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9F8" w:rsidRDefault="009048FC">
      <w:r>
        <w:t xml:space="preserve">Demosthenes and </w:t>
      </w:r>
      <w:proofErr w:type="spellStart"/>
      <w:r>
        <w:t>Aeschines</w:t>
      </w:r>
      <w:proofErr w:type="spellEnd"/>
    </w:p>
    <w:p w:rsidR="008106BF" w:rsidRDefault="008106BF">
      <w:bookmarkStart w:id="0" w:name="_GoBack"/>
      <w:proofErr w:type="spellStart"/>
      <w:r>
        <w:t>Aes</w:t>
      </w:r>
      <w:r w:rsidR="009048FC">
        <w:t>c</w:t>
      </w:r>
      <w:r>
        <w:t>hines</w:t>
      </w:r>
      <w:proofErr w:type="spellEnd"/>
      <w:r>
        <w:t xml:space="preserve"> </w:t>
      </w:r>
      <w:r w:rsidR="00530F59">
        <w:t xml:space="preserve">was a member of the pro Macedonian faction with the assembly whilst his opponent Demosthenes was strongly against any form of peace with Philip and was strongly against any notion of peace. Even going so far as to detail operations against Philip during their war in the </w:t>
      </w:r>
      <w:proofErr w:type="spellStart"/>
      <w:r w:rsidR="00530F59">
        <w:t>Olynthiacs</w:t>
      </w:r>
      <w:proofErr w:type="spellEnd"/>
      <w:r w:rsidR="00530F59">
        <w:t xml:space="preserve"> and </w:t>
      </w:r>
      <w:proofErr w:type="spellStart"/>
      <w:r w:rsidR="00530F59">
        <w:t>Phillipics</w:t>
      </w:r>
      <w:proofErr w:type="spellEnd"/>
      <w:r w:rsidR="004158CF">
        <w:t>. Evident in the speeches levelled against one another</w:t>
      </w:r>
      <w:r w:rsidR="009048FC">
        <w:t xml:space="preserve"> there was clear political subterfuge against one another (Harris 1995) and this subterfuge is more than likely what influenced the Athenian</w:t>
      </w:r>
      <w:r w:rsidR="00E247AF">
        <w:t xml:space="preserve"> assembly more than any facts or</w:t>
      </w:r>
      <w:r w:rsidR="009048FC">
        <w:t xml:space="preserve"> </w:t>
      </w:r>
      <w:r w:rsidR="00E247AF">
        <w:t>fictional</w:t>
      </w:r>
      <w:r w:rsidR="009048FC">
        <w:t xml:space="preserve"> events presented by the two as without the evidence that must be accompany an allegation today the Athenians would have to take the words of defendant and prosecutors at face value only able to use what they personally knew to be the truth to help gauge when an exaggeration or lie is being presented to them.</w:t>
      </w:r>
    </w:p>
    <w:p w:rsidR="009048FC" w:rsidRDefault="009048FC">
      <w:r>
        <w:t xml:space="preserve">Demosthenes as said about </w:t>
      </w:r>
      <w:proofErr w:type="spellStart"/>
      <w:r>
        <w:t>Aeschines</w:t>
      </w:r>
      <w:proofErr w:type="spellEnd"/>
      <w:r>
        <w:t xml:space="preserve"> was an Athenian Orator who was often of the opposing position of </w:t>
      </w:r>
      <w:proofErr w:type="spellStart"/>
      <w:r>
        <w:t>Aeschines</w:t>
      </w:r>
      <w:proofErr w:type="spellEnd"/>
      <w:r>
        <w:t xml:space="preserve"> and the two would contest before the Athenian assembly more than once, Demosthenes is the more renowned and respected of the two</w:t>
      </w:r>
      <w:r w:rsidR="00E247AF">
        <w:t>. (</w:t>
      </w:r>
      <w:proofErr w:type="spellStart"/>
      <w:r w:rsidR="00E247AF">
        <w:t>Cawkwell</w:t>
      </w:r>
      <w:proofErr w:type="spellEnd"/>
      <w:r w:rsidR="00E247AF">
        <w:t xml:space="preserve"> 1960)</w:t>
      </w:r>
    </w:p>
    <w:p w:rsidR="00E247AF" w:rsidRDefault="00E247AF">
      <w:r>
        <w:t xml:space="preserve">Both have orations on the embassies sent to Philip one supporting the embassies themselves, by </w:t>
      </w:r>
      <w:proofErr w:type="spellStart"/>
      <w:r>
        <w:t>Aeschines</w:t>
      </w:r>
      <w:proofErr w:type="spellEnd"/>
      <w:r>
        <w:t xml:space="preserve">, and one condemning the actions of </w:t>
      </w:r>
      <w:proofErr w:type="spellStart"/>
      <w:r>
        <w:t>Aeschines</w:t>
      </w:r>
      <w:proofErr w:type="spellEnd"/>
      <w:r>
        <w:t xml:space="preserve"> during the embassies. The </w:t>
      </w:r>
      <w:r w:rsidR="007051C9">
        <w:t xml:space="preserve">Orations that highlight the cases against one another are </w:t>
      </w:r>
      <w:proofErr w:type="gramStart"/>
      <w:r w:rsidR="007051C9">
        <w:rPr>
          <w:i/>
        </w:rPr>
        <w:t>On</w:t>
      </w:r>
      <w:proofErr w:type="gramEnd"/>
      <w:r w:rsidR="007051C9">
        <w:rPr>
          <w:i/>
        </w:rPr>
        <w:t xml:space="preserve"> the crown</w:t>
      </w:r>
      <w:r w:rsidR="007051C9">
        <w:t xml:space="preserve"> and </w:t>
      </w:r>
      <w:r w:rsidR="007051C9">
        <w:rPr>
          <w:i/>
        </w:rPr>
        <w:t>On the false embassy</w:t>
      </w:r>
      <w:r w:rsidR="007051C9">
        <w:t xml:space="preserve"> the second of which is the more notable of the two with regards to Athenian relations with outside influence.</w:t>
      </w:r>
    </w:p>
    <w:p w:rsidR="007051C9" w:rsidRPr="007051C9" w:rsidRDefault="007051C9">
      <w:r>
        <w:t>Harris strives to look at each orator with as much scepticism and attempts to avoid placing any merit to one or the other in terms of credibility due to the complicated nature as neither one would condemn themselves nor would they present the their opponent in any kind regard</w:t>
      </w:r>
      <w:r w:rsidR="00530F59">
        <w:t xml:space="preserve"> so as  result any information provided by one against the other has to be examined carefully, the response to an accusation is probably the most effective way of gauging the truth as an allusion to an allegation is going to be indicative of there being truth behind a statement however a strong denial of it with sound reasoning and or evidence supporting it most likely indicates that the claim was indeed a falsehood perpetuated by the opponent to slander them and their reputation to the assembly. </w:t>
      </w:r>
    </w:p>
    <w:bookmarkEnd w:id="0"/>
    <w:p w:rsidR="008106BF" w:rsidRDefault="008106BF">
      <w:r>
        <w:t>Bibliography</w:t>
      </w:r>
    </w:p>
    <w:p w:rsidR="008106BF" w:rsidRDefault="008106BF">
      <w:r>
        <w:t>Edwar</w:t>
      </w:r>
      <w:r w:rsidR="004158CF">
        <w:t xml:space="preserve">d M. Harris (1995) </w:t>
      </w:r>
      <w:proofErr w:type="spellStart"/>
      <w:r w:rsidR="004158CF">
        <w:rPr>
          <w:i/>
        </w:rPr>
        <w:t>Aeschines</w:t>
      </w:r>
      <w:proofErr w:type="spellEnd"/>
      <w:r w:rsidR="004158CF">
        <w:rPr>
          <w:i/>
        </w:rPr>
        <w:t xml:space="preserve"> and Athenian Politics </w:t>
      </w:r>
      <w:r w:rsidR="004158CF">
        <w:t>Oxford University Press</w:t>
      </w:r>
    </w:p>
    <w:p w:rsidR="009048FC" w:rsidRPr="00E247AF" w:rsidRDefault="009048FC" w:rsidP="009048FC">
      <w:pPr>
        <w:shd w:val="clear" w:color="auto" w:fill="FFFFFF"/>
      </w:pPr>
      <w:r w:rsidRPr="00E247AF">
        <w:t xml:space="preserve">George L. </w:t>
      </w:r>
      <w:proofErr w:type="spellStart"/>
      <w:r w:rsidRPr="00E247AF">
        <w:t>Cawkwell</w:t>
      </w:r>
      <w:proofErr w:type="spellEnd"/>
      <w:r w:rsidRPr="00E247AF">
        <w:t xml:space="preserve"> </w:t>
      </w:r>
      <w:r w:rsidRPr="00E247AF">
        <w:t>(</w:t>
      </w:r>
      <w:r w:rsidRPr="00E247AF">
        <w:t>1960</w:t>
      </w:r>
      <w:r w:rsidRPr="00E247AF">
        <w:t>) ‘</w:t>
      </w:r>
      <w:proofErr w:type="spellStart"/>
      <w:r w:rsidRPr="00E247AF">
        <w:t>Aeschines</w:t>
      </w:r>
      <w:proofErr w:type="spellEnd"/>
      <w:r w:rsidRPr="00E247AF">
        <w:t xml:space="preserve"> and the peace of </w:t>
      </w:r>
      <w:proofErr w:type="spellStart"/>
      <w:r w:rsidRPr="00E247AF">
        <w:t>philocrates</w:t>
      </w:r>
      <w:proofErr w:type="spellEnd"/>
      <w:r w:rsidRPr="00E247AF">
        <w:t>’</w:t>
      </w:r>
      <w:r w:rsidR="00E247AF" w:rsidRPr="00E247AF">
        <w:t xml:space="preserve"> </w:t>
      </w:r>
      <w:r w:rsidR="00E247AF" w:rsidRPr="00E247AF">
        <w:br/>
      </w:r>
      <w:r w:rsidR="00E247AF" w:rsidRPr="00E247AF">
        <w:rPr>
          <w:rFonts w:cstheme="minorHAnsi"/>
          <w:shd w:val="clear" w:color="auto" w:fill="FFFFFF"/>
        </w:rPr>
        <w:t xml:space="preserve">Revue des </w:t>
      </w:r>
      <w:proofErr w:type="spellStart"/>
      <w:r w:rsidR="00E247AF" w:rsidRPr="00E247AF">
        <w:rPr>
          <w:rFonts w:cstheme="minorHAnsi"/>
          <w:shd w:val="clear" w:color="auto" w:fill="FFFFFF"/>
        </w:rPr>
        <w:t>Études</w:t>
      </w:r>
      <w:proofErr w:type="spellEnd"/>
      <w:r w:rsidR="00E247AF" w:rsidRPr="00E247AF">
        <w:rPr>
          <w:rFonts w:cstheme="minorHAnsi"/>
          <w:shd w:val="clear" w:color="auto" w:fill="FFFFFF"/>
        </w:rPr>
        <w:t xml:space="preserve"> </w:t>
      </w:r>
      <w:proofErr w:type="spellStart"/>
      <w:r w:rsidR="00E247AF" w:rsidRPr="00E247AF">
        <w:rPr>
          <w:rFonts w:cstheme="minorHAnsi"/>
          <w:shd w:val="clear" w:color="auto" w:fill="FFFFFF"/>
        </w:rPr>
        <w:t>Grecques</w:t>
      </w:r>
      <w:proofErr w:type="spellEnd"/>
      <w:r w:rsidR="00E247AF" w:rsidRPr="00E247AF">
        <w:rPr>
          <w:rFonts w:ascii="Helvetica" w:hAnsi="Helvetica"/>
          <w:sz w:val="21"/>
          <w:szCs w:val="21"/>
          <w:shd w:val="clear" w:color="auto" w:fill="FFFFFF"/>
        </w:rPr>
        <w:t xml:space="preserve"> </w:t>
      </w:r>
      <w:r w:rsidR="00E247AF" w:rsidRPr="00E247AF">
        <w:t>416-438</w:t>
      </w:r>
      <w:r w:rsidRPr="00E247AF">
        <w:t xml:space="preserve"> Available at:</w:t>
      </w:r>
      <w:r w:rsidR="00E247AF" w:rsidRPr="00E247AF">
        <w:t xml:space="preserve"> https://www.persee.fr/doc/reg_0035-2039_1960_num_73_347_3628</w:t>
      </w:r>
      <w:r w:rsidRPr="00E247AF">
        <w:t xml:space="preserve"> (</w:t>
      </w:r>
      <w:r w:rsidR="00E247AF">
        <w:t>Accessed 1/02</w:t>
      </w:r>
      <w:r w:rsidRPr="00E247AF">
        <w:t>/2020)</w:t>
      </w:r>
    </w:p>
    <w:p w:rsidR="009048FC" w:rsidRPr="004158CF" w:rsidRDefault="009048FC"/>
    <w:sectPr w:rsidR="009048FC" w:rsidRPr="004158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AD1"/>
    <w:rsid w:val="004158CF"/>
    <w:rsid w:val="00530F59"/>
    <w:rsid w:val="007051C9"/>
    <w:rsid w:val="008106BF"/>
    <w:rsid w:val="008D0AD1"/>
    <w:rsid w:val="009048FC"/>
    <w:rsid w:val="00C259F8"/>
    <w:rsid w:val="00E24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FFD6C7-308E-49AD-8342-CFDB55786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8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1</cp:revision>
  <dcterms:created xsi:type="dcterms:W3CDTF">2020-02-02T18:44:00Z</dcterms:created>
  <dcterms:modified xsi:type="dcterms:W3CDTF">2020-02-02T21:03:00Z</dcterms:modified>
</cp:coreProperties>
</file>