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17DAE" w14:textId="04966718" w:rsidR="001232F0" w:rsidRPr="001232F0" w:rsidRDefault="001232F0" w:rsidP="002E202B">
      <w:pPr>
        <w:spacing w:after="0" w:line="360" w:lineRule="auto"/>
        <w:rPr>
          <w:rFonts w:ascii="Times New Roman" w:eastAsia="Times New Roman" w:hAnsi="Times New Roman" w:cs="Times New Roman"/>
          <w:kern w:val="0"/>
          <w:sz w:val="24"/>
          <w:szCs w:val="24"/>
          <w:lang w:eastAsia="en-GB"/>
          <w14:ligatures w14:val="none"/>
        </w:rPr>
      </w:pPr>
    </w:p>
    <w:p w14:paraId="5F0700E0" w14:textId="4D92DA3B" w:rsidR="001232F0" w:rsidRPr="001232F0" w:rsidRDefault="0004523F" w:rsidP="002E202B">
      <w:pPr>
        <w:spacing w:after="0" w:line="360" w:lineRule="auto"/>
        <w:rPr>
          <w:rFonts w:ascii="Times New Roman" w:eastAsia="Times New Roman" w:hAnsi="Times New Roman" w:cs="Times New Roman"/>
          <w:kern w:val="0"/>
          <w:sz w:val="24"/>
          <w:szCs w:val="24"/>
          <w:lang w:eastAsia="en-GB"/>
          <w14:ligatures w14:val="none"/>
        </w:rPr>
      </w:pPr>
      <w:bookmarkStart w:id="0" w:name="_Hlk220141936"/>
      <w:r>
        <w:rPr>
          <w:rFonts w:ascii="Times New Roman" w:eastAsia="Times New Roman" w:hAnsi="Times New Roman" w:cs="Times New Roman"/>
          <w:kern w:val="0"/>
          <w:sz w:val="24"/>
          <w:szCs w:val="24"/>
          <w:lang w:eastAsia="en-GB"/>
          <w14:ligatures w14:val="none"/>
        </w:rPr>
        <w:t>240</w:t>
      </w:r>
      <w:r w:rsidR="00614789">
        <w:rPr>
          <w:rFonts w:ascii="Times New Roman" w:eastAsia="Times New Roman" w:hAnsi="Times New Roman" w:cs="Times New Roman"/>
          <w:kern w:val="0"/>
          <w:sz w:val="24"/>
          <w:szCs w:val="24"/>
          <w:lang w:eastAsia="en-GB"/>
          <w14:ligatures w14:val="none"/>
        </w:rPr>
        <w:t>6192</w:t>
      </w:r>
    </w:p>
    <w:bookmarkEnd w:id="0"/>
    <w:p w14:paraId="2FC01748"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Kohlberg’s Theory of Moral Development: A Critical Examination Through the Lenses of Culture and Lifespan</w:t>
      </w:r>
    </w:p>
    <w:p w14:paraId="5A9E98B5" w14:textId="68A8D353"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 xml:space="preserve">Introduction </w:t>
      </w:r>
    </w:p>
    <w:p w14:paraId="115531BF"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Moral reasoning can be understood as the process through which individuals evaluate what is right or wrong and explain the principles that guide their ethical choices. As such, it remains a central topic within developmental psychology, particularly because moral decision-making changes across childhood, adolescence, and adulthood. One of the most influential accounts of these changes is Lawrence Kohlberg’s stage theory of moral development. Building on Piaget’s cognitive-developmental approach, Kohlberg argued that moral reasoning progresses through six qualitatively distinct stages organised into three broader levels, with development driven largely by cognitive maturation and the increasing ability to adopt others’ perspectives (Kohlberg, 1984).</w:t>
      </w:r>
    </w:p>
    <w:p w14:paraId="0C6225A3"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This essay critically examines Kohlberg’s contribution to current understandings of moral reasoning, with a particular focus on individual differences across culture and the lifespan. It begins by outlining the key assumptions and methods underpinning Kohlberg’s theory. It then considers the ways in which the theory has shaped developmental research and moral education. The discussion subsequently evaluates major criticisms of the model, including challenges to its cross-cultural validity, potential gender bias, the gap between moral judgement and moral behaviour, and methodological limitations. The essay then extends the discussion beyond adolescence by considering lifespan perspectives on moral development, highlighting how moral reasoning may remain context-dependent and responsive to life experiences across adulthood. Finally, contemporary theoretical approaches—including Social Domain Theory and Moral Foundations Theory—are introduced to illustrate how modern moral psychology has expanded beyond Kohlberg’s justice-centred framework. Overall, the essay argues that while Kohlberg provided a foundational and highly influential model for studying developmental change in moral reasoning, contemporary accounts must also incorporate cultural diversity, emotional and intuitive processes, and the continued development of morality across the lifespan.</w:t>
      </w:r>
    </w:p>
    <w:p w14:paraId="2C4A8900" w14:textId="308D09D3" w:rsidR="001232F0" w:rsidRPr="001232F0" w:rsidRDefault="00614789" w:rsidP="002E202B">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2406192</w:t>
      </w:r>
    </w:p>
    <w:p w14:paraId="427693F9" w14:textId="130C1B3E" w:rsidR="001232F0" w:rsidRPr="001232F0" w:rsidRDefault="001232F0" w:rsidP="002E202B">
      <w:pPr>
        <w:spacing w:before="100" w:beforeAutospacing="1" w:after="100" w:afterAutospacing="1" w:line="360" w:lineRule="auto"/>
        <w:outlineLvl w:val="1"/>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 xml:space="preserve">Kohlberg’s Theory of Moral Development Explained </w:t>
      </w:r>
    </w:p>
    <w:p w14:paraId="5A17A287"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Kohlberg’s theory, which extends Piaget’s work on cognitive development, proposes that moral reasoning develops through a consistent sequence of stages, with each stage reflecting a qualitatively different way of understanding moral issues (Kohlberg, 1984). These stages are grouped into three levels, each containing two stages.</w:t>
      </w:r>
    </w:p>
    <w:p w14:paraId="57C30489"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At the </w:t>
      </w:r>
      <w:r w:rsidRPr="001232F0">
        <w:rPr>
          <w:rFonts w:ascii="Times New Roman" w:eastAsia="Times New Roman" w:hAnsi="Times New Roman" w:cs="Times New Roman"/>
          <w:b/>
          <w:bCs/>
          <w:kern w:val="0"/>
          <w:sz w:val="24"/>
          <w:szCs w:val="24"/>
          <w:lang w:eastAsia="en-GB"/>
          <w14:ligatures w14:val="none"/>
        </w:rPr>
        <w:t>pre-conventional level</w:t>
      </w:r>
      <w:r w:rsidRPr="001232F0">
        <w:rPr>
          <w:rFonts w:ascii="Times New Roman" w:eastAsia="Times New Roman" w:hAnsi="Times New Roman" w:cs="Times New Roman"/>
          <w:kern w:val="0"/>
          <w:sz w:val="24"/>
          <w:szCs w:val="24"/>
          <w:lang w:eastAsia="en-GB"/>
          <w14:ligatures w14:val="none"/>
        </w:rPr>
        <w:t>, most commonly observed in childhood, moral decisions are strongly influenced by external consequences. Early reasoning is often centred on avoiding punishment (</w:t>
      </w:r>
      <w:r w:rsidRPr="001232F0">
        <w:rPr>
          <w:rFonts w:ascii="Times New Roman" w:eastAsia="Times New Roman" w:hAnsi="Times New Roman" w:cs="Times New Roman"/>
          <w:b/>
          <w:bCs/>
          <w:kern w:val="0"/>
          <w:sz w:val="24"/>
          <w:szCs w:val="24"/>
          <w:lang w:eastAsia="en-GB"/>
          <w14:ligatures w14:val="none"/>
        </w:rPr>
        <w:t>Stage 1: Obedience and Punishment Orientation</w:t>
      </w:r>
      <w:r w:rsidRPr="001232F0">
        <w:rPr>
          <w:rFonts w:ascii="Times New Roman" w:eastAsia="Times New Roman" w:hAnsi="Times New Roman" w:cs="Times New Roman"/>
          <w:kern w:val="0"/>
          <w:sz w:val="24"/>
          <w:szCs w:val="24"/>
          <w:lang w:eastAsia="en-GB"/>
          <w14:ligatures w14:val="none"/>
        </w:rPr>
        <w:t>), before developing into a more self-interested form of fairness based on reciprocity and exchange (</w:t>
      </w:r>
      <w:r w:rsidRPr="001232F0">
        <w:rPr>
          <w:rFonts w:ascii="Times New Roman" w:eastAsia="Times New Roman" w:hAnsi="Times New Roman" w:cs="Times New Roman"/>
          <w:b/>
          <w:bCs/>
          <w:kern w:val="0"/>
          <w:sz w:val="24"/>
          <w:szCs w:val="24"/>
          <w:lang w:eastAsia="en-GB"/>
          <w14:ligatures w14:val="none"/>
        </w:rPr>
        <w:t>Stage 2: Individualism and Exchange</w:t>
      </w:r>
      <w:r w:rsidRPr="001232F0">
        <w:rPr>
          <w:rFonts w:ascii="Times New Roman" w:eastAsia="Times New Roman" w:hAnsi="Times New Roman" w:cs="Times New Roman"/>
          <w:kern w:val="0"/>
          <w:sz w:val="24"/>
          <w:szCs w:val="24"/>
          <w:lang w:eastAsia="en-GB"/>
          <w14:ligatures w14:val="none"/>
        </w:rPr>
        <w:t xml:space="preserve">). The </w:t>
      </w:r>
      <w:r w:rsidRPr="001232F0">
        <w:rPr>
          <w:rFonts w:ascii="Times New Roman" w:eastAsia="Times New Roman" w:hAnsi="Times New Roman" w:cs="Times New Roman"/>
          <w:b/>
          <w:bCs/>
          <w:kern w:val="0"/>
          <w:sz w:val="24"/>
          <w:szCs w:val="24"/>
          <w:lang w:eastAsia="en-GB"/>
          <w14:ligatures w14:val="none"/>
        </w:rPr>
        <w:t>conventional level</w:t>
      </w:r>
      <w:r w:rsidRPr="001232F0">
        <w:rPr>
          <w:rFonts w:ascii="Times New Roman" w:eastAsia="Times New Roman" w:hAnsi="Times New Roman" w:cs="Times New Roman"/>
          <w:kern w:val="0"/>
          <w:sz w:val="24"/>
          <w:szCs w:val="24"/>
          <w:lang w:eastAsia="en-GB"/>
          <w14:ligatures w14:val="none"/>
        </w:rPr>
        <w:t xml:space="preserve">, which often becomes more prominent in adolescence, involves reasoning that prioritises social expectations and the maintenance of shared rules. At </w:t>
      </w:r>
      <w:r w:rsidRPr="001232F0">
        <w:rPr>
          <w:rFonts w:ascii="Times New Roman" w:eastAsia="Times New Roman" w:hAnsi="Times New Roman" w:cs="Times New Roman"/>
          <w:b/>
          <w:bCs/>
          <w:kern w:val="0"/>
          <w:sz w:val="24"/>
          <w:szCs w:val="24"/>
          <w:lang w:eastAsia="en-GB"/>
          <w14:ligatures w14:val="none"/>
        </w:rPr>
        <w:t>Stage 3 (Good Interpersonal Relationships)</w:t>
      </w:r>
      <w:r w:rsidRPr="001232F0">
        <w:rPr>
          <w:rFonts w:ascii="Times New Roman" w:eastAsia="Times New Roman" w:hAnsi="Times New Roman" w:cs="Times New Roman"/>
          <w:kern w:val="0"/>
          <w:sz w:val="24"/>
          <w:szCs w:val="24"/>
          <w:lang w:eastAsia="en-GB"/>
          <w14:ligatures w14:val="none"/>
        </w:rPr>
        <w:t xml:space="preserve">, moral decisions are shaped by a desire to gain approval and be viewed as a “good” person, whereas </w:t>
      </w:r>
      <w:r w:rsidRPr="001232F0">
        <w:rPr>
          <w:rFonts w:ascii="Times New Roman" w:eastAsia="Times New Roman" w:hAnsi="Times New Roman" w:cs="Times New Roman"/>
          <w:b/>
          <w:bCs/>
          <w:kern w:val="0"/>
          <w:sz w:val="24"/>
          <w:szCs w:val="24"/>
          <w:lang w:eastAsia="en-GB"/>
          <w14:ligatures w14:val="none"/>
        </w:rPr>
        <w:t>Stage 4 (Maintaining the Social Order)</w:t>
      </w:r>
      <w:r w:rsidRPr="001232F0">
        <w:rPr>
          <w:rFonts w:ascii="Times New Roman" w:eastAsia="Times New Roman" w:hAnsi="Times New Roman" w:cs="Times New Roman"/>
          <w:kern w:val="0"/>
          <w:sz w:val="24"/>
          <w:szCs w:val="24"/>
          <w:lang w:eastAsia="en-GB"/>
          <w14:ligatures w14:val="none"/>
        </w:rPr>
        <w:t xml:space="preserve"> reflects a stronger emphasis on duty, authority, and law as necessary for social stability. Finally, the </w:t>
      </w:r>
      <w:r w:rsidRPr="001232F0">
        <w:rPr>
          <w:rFonts w:ascii="Times New Roman" w:eastAsia="Times New Roman" w:hAnsi="Times New Roman" w:cs="Times New Roman"/>
          <w:b/>
          <w:bCs/>
          <w:kern w:val="0"/>
          <w:sz w:val="24"/>
          <w:szCs w:val="24"/>
          <w:lang w:eastAsia="en-GB"/>
          <w14:ligatures w14:val="none"/>
        </w:rPr>
        <w:t>post-conventional level</w:t>
      </w:r>
      <w:r w:rsidRPr="001232F0">
        <w:rPr>
          <w:rFonts w:ascii="Times New Roman" w:eastAsia="Times New Roman" w:hAnsi="Times New Roman" w:cs="Times New Roman"/>
          <w:kern w:val="0"/>
          <w:sz w:val="24"/>
          <w:szCs w:val="24"/>
          <w:lang w:eastAsia="en-GB"/>
          <w14:ligatures w14:val="none"/>
        </w:rPr>
        <w:t xml:space="preserve"> involves moral reasoning that is guided by principles rather than unquestioned adherence to rules. </w:t>
      </w:r>
      <w:r w:rsidRPr="001232F0">
        <w:rPr>
          <w:rFonts w:ascii="Times New Roman" w:eastAsia="Times New Roman" w:hAnsi="Times New Roman" w:cs="Times New Roman"/>
          <w:b/>
          <w:bCs/>
          <w:kern w:val="0"/>
          <w:sz w:val="24"/>
          <w:szCs w:val="24"/>
          <w:lang w:eastAsia="en-GB"/>
          <w14:ligatures w14:val="none"/>
        </w:rPr>
        <w:t>Stage 5 (Social Contract and Individual Rights)</w:t>
      </w:r>
      <w:r w:rsidRPr="001232F0">
        <w:rPr>
          <w:rFonts w:ascii="Times New Roman" w:eastAsia="Times New Roman" w:hAnsi="Times New Roman" w:cs="Times New Roman"/>
          <w:kern w:val="0"/>
          <w:sz w:val="24"/>
          <w:szCs w:val="24"/>
          <w:lang w:eastAsia="en-GB"/>
          <w14:ligatures w14:val="none"/>
        </w:rPr>
        <w:t xml:space="preserve"> reflects an understanding that laws are social agreements that should promote welfare and protect rights, while </w:t>
      </w:r>
      <w:r w:rsidRPr="001232F0">
        <w:rPr>
          <w:rFonts w:ascii="Times New Roman" w:eastAsia="Times New Roman" w:hAnsi="Times New Roman" w:cs="Times New Roman"/>
          <w:b/>
          <w:bCs/>
          <w:kern w:val="0"/>
          <w:sz w:val="24"/>
          <w:szCs w:val="24"/>
          <w:lang w:eastAsia="en-GB"/>
          <w14:ligatures w14:val="none"/>
        </w:rPr>
        <w:t>Stage 6 (Universal Ethical Principles)</w:t>
      </w:r>
      <w:r w:rsidRPr="001232F0">
        <w:rPr>
          <w:rFonts w:ascii="Times New Roman" w:eastAsia="Times New Roman" w:hAnsi="Times New Roman" w:cs="Times New Roman"/>
          <w:kern w:val="0"/>
          <w:sz w:val="24"/>
          <w:szCs w:val="24"/>
          <w:lang w:eastAsia="en-GB"/>
          <w14:ligatures w14:val="none"/>
        </w:rPr>
        <w:t xml:space="preserve"> involves commitment to abstract ethical principles such as justice, equality, and respect for human dignity.</w:t>
      </w:r>
    </w:p>
    <w:p w14:paraId="068CFE13" w14:textId="77777777" w:rsidR="00614789"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Kohlberg assessed moral reasoning primarily through participants’ responses to </w:t>
      </w:r>
      <w:r w:rsidRPr="001232F0">
        <w:rPr>
          <w:rFonts w:ascii="Times New Roman" w:eastAsia="Times New Roman" w:hAnsi="Times New Roman" w:cs="Times New Roman"/>
          <w:b/>
          <w:bCs/>
          <w:kern w:val="0"/>
          <w:sz w:val="24"/>
          <w:szCs w:val="24"/>
          <w:lang w:eastAsia="en-GB"/>
          <w14:ligatures w14:val="none"/>
        </w:rPr>
        <w:t>hypothetical moral dilemmas</w:t>
      </w:r>
      <w:r w:rsidRPr="001232F0">
        <w:rPr>
          <w:rFonts w:ascii="Times New Roman" w:eastAsia="Times New Roman" w:hAnsi="Times New Roman" w:cs="Times New Roman"/>
          <w:kern w:val="0"/>
          <w:sz w:val="24"/>
          <w:szCs w:val="24"/>
          <w:lang w:eastAsia="en-GB"/>
          <w14:ligatures w14:val="none"/>
        </w:rPr>
        <w:t xml:space="preserve">, with the “Heinz dilemma” being the most well-known example. In this scenario, individuals are asked to justify their reasoning about whether stealing life-saving medication could be morally acceptable. Crucially, Kohlberg’s scoring emphasised the structure of participants’ justifications rather than the decision they selected. The theory is underpinned by several assumptions: (1) that moral reasoning is fundamentally organised around justice-based principles, (2) that progress through the stages depends on cognitive development, and (3) that the overall stage sequence is universal and therefore applicable across cultural contexts (Gibbs, 2019). In shifting attention towards how people justify moral </w:t>
      </w:r>
    </w:p>
    <w:p w14:paraId="7C49EA57" w14:textId="7B3A2A6D" w:rsidR="00614789" w:rsidRDefault="00614789" w:rsidP="00614789">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2406192</w:t>
      </w:r>
    </w:p>
    <w:p w14:paraId="6F91E065" w14:textId="3672BF62"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judgements, Kohlberg’s approach offered a structured framework for studying developmental changes in moral reasoning.</w:t>
      </w:r>
    </w:p>
    <w:p w14:paraId="0D0900C4" w14:textId="3E4F84B2" w:rsidR="001232F0" w:rsidRPr="001232F0" w:rsidRDefault="001232F0" w:rsidP="002E202B">
      <w:pPr>
        <w:spacing w:before="100" w:beforeAutospacing="1" w:after="100" w:afterAutospacing="1" w:line="360" w:lineRule="auto"/>
        <w:outlineLvl w:val="1"/>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Contribution to Current Und</w:t>
      </w:r>
      <w:r w:rsidRPr="001232F0">
        <w:rPr>
          <w:rFonts w:ascii="Times New Roman" w:eastAsia="Times New Roman" w:hAnsi="Times New Roman" w:cs="Times New Roman"/>
          <w:b/>
          <w:bCs/>
          <w:kern w:val="0"/>
          <w:sz w:val="24"/>
          <w:szCs w:val="24"/>
          <w:lang w:eastAsia="en-GB"/>
          <w14:ligatures w14:val="none"/>
        </w:rPr>
        <w:t>e</w:t>
      </w:r>
      <w:r w:rsidRPr="001232F0">
        <w:rPr>
          <w:rFonts w:ascii="Times New Roman" w:eastAsia="Times New Roman" w:hAnsi="Times New Roman" w:cs="Times New Roman"/>
          <w:b/>
          <w:bCs/>
          <w:kern w:val="0"/>
          <w:sz w:val="24"/>
          <w:szCs w:val="24"/>
          <w:lang w:eastAsia="en-GB"/>
          <w14:ligatures w14:val="none"/>
        </w:rPr>
        <w:t>rstandings of Moral Reasoning</w:t>
      </w:r>
    </w:p>
    <w:p w14:paraId="2D6F2497"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Despite substantial critique, Kohlberg’s theory has made enduring contributions to developmental psychology and continues to influence contemporary moral research. First, it established moral reasoning as a structured developmental construct, positioning morality as a domain of cognitive growth rather than a set of fixed values acquired solely through reinforcement or socialisation. By framing moral reasoning as actively constructed through cognitive development, Kohlberg moved beyond behaviourist and psychoanalytic explanations and helped legitimise morality as a scientific topic of study (Lapsley, 2006). This emphasis has remained central to many contemporary social-cognitive approaches.</w:t>
      </w:r>
    </w:p>
    <w:p w14:paraId="1BDB6FFA"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Second, Kohlberg’s stage model provided a powerful framework for conceptualising developmental change. Research conducted in Western contexts has often supported the general progression from concrete, self-focused reasoning towards more abstract and principled thinking with age (Walker, 1989). Importantly, longitudinal evidence provides some support for Kohlberg’s central claim that moral reasoning develops in an ordered sequence rather than shifting randomly over time. For example, Colby et al. (1983) reported longitudinal findings indicating that individuals tended to progress through stages in a forward direction, with relatively limited evidence of stage “skipping” or long-term regression. This strengthened the developmental credibility of Kohlberg’s framework and reinforced the idea that moral reasoning can be studied as a systematic form of cognitive change. However, the extent to which such patterns generalise beyond Western contexts remains debated, particularly given cultural differences in moral priorities and social structures. In applied settings, Kohlberg’s emphasis on cognitive conflict informed moral education strategies, such as classroom dilemma discussions, which aim to promote development by challenging existing reasoning structures.</w:t>
      </w:r>
    </w:p>
    <w:p w14:paraId="3B9FBC1A" w14:textId="77777777" w:rsidR="00614789"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Third, Kohlberg’s work significantly advanced the field by offering methods for operationalising moral judgement. The Moral Judgement Interview (MJI) and later neo-</w:t>
      </w:r>
    </w:p>
    <w:p w14:paraId="6F86F823" w14:textId="468AB8EE" w:rsidR="00614789" w:rsidRDefault="00614789" w:rsidP="00614789">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2406192</w:t>
      </w:r>
    </w:p>
    <w:p w14:paraId="4C63895C" w14:textId="5D711180"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Kohlbergian approaches such as the Defining Issues Test (DIT) provided tools for empirical research and enabled systematic investigation of individual differences in moral reasoning (Rest et al., 1999). This methodological legacy remains visible in current research exploring associations between moral reasoning, prosocial behaviour, and civic engagement.</w:t>
      </w:r>
    </w:p>
    <w:p w14:paraId="21996976"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Finally, Kohlberg’s emphasis on justice, rights, and fairness has shaped broader psychological and educational understandings of moral maturity, aligning closely with liberal democratic ideals. His framework has influenced applied domains such as moral education, restorative justice, and leadership ethics training, where reasoning based on impartial principles remains an important normative benchmark. Nevertheless, while these contributions are substantial, contemporary moral psychology increasingly recognises that moral reasoning is only one component of moral functioning, requiring integration with affective, cultural, and contextual influences.</w:t>
      </w:r>
    </w:p>
    <w:p w14:paraId="76A47EBA" w14:textId="77777777" w:rsidR="001232F0" w:rsidRPr="001232F0" w:rsidRDefault="001232F0" w:rsidP="002E202B">
      <w:pPr>
        <w:spacing w:before="100" w:beforeAutospacing="1" w:after="100" w:afterAutospacing="1" w:line="360" w:lineRule="auto"/>
        <w:outlineLvl w:val="1"/>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Critiques and the Role of Individual Differences: Culture and Lifespan</w:t>
      </w:r>
    </w:p>
    <w:p w14:paraId="1F9EA028"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Although Kohlberg’s theory has been influential, its most significant limitations emerge when considering individual differences across cultures and across the full lifespan. Several criticisms challenge both the universality and the completeness of Kohlberg’s model. Together, these critiques suggest that Kohlberg’s framework may capture important developmental trends in moral reasoning, while underrepresenting cultural diversity, relational moral orientations, and the contextual nature of moral functioning across adulthood.</w:t>
      </w:r>
    </w:p>
    <w:p w14:paraId="2372D84E" w14:textId="77777777" w:rsidR="001232F0" w:rsidRPr="001232F0" w:rsidRDefault="001232F0" w:rsidP="002E202B">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Cultural Bias and Challenges to Universality</w:t>
      </w:r>
    </w:p>
    <w:p w14:paraId="07E0DD8A"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Kohlberg’s claim that moral development follows a universal stage sequence has been widely challenged. A major concern is that the theory reflects culturally specific assumptions rooted in Western, Educated, Industrialised, Rich, and Democratic (WEIRD) societies, where individualism, rights, and justice-based reasoning are prioritised (Henrich et al., 2010). In contrast, individuals in more collectivist cultural contexts often emphasise values such as interpersonal harmony, community obligation, and family duty, which may not be fully captured by Kohlberg’s justice-oriented scoring system (Miller, 2007).</w:t>
      </w:r>
    </w:p>
    <w:p w14:paraId="28160CE2" w14:textId="16AC8BF4" w:rsidR="00614789" w:rsidRDefault="00614789" w:rsidP="00614789">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2406192</w:t>
      </w:r>
    </w:p>
    <w:p w14:paraId="589FA942" w14:textId="3C31E84E"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A key empirical challenge to Kohlberg’s universality claim comes from Snarey’s (1985) meta-analysis of cross-cultural research on moral development. While Snarey found evidence that the general sequence of development from pre-conventional to conventional reasoning appeared across many cultural contexts, post-conventional reasoning (Stages 5 and 6) was substantially less common outside Western, urban, and formally educated samples. This suggests that although some structural aspects of Kohlberg’s developmental progression may generalise cross-culturally, the highest stages may reflect culturally specific moral priorities and social conditions, such as individual rights-based legal systems and exposure to formal education. Therefore, cultural variation may not simply represent “lower development,” but rather differences in moral emphasis, opportunity, and social organisation.</w:t>
      </w:r>
    </w:p>
    <w:p w14:paraId="002D36AD"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Shweder’s (1991) framework is particularly relevant here, proposing that moral reasoning may be grounded not only in an ethic of justice but also in ethics of community and divinity. These moral dimensions—such as purity, spiritual duty, and respect for tradition—are largely absent from Kohlberg’s model. Consequently, reasoning that reflects culturally valued moral concerns may be misclassified as less advanced, not because it is less sophisticated, but because it does not align with Kohlberg’s normative assumptions. This suggests that Kohlberg’s theory may capture one influential developmental pathway rather than providing a fully universal account of moral development.</w:t>
      </w:r>
    </w:p>
    <w:p w14:paraId="61973B53" w14:textId="77777777" w:rsidR="001232F0" w:rsidRPr="001232F0" w:rsidRDefault="001232F0" w:rsidP="002E202B">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Gender Bias and the Ethics of Care</w:t>
      </w:r>
    </w:p>
    <w:p w14:paraId="347FC108" w14:textId="6DC06026" w:rsidR="00614789" w:rsidRDefault="001232F0" w:rsidP="00614789">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Gilligan’s (1982) critique further challenged Kohlberg’s model by arguing that it privileges a “justice orientation,” historically associated with male reasoning patterns, over a “care orientation,” more commonly expressed in female moral reasoning. Gilligan proposed that moral judgements are often shaped by interpersonal responsibility, empathy, and the prevention of harm, rather than abstract rights-based reasoning. Within Kohlberg’s framework, such reasoning may be scored as Stage 3 (interpersonal conformity), potentially underestimating the complexity of care-based moral thought. While later research suggests gender differences in justice reasoning may be modest, Gilligan’s work remains influential in broadening moral development theory beyond justice alone, highlighting that moral maturity may involve multiple orientations shaped by relational contexts.</w:t>
      </w:r>
    </w:p>
    <w:p w14:paraId="07C52435" w14:textId="77777777" w:rsidR="00614789" w:rsidRPr="00614789" w:rsidRDefault="00614789" w:rsidP="00614789">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3D94A0C" w14:textId="57398B1A" w:rsidR="00614789" w:rsidRPr="00614789" w:rsidRDefault="00614789" w:rsidP="00614789">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2406192</w:t>
      </w:r>
    </w:p>
    <w:p w14:paraId="028445CE" w14:textId="310ABBF4" w:rsidR="001232F0" w:rsidRPr="001232F0" w:rsidRDefault="001232F0" w:rsidP="002E202B">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The Judgement–Behaviour Gap</w:t>
      </w:r>
    </w:p>
    <w:p w14:paraId="2776AA49"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A further limitation concerns the relationship between moral reasoning and moral behaviour. Empirical evidence suggests that higher-stage reasoning does not consistently predict ethical behaviour, and individuals with relatively low-stage reasoning can still act in morally admirable ways. This “judgement–action gap” implies that moral reasoning is only one aspect of moral functioning and must be considered alongside emotional, motivational, and situational influences. Blasi’s (1980) work is particularly relevant, emphasising the role of moral identity and self-consistency in translating moral judgement into action. By focusing heavily on cognitive justification, Kohlberg’s model arguably underplays the importance of affective processes such as empathy, guilt, and moral emotions, as well as contextual pressures that may override reasoning in real-world moral decisions.</w:t>
      </w:r>
    </w:p>
    <w:p w14:paraId="0E6F70B5" w14:textId="77777777" w:rsidR="001232F0" w:rsidRPr="001232F0" w:rsidRDefault="001232F0" w:rsidP="002E202B">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Methodological Limitations</w:t>
      </w:r>
    </w:p>
    <w:p w14:paraId="644398CF"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Kohlberg’s methods have also been criticised on methodological grounds. The reliance on verbal responses to hypothetical dilemmas may advantage individuals with higher verbal intelligence, education, or familiarity with abstract argumentation. Additionally, the artificial nature of dilemmas may reduce ecological validity, as everyday moral decision-making often involves ambiguity, emotional involvement, and competing obligations rather than forced binary choices. The complexity of stage scoring has also been criticised for potential subjectivity, particularly where responses could be interpreted differently by coders. These methodological issues raise questions about whether Kohlberg’s measures fully capture the diversity and contextual nature of moral reasoning across individuals.</w:t>
      </w:r>
    </w:p>
    <w:p w14:paraId="104A1ADD" w14:textId="77777777" w:rsidR="001232F0" w:rsidRPr="001232F0" w:rsidRDefault="001232F0" w:rsidP="002E202B">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Lifespan Limitations</w:t>
      </w:r>
    </w:p>
    <w:p w14:paraId="13F95973" w14:textId="77777777" w:rsidR="005928B8"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Kohlberg’s theory also provides a relatively limited account of moral development beyond early adulthood, implying that development plateaus once post-conventional reasoning is reached (or remains unattained for many). However, lifespan perspectives suggest that moral development may remain dynamic, shaped by changing social roles, life experiences, and contextual demands. Adulthood introduces moral challenges linked to parenthood, </w:t>
      </w:r>
    </w:p>
    <w:p w14:paraId="12D26474" w14:textId="50058706" w:rsidR="005928B8" w:rsidRDefault="005928B8" w:rsidP="005928B8">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2406192</w:t>
      </w:r>
    </w:p>
    <w:p w14:paraId="05F545B7" w14:textId="6B9525CB"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employment, caregiving, and shifting social responsibilities, which may prompt moral re-evaluation rather than linear stage progression. Furthermore, later adulthood may involve the development of wisdom—integrating cognitive complexity, emotional regulation, and experiential insight—features not fully captured by Kohlberg’s justice-based reasoning stages (Staudinger &amp; Glück, 2011). This suggests that moral development may involve qualitative transformation and contextual adaptation across the lifespan, rather than a fixed endpoint.</w:t>
      </w:r>
    </w:p>
    <w:p w14:paraId="27117923" w14:textId="77777777" w:rsidR="001232F0" w:rsidRPr="001232F0" w:rsidRDefault="001232F0" w:rsidP="002E202B">
      <w:pPr>
        <w:spacing w:before="100" w:beforeAutospacing="1" w:after="100" w:afterAutospacing="1" w:line="360" w:lineRule="auto"/>
        <w:outlineLvl w:val="1"/>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Contemporary Alternatives and an Integrated Understanding</w:t>
      </w:r>
    </w:p>
    <w:p w14:paraId="64610BAE"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Contemporary accounts of moral development retain aspects of Kohlberg’s cognitive emphasis while offering more pluralistic and culturally inclusive frameworks. These approaches reflect current understandings that moral reasoning is embedded in social contexts and shaped by both cognitive and affective processes.</w:t>
      </w:r>
    </w:p>
    <w:p w14:paraId="7A09F57D"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Social Domain Theory (Turiel, 1983) proposes that children differentiate between moral rules (concerned with harm and fairness), social conventions (context-dependent norms such as etiquette), and personal domains (individual preferences). This approach accounts for cultural variation more effectively than Kohlberg’s model, as conventions differ widely across societies while moral concerns may be more consistent in underlying structure, even if their application varies.</w:t>
      </w:r>
    </w:p>
    <w:p w14:paraId="6B1BB019"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Moral Foundations Theory (Haidt &amp; Joseph, 2004) further broadens the moral domain by proposing multiple foundational concerns, including Care/Harm, Fairness/Cheating, Loyalty/Betrayal, Authority/Subversion, and Sanctity/Degradation. Cultural moral systems can therefore be understood as reflecting different weightings of these foundations, providing a framework for explaining why Kohlberg’s justice-focused approach may not capture the full range of moral values expressed across societies.</w:t>
      </w:r>
    </w:p>
    <w:p w14:paraId="62DE2658" w14:textId="77777777" w:rsidR="005928B8"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Finally, dual-process and social intuitionist models suggest that moral judgements are often rapid, intuitive, and emotionally driven, with deliberate reasoning functioning primarily as post-hoc justification (Haidt, 2001). This challenges Kohlberg’s assumption that moral development is primarily driven by conscious reasoning progression. From this perspective, moral functioning across the lifespan is shaped by cognitive development, socialisation into </w:t>
      </w:r>
    </w:p>
    <w:p w14:paraId="4E99048D" w14:textId="565FFF35" w:rsidR="005928B8" w:rsidRDefault="005928B8" w:rsidP="005928B8">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2406192</w:t>
      </w:r>
    </w:p>
    <w:p w14:paraId="203F9A4F" w14:textId="3AFCBC4D"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culturally specific value systems, emotional maturation (e.g., empathy and guilt), moral identity formation, and the accumulation of life experiences. Moral reasoning therefore remains an important component of moral development, but it operates within a broader psychological and cultural system.</w:t>
      </w:r>
    </w:p>
    <w:p w14:paraId="43B420AD" w14:textId="0EF56415" w:rsidR="001232F0" w:rsidRPr="001232F0" w:rsidRDefault="001232F0" w:rsidP="002E202B">
      <w:pPr>
        <w:spacing w:before="100" w:beforeAutospacing="1" w:after="100" w:afterAutospacing="1" w:line="360" w:lineRule="auto"/>
        <w:outlineLvl w:val="1"/>
        <w:rPr>
          <w:rFonts w:ascii="Times New Roman" w:eastAsia="Times New Roman" w:hAnsi="Times New Roman" w:cs="Times New Roman"/>
          <w:b/>
          <w:bCs/>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Conclusion</w:t>
      </w:r>
    </w:p>
    <w:p w14:paraId="70566124" w14:textId="77777777" w:rsidR="001232F0" w:rsidRPr="001232F0" w:rsidRDefault="001232F0" w:rsidP="002E202B">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In conclusion, Kohlberg’s theory of moral development has made an indispensable contribution to developmental psychology by providing a structured cognitive account of moral reasoning change across development. Its emphasis on justice-based reasoning, developmental progression, and the systematic assessment of moral judgement continues to influence contemporary research and applied practice. However, a critical evaluation highlights substantial limitations in accounting for individual differences across culture, gender, and the full lifespan. Kohlberg’s universality claims are weakened by evidence of cultural diversity in moral priorities, while his justice-focused framework may overlook care-based reasoning and other moral domains. Additionally, the theory does not fully address the judgement–behaviour gap, nor does it sufficiently incorporate the roles of emotion, intuition, and moral identity. Lifespan perspectives further suggest that moral development may remain context-sensitive and dynamic across adulthood rather than plateauing at a fixed stage. Contemporary approaches such as Social Domain Theory and Moral Foundations Theory therefore offer a more comprehensive account of moral development by integrating cognitive, emotional, and cultural influences. Overall, Kohlberg’s model remains foundational, but current understandings of moral reasoning have necessarily expanded beyond it to reflect the complexity and diversity of moral life across cultures and across the lifespan.</w:t>
      </w:r>
    </w:p>
    <w:p w14:paraId="3CD9892E" w14:textId="323A0CC7" w:rsidR="001232F0" w:rsidRPr="001232F0" w:rsidRDefault="001232F0" w:rsidP="001232F0">
      <w:pPr>
        <w:spacing w:after="0" w:line="240" w:lineRule="auto"/>
        <w:rPr>
          <w:rFonts w:ascii="Times New Roman" w:eastAsia="Times New Roman" w:hAnsi="Times New Roman" w:cs="Times New Roman"/>
          <w:kern w:val="0"/>
          <w:sz w:val="24"/>
          <w:szCs w:val="24"/>
          <w:lang w:eastAsia="en-GB"/>
          <w14:ligatures w14:val="none"/>
        </w:rPr>
      </w:pPr>
    </w:p>
    <w:p w14:paraId="3094A524" w14:textId="77777777" w:rsidR="00614789" w:rsidRDefault="00614789" w:rsidP="001232F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2350B6F" w14:textId="77777777" w:rsidR="00614789" w:rsidRDefault="00614789" w:rsidP="001232F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DA57B10" w14:textId="77777777" w:rsidR="00614789" w:rsidRDefault="00614789" w:rsidP="001232F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839CBB2" w14:textId="77777777" w:rsidR="00614789" w:rsidRDefault="00614789" w:rsidP="001232F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DC43ED6" w14:textId="77777777" w:rsidR="00614789" w:rsidRDefault="00614789" w:rsidP="001232F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52635D9" w14:textId="0382B44E" w:rsidR="00614789" w:rsidRPr="00614789" w:rsidRDefault="00614789" w:rsidP="00614789">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2406192</w:t>
      </w:r>
    </w:p>
    <w:p w14:paraId="00708128" w14:textId="2CAB5D47" w:rsidR="001232F0" w:rsidRPr="001232F0" w:rsidRDefault="001232F0" w:rsidP="001232F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32F0">
        <w:rPr>
          <w:rFonts w:ascii="Times New Roman" w:eastAsia="Times New Roman" w:hAnsi="Times New Roman" w:cs="Times New Roman"/>
          <w:b/>
          <w:bCs/>
          <w:kern w:val="0"/>
          <w:sz w:val="36"/>
          <w:szCs w:val="36"/>
          <w:lang w:eastAsia="en-GB"/>
          <w14:ligatures w14:val="none"/>
        </w:rPr>
        <w:t>References</w:t>
      </w:r>
    </w:p>
    <w:p w14:paraId="77178E08"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Blasi, A. (1980). Bridging moral cognition and moral action: A critical review of the literature. </w:t>
      </w:r>
      <w:r w:rsidRPr="001232F0">
        <w:rPr>
          <w:rFonts w:ascii="Times New Roman" w:eastAsia="Times New Roman" w:hAnsi="Times New Roman" w:cs="Times New Roman"/>
          <w:i/>
          <w:iCs/>
          <w:kern w:val="0"/>
          <w:sz w:val="24"/>
          <w:szCs w:val="24"/>
          <w:lang w:eastAsia="en-GB"/>
          <w14:ligatures w14:val="none"/>
        </w:rPr>
        <w:t>Psychological Bulletin, 88</w:t>
      </w:r>
      <w:r w:rsidRPr="001232F0">
        <w:rPr>
          <w:rFonts w:ascii="Times New Roman" w:eastAsia="Times New Roman" w:hAnsi="Times New Roman" w:cs="Times New Roman"/>
          <w:kern w:val="0"/>
          <w:sz w:val="24"/>
          <w:szCs w:val="24"/>
          <w:lang w:eastAsia="en-GB"/>
          <w14:ligatures w14:val="none"/>
        </w:rPr>
        <w:t>(1), 1–45.</w:t>
      </w:r>
    </w:p>
    <w:p w14:paraId="5DB0B314"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Colby, A., Kohlberg, L., Gibbs, J., &amp; Lieberman, M. (1983). A longitudinal study of moral judgment. </w:t>
      </w:r>
      <w:r w:rsidRPr="001232F0">
        <w:rPr>
          <w:rFonts w:ascii="Times New Roman" w:eastAsia="Times New Roman" w:hAnsi="Times New Roman" w:cs="Times New Roman"/>
          <w:i/>
          <w:iCs/>
          <w:kern w:val="0"/>
          <w:sz w:val="24"/>
          <w:szCs w:val="24"/>
          <w:lang w:eastAsia="en-GB"/>
          <w14:ligatures w14:val="none"/>
        </w:rPr>
        <w:t>Monographs of the Society for Research in Child Development, 48</w:t>
      </w:r>
      <w:r w:rsidRPr="001232F0">
        <w:rPr>
          <w:rFonts w:ascii="Times New Roman" w:eastAsia="Times New Roman" w:hAnsi="Times New Roman" w:cs="Times New Roman"/>
          <w:kern w:val="0"/>
          <w:sz w:val="24"/>
          <w:szCs w:val="24"/>
          <w:lang w:eastAsia="en-GB"/>
          <w14:ligatures w14:val="none"/>
        </w:rPr>
        <w:t>(1–2), 1–124.</w:t>
      </w:r>
    </w:p>
    <w:p w14:paraId="5ED2FA7A"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Gibbs, J. C. (2019). </w:t>
      </w:r>
      <w:r w:rsidRPr="001232F0">
        <w:rPr>
          <w:rFonts w:ascii="Times New Roman" w:eastAsia="Times New Roman" w:hAnsi="Times New Roman" w:cs="Times New Roman"/>
          <w:i/>
          <w:iCs/>
          <w:kern w:val="0"/>
          <w:sz w:val="24"/>
          <w:szCs w:val="24"/>
          <w:lang w:eastAsia="en-GB"/>
          <w14:ligatures w14:val="none"/>
        </w:rPr>
        <w:t>Moral development and reality: Beyond the theories of Kohlberg, Hoffman, and Haidt</w:t>
      </w:r>
      <w:r w:rsidRPr="001232F0">
        <w:rPr>
          <w:rFonts w:ascii="Times New Roman" w:eastAsia="Times New Roman" w:hAnsi="Times New Roman" w:cs="Times New Roman"/>
          <w:kern w:val="0"/>
          <w:sz w:val="24"/>
          <w:szCs w:val="24"/>
          <w:lang w:eastAsia="en-GB"/>
          <w14:ligatures w14:val="none"/>
        </w:rPr>
        <w:t xml:space="preserve"> (4th ed.). Oxford University Press.</w:t>
      </w:r>
    </w:p>
    <w:p w14:paraId="5EE00FF5"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Gilligan, C. (1982). </w:t>
      </w:r>
      <w:r w:rsidRPr="001232F0">
        <w:rPr>
          <w:rFonts w:ascii="Times New Roman" w:eastAsia="Times New Roman" w:hAnsi="Times New Roman" w:cs="Times New Roman"/>
          <w:i/>
          <w:iCs/>
          <w:kern w:val="0"/>
          <w:sz w:val="24"/>
          <w:szCs w:val="24"/>
          <w:lang w:eastAsia="en-GB"/>
          <w14:ligatures w14:val="none"/>
        </w:rPr>
        <w:t>In a different voice: Psychological theory and women’s development</w:t>
      </w:r>
      <w:r w:rsidRPr="001232F0">
        <w:rPr>
          <w:rFonts w:ascii="Times New Roman" w:eastAsia="Times New Roman" w:hAnsi="Times New Roman" w:cs="Times New Roman"/>
          <w:kern w:val="0"/>
          <w:sz w:val="24"/>
          <w:szCs w:val="24"/>
          <w:lang w:eastAsia="en-GB"/>
          <w14:ligatures w14:val="none"/>
        </w:rPr>
        <w:t>. Harvard University Press.</w:t>
      </w:r>
    </w:p>
    <w:p w14:paraId="54D10A96"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Haidt, J. (2001). The emotional dog and its rational tail: A social intuitionist approach to moral judgment. </w:t>
      </w:r>
      <w:r w:rsidRPr="001232F0">
        <w:rPr>
          <w:rFonts w:ascii="Times New Roman" w:eastAsia="Times New Roman" w:hAnsi="Times New Roman" w:cs="Times New Roman"/>
          <w:i/>
          <w:iCs/>
          <w:kern w:val="0"/>
          <w:sz w:val="24"/>
          <w:szCs w:val="24"/>
          <w:lang w:eastAsia="en-GB"/>
          <w14:ligatures w14:val="none"/>
        </w:rPr>
        <w:t>Psychological Review, 108</w:t>
      </w:r>
      <w:r w:rsidRPr="001232F0">
        <w:rPr>
          <w:rFonts w:ascii="Times New Roman" w:eastAsia="Times New Roman" w:hAnsi="Times New Roman" w:cs="Times New Roman"/>
          <w:kern w:val="0"/>
          <w:sz w:val="24"/>
          <w:szCs w:val="24"/>
          <w:lang w:eastAsia="en-GB"/>
          <w14:ligatures w14:val="none"/>
        </w:rPr>
        <w:t>(4), 814–834.</w:t>
      </w:r>
    </w:p>
    <w:p w14:paraId="728FFB80"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Haidt, J., &amp; Joseph, C. (2004). Intuitive ethics: How innately prepared intuitions generate culturally variable virtues. </w:t>
      </w:r>
      <w:r w:rsidRPr="001232F0">
        <w:rPr>
          <w:rFonts w:ascii="Times New Roman" w:eastAsia="Times New Roman" w:hAnsi="Times New Roman" w:cs="Times New Roman"/>
          <w:i/>
          <w:iCs/>
          <w:kern w:val="0"/>
          <w:sz w:val="24"/>
          <w:szCs w:val="24"/>
          <w:lang w:eastAsia="en-GB"/>
          <w14:ligatures w14:val="none"/>
        </w:rPr>
        <w:t>Daedalus, 133</w:t>
      </w:r>
      <w:r w:rsidRPr="001232F0">
        <w:rPr>
          <w:rFonts w:ascii="Times New Roman" w:eastAsia="Times New Roman" w:hAnsi="Times New Roman" w:cs="Times New Roman"/>
          <w:kern w:val="0"/>
          <w:sz w:val="24"/>
          <w:szCs w:val="24"/>
          <w:lang w:eastAsia="en-GB"/>
          <w14:ligatures w14:val="none"/>
        </w:rPr>
        <w:t>(4), 55–66.</w:t>
      </w:r>
    </w:p>
    <w:p w14:paraId="18B043A1"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Henrich, J., Heine, S. J., &amp; Norenzayan, A. (2010). The weirdest people in the world? </w:t>
      </w:r>
      <w:r w:rsidRPr="001232F0">
        <w:rPr>
          <w:rFonts w:ascii="Times New Roman" w:eastAsia="Times New Roman" w:hAnsi="Times New Roman" w:cs="Times New Roman"/>
          <w:i/>
          <w:iCs/>
          <w:kern w:val="0"/>
          <w:sz w:val="24"/>
          <w:szCs w:val="24"/>
          <w:lang w:eastAsia="en-GB"/>
          <w14:ligatures w14:val="none"/>
        </w:rPr>
        <w:t>Behavioral and Brain Sciences, 33</w:t>
      </w:r>
      <w:r w:rsidRPr="001232F0">
        <w:rPr>
          <w:rFonts w:ascii="Times New Roman" w:eastAsia="Times New Roman" w:hAnsi="Times New Roman" w:cs="Times New Roman"/>
          <w:kern w:val="0"/>
          <w:sz w:val="24"/>
          <w:szCs w:val="24"/>
          <w:lang w:eastAsia="en-GB"/>
          <w14:ligatures w14:val="none"/>
        </w:rPr>
        <w:t>(2–3), 61–83.</w:t>
      </w:r>
    </w:p>
    <w:p w14:paraId="3D1F4125"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Kohlberg, L. (1984). </w:t>
      </w:r>
      <w:r w:rsidRPr="001232F0">
        <w:rPr>
          <w:rFonts w:ascii="Times New Roman" w:eastAsia="Times New Roman" w:hAnsi="Times New Roman" w:cs="Times New Roman"/>
          <w:i/>
          <w:iCs/>
          <w:kern w:val="0"/>
          <w:sz w:val="24"/>
          <w:szCs w:val="24"/>
          <w:lang w:eastAsia="en-GB"/>
          <w14:ligatures w14:val="none"/>
        </w:rPr>
        <w:t>The psychology of moral development: The nature and validity of moral stages</w:t>
      </w:r>
      <w:r w:rsidRPr="001232F0">
        <w:rPr>
          <w:rFonts w:ascii="Times New Roman" w:eastAsia="Times New Roman" w:hAnsi="Times New Roman" w:cs="Times New Roman"/>
          <w:kern w:val="0"/>
          <w:sz w:val="24"/>
          <w:szCs w:val="24"/>
          <w:lang w:eastAsia="en-GB"/>
          <w14:ligatures w14:val="none"/>
        </w:rPr>
        <w:t xml:space="preserve"> (Essays on Moral Development, Vol. 2). Harper &amp; Row.</w:t>
      </w:r>
    </w:p>
    <w:p w14:paraId="7312F11E"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Lapsley, D. K. (2006). Moral stage theory. In M. Killen &amp; J. G. Smetana (Eds.), </w:t>
      </w:r>
      <w:r w:rsidRPr="001232F0">
        <w:rPr>
          <w:rFonts w:ascii="Times New Roman" w:eastAsia="Times New Roman" w:hAnsi="Times New Roman" w:cs="Times New Roman"/>
          <w:i/>
          <w:iCs/>
          <w:kern w:val="0"/>
          <w:sz w:val="24"/>
          <w:szCs w:val="24"/>
          <w:lang w:eastAsia="en-GB"/>
          <w14:ligatures w14:val="none"/>
        </w:rPr>
        <w:t>Handbook of moral development</w:t>
      </w:r>
      <w:r w:rsidRPr="001232F0">
        <w:rPr>
          <w:rFonts w:ascii="Times New Roman" w:eastAsia="Times New Roman" w:hAnsi="Times New Roman" w:cs="Times New Roman"/>
          <w:kern w:val="0"/>
          <w:sz w:val="24"/>
          <w:szCs w:val="24"/>
          <w:lang w:eastAsia="en-GB"/>
          <w14:ligatures w14:val="none"/>
        </w:rPr>
        <w:t xml:space="preserve"> (pp. 37–66). Lawrence Erlbaum Associates.</w:t>
      </w:r>
    </w:p>
    <w:p w14:paraId="38B91372"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Miller, J. G. (2007). Cultural psychology of moral development. In S. Kitayama &amp; D. Cohen (Eds.), </w:t>
      </w:r>
      <w:r w:rsidRPr="001232F0">
        <w:rPr>
          <w:rFonts w:ascii="Times New Roman" w:eastAsia="Times New Roman" w:hAnsi="Times New Roman" w:cs="Times New Roman"/>
          <w:i/>
          <w:iCs/>
          <w:kern w:val="0"/>
          <w:sz w:val="24"/>
          <w:szCs w:val="24"/>
          <w:lang w:eastAsia="en-GB"/>
          <w14:ligatures w14:val="none"/>
        </w:rPr>
        <w:t>Handbook of cultural psychology</w:t>
      </w:r>
      <w:r w:rsidRPr="001232F0">
        <w:rPr>
          <w:rFonts w:ascii="Times New Roman" w:eastAsia="Times New Roman" w:hAnsi="Times New Roman" w:cs="Times New Roman"/>
          <w:kern w:val="0"/>
          <w:sz w:val="24"/>
          <w:szCs w:val="24"/>
          <w:lang w:eastAsia="en-GB"/>
          <w14:ligatures w14:val="none"/>
        </w:rPr>
        <w:t xml:space="preserve"> (pp. 477–499). Guilford Press.</w:t>
      </w:r>
    </w:p>
    <w:p w14:paraId="2F2BC685"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Rest, J., Narvaez, D., Bebeau, M. J., &amp; Thoma, S. J. (1999). </w:t>
      </w:r>
      <w:r w:rsidRPr="001232F0">
        <w:rPr>
          <w:rFonts w:ascii="Times New Roman" w:eastAsia="Times New Roman" w:hAnsi="Times New Roman" w:cs="Times New Roman"/>
          <w:i/>
          <w:iCs/>
          <w:kern w:val="0"/>
          <w:sz w:val="24"/>
          <w:szCs w:val="24"/>
          <w:lang w:eastAsia="en-GB"/>
          <w14:ligatures w14:val="none"/>
        </w:rPr>
        <w:t>Postconventional moral thinking: A neo-Kohlbergian approach</w:t>
      </w:r>
      <w:r w:rsidRPr="001232F0">
        <w:rPr>
          <w:rFonts w:ascii="Times New Roman" w:eastAsia="Times New Roman" w:hAnsi="Times New Roman" w:cs="Times New Roman"/>
          <w:kern w:val="0"/>
          <w:sz w:val="24"/>
          <w:szCs w:val="24"/>
          <w:lang w:eastAsia="en-GB"/>
          <w14:ligatures w14:val="none"/>
        </w:rPr>
        <w:t>. Lawrence Erlbaum Associates.</w:t>
      </w:r>
    </w:p>
    <w:p w14:paraId="3D6BA872"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Shweder, R. A. (1991). </w:t>
      </w:r>
      <w:r w:rsidRPr="001232F0">
        <w:rPr>
          <w:rFonts w:ascii="Times New Roman" w:eastAsia="Times New Roman" w:hAnsi="Times New Roman" w:cs="Times New Roman"/>
          <w:i/>
          <w:iCs/>
          <w:kern w:val="0"/>
          <w:sz w:val="24"/>
          <w:szCs w:val="24"/>
          <w:lang w:eastAsia="en-GB"/>
          <w14:ligatures w14:val="none"/>
        </w:rPr>
        <w:t>Thinking through cultures: Expeditions in cultural psychology</w:t>
      </w:r>
      <w:r w:rsidRPr="001232F0">
        <w:rPr>
          <w:rFonts w:ascii="Times New Roman" w:eastAsia="Times New Roman" w:hAnsi="Times New Roman" w:cs="Times New Roman"/>
          <w:kern w:val="0"/>
          <w:sz w:val="24"/>
          <w:szCs w:val="24"/>
          <w:lang w:eastAsia="en-GB"/>
          <w14:ligatures w14:val="none"/>
        </w:rPr>
        <w:t>. Harvard University Press.</w:t>
      </w:r>
    </w:p>
    <w:p w14:paraId="6629E5DE"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Snarey, J. (1985). Cross-cultural universality of social-moral development: A critical review of Kohlbergian research. </w:t>
      </w:r>
      <w:r w:rsidRPr="001232F0">
        <w:rPr>
          <w:rFonts w:ascii="Times New Roman" w:eastAsia="Times New Roman" w:hAnsi="Times New Roman" w:cs="Times New Roman"/>
          <w:i/>
          <w:iCs/>
          <w:kern w:val="0"/>
          <w:sz w:val="24"/>
          <w:szCs w:val="24"/>
          <w:lang w:eastAsia="en-GB"/>
          <w14:ligatures w14:val="none"/>
        </w:rPr>
        <w:t>Psychological Bulletin, 97</w:t>
      </w:r>
      <w:r w:rsidRPr="001232F0">
        <w:rPr>
          <w:rFonts w:ascii="Times New Roman" w:eastAsia="Times New Roman" w:hAnsi="Times New Roman" w:cs="Times New Roman"/>
          <w:kern w:val="0"/>
          <w:sz w:val="24"/>
          <w:szCs w:val="24"/>
          <w:lang w:eastAsia="en-GB"/>
          <w14:ligatures w14:val="none"/>
        </w:rPr>
        <w:t>(2), 202–232.</w:t>
      </w:r>
    </w:p>
    <w:p w14:paraId="70646849"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Staudinger, U. M., &amp; Glück, J. (2011). Psychological wisdom research: Commonalities and differences in a growing field. </w:t>
      </w:r>
      <w:r w:rsidRPr="001232F0">
        <w:rPr>
          <w:rFonts w:ascii="Times New Roman" w:eastAsia="Times New Roman" w:hAnsi="Times New Roman" w:cs="Times New Roman"/>
          <w:i/>
          <w:iCs/>
          <w:kern w:val="0"/>
          <w:sz w:val="24"/>
          <w:szCs w:val="24"/>
          <w:lang w:eastAsia="en-GB"/>
          <w14:ligatures w14:val="none"/>
        </w:rPr>
        <w:t>Annual Review of Psychology, 62</w:t>
      </w:r>
      <w:r w:rsidRPr="001232F0">
        <w:rPr>
          <w:rFonts w:ascii="Times New Roman" w:eastAsia="Times New Roman" w:hAnsi="Times New Roman" w:cs="Times New Roman"/>
          <w:kern w:val="0"/>
          <w:sz w:val="24"/>
          <w:szCs w:val="24"/>
          <w:lang w:eastAsia="en-GB"/>
          <w14:ligatures w14:val="none"/>
        </w:rPr>
        <w:t>, 215–241.</w:t>
      </w:r>
    </w:p>
    <w:p w14:paraId="5701B546"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lastRenderedPageBreak/>
        <w:t xml:space="preserve">Turiel, E. (1983). </w:t>
      </w:r>
      <w:r w:rsidRPr="001232F0">
        <w:rPr>
          <w:rFonts w:ascii="Times New Roman" w:eastAsia="Times New Roman" w:hAnsi="Times New Roman" w:cs="Times New Roman"/>
          <w:i/>
          <w:iCs/>
          <w:kern w:val="0"/>
          <w:sz w:val="24"/>
          <w:szCs w:val="24"/>
          <w:lang w:eastAsia="en-GB"/>
          <w14:ligatures w14:val="none"/>
        </w:rPr>
        <w:t>The development of social knowledge: Morality and convention</w:t>
      </w:r>
      <w:r w:rsidRPr="001232F0">
        <w:rPr>
          <w:rFonts w:ascii="Times New Roman" w:eastAsia="Times New Roman" w:hAnsi="Times New Roman" w:cs="Times New Roman"/>
          <w:kern w:val="0"/>
          <w:sz w:val="24"/>
          <w:szCs w:val="24"/>
          <w:lang w:eastAsia="en-GB"/>
          <w14:ligatures w14:val="none"/>
        </w:rPr>
        <w:t>. Cambridge University Press.</w:t>
      </w:r>
    </w:p>
    <w:p w14:paraId="11BECD99" w14:textId="11952EAC" w:rsidR="00614789" w:rsidRDefault="00614789" w:rsidP="00614789">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2406192</w:t>
      </w:r>
    </w:p>
    <w:p w14:paraId="779428E6" w14:textId="6B28A7EB" w:rsid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Walker, L. J. (1989). A longitudinal study of moral reasoning. </w:t>
      </w:r>
      <w:r w:rsidRPr="001232F0">
        <w:rPr>
          <w:rFonts w:ascii="Times New Roman" w:eastAsia="Times New Roman" w:hAnsi="Times New Roman" w:cs="Times New Roman"/>
          <w:i/>
          <w:iCs/>
          <w:kern w:val="0"/>
          <w:sz w:val="24"/>
          <w:szCs w:val="24"/>
          <w:lang w:eastAsia="en-GB"/>
          <w14:ligatures w14:val="none"/>
        </w:rPr>
        <w:t>Child Development, 60</w:t>
      </w:r>
      <w:r w:rsidRPr="001232F0">
        <w:rPr>
          <w:rFonts w:ascii="Times New Roman" w:eastAsia="Times New Roman" w:hAnsi="Times New Roman" w:cs="Times New Roman"/>
          <w:kern w:val="0"/>
          <w:sz w:val="24"/>
          <w:szCs w:val="24"/>
          <w:lang w:eastAsia="en-GB"/>
          <w14:ligatures w14:val="none"/>
        </w:rPr>
        <w:t>(1), 157–166.</w:t>
      </w:r>
    </w:p>
    <w:p w14:paraId="015A5FD3"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b/>
          <w:bCs/>
          <w:kern w:val="0"/>
          <w:sz w:val="24"/>
          <w:szCs w:val="24"/>
          <w:lang w:eastAsia="en-GB"/>
          <w14:ligatures w14:val="none"/>
        </w:rPr>
        <w:t>AI Acknowledgement Statement</w:t>
      </w:r>
    </w:p>
    <w:p w14:paraId="647377EC" w14:textId="77777777" w:rsidR="00614789"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 xml:space="preserve">No AI-generated content was submitted as original work. All final written content, </w:t>
      </w:r>
    </w:p>
    <w:p w14:paraId="031AC0C0" w14:textId="70400E5A"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232F0">
        <w:rPr>
          <w:rFonts w:ascii="Times New Roman" w:eastAsia="Times New Roman" w:hAnsi="Times New Roman" w:cs="Times New Roman"/>
          <w:kern w:val="0"/>
          <w:sz w:val="24"/>
          <w:szCs w:val="24"/>
          <w:lang w:eastAsia="en-GB"/>
          <w14:ligatures w14:val="none"/>
        </w:rPr>
        <w:t>interpretations, and arguments are my own, and all sources used are cited in APA format.</w:t>
      </w:r>
    </w:p>
    <w:p w14:paraId="7FCC259E" w14:textId="77777777" w:rsid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3C1800E" w14:textId="77777777" w:rsidR="001232F0" w:rsidRPr="001232F0" w:rsidRDefault="001232F0" w:rsidP="00123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CC5FA10" w14:textId="77777777" w:rsidR="00AC55F9" w:rsidRDefault="00AC55F9"/>
    <w:sectPr w:rsidR="00AC5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5DD"/>
    <w:rsid w:val="0004523F"/>
    <w:rsid w:val="000C4BB8"/>
    <w:rsid w:val="001232F0"/>
    <w:rsid w:val="001435DD"/>
    <w:rsid w:val="002E202B"/>
    <w:rsid w:val="00311DD7"/>
    <w:rsid w:val="004518BF"/>
    <w:rsid w:val="00577A76"/>
    <w:rsid w:val="005928B8"/>
    <w:rsid w:val="00614789"/>
    <w:rsid w:val="008E5D4D"/>
    <w:rsid w:val="00AC55F9"/>
    <w:rsid w:val="00BA4B14"/>
    <w:rsid w:val="00C8130E"/>
    <w:rsid w:val="00DA7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30672"/>
  <w15:chartTrackingRefBased/>
  <w15:docId w15:val="{B7A0E638-957A-40BD-9F72-0F776D106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3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3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3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3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3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5DD"/>
    <w:rPr>
      <w:rFonts w:eastAsiaTheme="majorEastAsia" w:cstheme="majorBidi"/>
      <w:color w:val="272727" w:themeColor="text1" w:themeTint="D8"/>
    </w:rPr>
  </w:style>
  <w:style w:type="paragraph" w:styleId="Title">
    <w:name w:val="Title"/>
    <w:basedOn w:val="Normal"/>
    <w:next w:val="Normal"/>
    <w:link w:val="TitleChar"/>
    <w:uiPriority w:val="10"/>
    <w:qFormat/>
    <w:rsid w:val="00143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5DD"/>
    <w:pPr>
      <w:spacing w:before="160"/>
      <w:jc w:val="center"/>
    </w:pPr>
    <w:rPr>
      <w:i/>
      <w:iCs/>
      <w:color w:val="404040" w:themeColor="text1" w:themeTint="BF"/>
    </w:rPr>
  </w:style>
  <w:style w:type="character" w:customStyle="1" w:styleId="QuoteChar">
    <w:name w:val="Quote Char"/>
    <w:basedOn w:val="DefaultParagraphFont"/>
    <w:link w:val="Quote"/>
    <w:uiPriority w:val="29"/>
    <w:rsid w:val="001435DD"/>
    <w:rPr>
      <w:i/>
      <w:iCs/>
      <w:color w:val="404040" w:themeColor="text1" w:themeTint="BF"/>
    </w:rPr>
  </w:style>
  <w:style w:type="paragraph" w:styleId="ListParagraph">
    <w:name w:val="List Paragraph"/>
    <w:basedOn w:val="Normal"/>
    <w:uiPriority w:val="34"/>
    <w:qFormat/>
    <w:rsid w:val="001435DD"/>
    <w:pPr>
      <w:ind w:left="720"/>
      <w:contextualSpacing/>
    </w:pPr>
  </w:style>
  <w:style w:type="character" w:styleId="IntenseEmphasis">
    <w:name w:val="Intense Emphasis"/>
    <w:basedOn w:val="DefaultParagraphFont"/>
    <w:uiPriority w:val="21"/>
    <w:qFormat/>
    <w:rsid w:val="001435DD"/>
    <w:rPr>
      <w:i/>
      <w:iCs/>
      <w:color w:val="0F4761" w:themeColor="accent1" w:themeShade="BF"/>
    </w:rPr>
  </w:style>
  <w:style w:type="paragraph" w:styleId="IntenseQuote">
    <w:name w:val="Intense Quote"/>
    <w:basedOn w:val="Normal"/>
    <w:next w:val="Normal"/>
    <w:link w:val="IntenseQuoteChar"/>
    <w:uiPriority w:val="30"/>
    <w:qFormat/>
    <w:rsid w:val="00143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5DD"/>
    <w:rPr>
      <w:i/>
      <w:iCs/>
      <w:color w:val="0F4761" w:themeColor="accent1" w:themeShade="BF"/>
    </w:rPr>
  </w:style>
  <w:style w:type="character" w:styleId="IntenseReference">
    <w:name w:val="Intense Reference"/>
    <w:basedOn w:val="DefaultParagraphFont"/>
    <w:uiPriority w:val="32"/>
    <w:qFormat/>
    <w:rsid w:val="001435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3083</Words>
  <Characters>17575</Characters>
  <Application>Microsoft Office Word</Application>
  <DocSecurity>0</DocSecurity>
  <Lines>146</Lines>
  <Paragraphs>41</Paragraphs>
  <ScaleCrop>false</ScaleCrop>
  <Company/>
  <LinksUpToDate>false</LinksUpToDate>
  <CharactersWithSpaces>20617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Chadwick (2406192)</dc:creator>
  <cp:keywords/>
  <dc:description/>
  <cp:lastModifiedBy>Carol Chadwick (2406192)</cp:lastModifiedBy>
  <cp:revision>10</cp:revision>
  <dcterms:created xsi:type="dcterms:W3CDTF">2026-01-23T16:47:00Z</dcterms:created>
  <dcterms:modified xsi:type="dcterms:W3CDTF">2026-01-24T10:28:00Z</dcterms:modified>
</cp:coreProperties>
</file>