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ABACF" w14:textId="28514E9A" w:rsidR="002D47BA" w:rsidRPr="00916873" w:rsidRDefault="002D47BA" w:rsidP="002D47BA">
      <w:pPr>
        <w:spacing w:after="165" w:line="360" w:lineRule="auto"/>
        <w:rPr>
          <w:rFonts w:ascii="Arial" w:eastAsia="Times New Roman" w:hAnsi="Arial" w:cs="Arial"/>
          <w:color w:val="000000"/>
          <w:sz w:val="40"/>
          <w:szCs w:val="40"/>
        </w:rPr>
      </w:pPr>
      <w:r w:rsidRPr="00916873">
        <w:rPr>
          <w:rFonts w:ascii="Arial" w:eastAsia="Times New Roman" w:hAnsi="Arial" w:cs="Arial"/>
          <w:b/>
          <w:noProof/>
          <w:lang w:eastAsia="en-GB"/>
        </w:rPr>
        <w:drawing>
          <wp:inline distT="0" distB="0" distL="0" distR="0" wp14:anchorId="687EA250" wp14:editId="2C7890A2">
            <wp:extent cx="2209800" cy="733425"/>
            <wp:effectExtent l="0" t="0" r="0"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3425"/>
                    </a:xfrm>
                    <a:prstGeom prst="rect">
                      <a:avLst/>
                    </a:prstGeom>
                    <a:noFill/>
                    <a:ln>
                      <a:noFill/>
                    </a:ln>
                  </pic:spPr>
                </pic:pic>
              </a:graphicData>
            </a:graphic>
          </wp:inline>
        </w:drawing>
      </w:r>
    </w:p>
    <w:p w14:paraId="3B8D4B33" w14:textId="77777777" w:rsidR="002D47BA" w:rsidRPr="00916873" w:rsidRDefault="002D47BA" w:rsidP="002D47BA">
      <w:pPr>
        <w:spacing w:after="165" w:line="360" w:lineRule="auto"/>
        <w:jc w:val="center"/>
        <w:rPr>
          <w:rFonts w:ascii="Arial" w:eastAsia="Times New Roman" w:hAnsi="Arial" w:cs="Arial"/>
          <w:color w:val="000000"/>
          <w:sz w:val="40"/>
          <w:szCs w:val="40"/>
        </w:rPr>
      </w:pPr>
      <w:r w:rsidRPr="00916873">
        <w:rPr>
          <w:rFonts w:ascii="Arial" w:eastAsia="Times New Roman" w:hAnsi="Arial" w:cs="Arial"/>
          <w:color w:val="000000"/>
          <w:sz w:val="40"/>
          <w:szCs w:val="40"/>
        </w:rPr>
        <w:t>Skills for the Workplace</w:t>
      </w:r>
      <w:r w:rsidRPr="00916873">
        <w:rPr>
          <w:rFonts w:ascii="Arial" w:eastAsia="Times New Roman" w:hAnsi="Arial" w:cs="Arial"/>
          <w:color w:val="000000"/>
          <w:sz w:val="40"/>
          <w:szCs w:val="40"/>
        </w:rPr>
        <w:br/>
        <w:t xml:space="preserve">Module Assignment Submission </w:t>
      </w:r>
      <w:r w:rsidRPr="00916873">
        <w:rPr>
          <w:rFonts w:ascii="Arial" w:eastAsia="Times New Roman"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D47BA" w:rsidRPr="00916873" w14:paraId="21F40A67" w14:textId="77777777" w:rsidTr="007A39CC">
        <w:tc>
          <w:tcPr>
            <w:tcW w:w="3438" w:type="dxa"/>
            <w:shd w:val="clear" w:color="auto" w:fill="D9D9D9"/>
          </w:tcPr>
          <w:p w14:paraId="368ABF9D" w14:textId="77777777" w:rsidR="002D47BA" w:rsidRPr="00916873" w:rsidRDefault="002D47BA" w:rsidP="002D47BA">
            <w:pPr>
              <w:spacing w:before="120" w:after="120" w:line="360" w:lineRule="auto"/>
              <w:rPr>
                <w:rFonts w:ascii="Arial" w:eastAsia="Times New Roman" w:hAnsi="Arial" w:cs="Arial"/>
                <w:sz w:val="32"/>
                <w:szCs w:val="32"/>
              </w:rPr>
            </w:pPr>
            <w:r w:rsidRPr="00916873">
              <w:rPr>
                <w:rFonts w:ascii="Arial" w:eastAsia="Times New Roman" w:hAnsi="Arial" w:cs="Arial"/>
                <w:sz w:val="32"/>
                <w:szCs w:val="32"/>
              </w:rPr>
              <w:t>Student Name:</w:t>
            </w:r>
          </w:p>
        </w:tc>
        <w:tc>
          <w:tcPr>
            <w:tcW w:w="6055" w:type="dxa"/>
          </w:tcPr>
          <w:p w14:paraId="03E5CCF2" w14:textId="77777777" w:rsidR="002D47BA" w:rsidRPr="00916873" w:rsidRDefault="002D47BA" w:rsidP="002D47BA">
            <w:pPr>
              <w:spacing w:before="120" w:after="120" w:line="360" w:lineRule="auto"/>
              <w:rPr>
                <w:rFonts w:ascii="Arial" w:eastAsia="Times New Roman" w:hAnsi="Arial" w:cs="Arial"/>
                <w:sz w:val="32"/>
                <w:szCs w:val="32"/>
              </w:rPr>
            </w:pPr>
            <w:r w:rsidRPr="00916873">
              <w:rPr>
                <w:rFonts w:ascii="Arial" w:eastAsia="Times New Roman" w:hAnsi="Arial" w:cs="Arial"/>
                <w:sz w:val="32"/>
                <w:szCs w:val="32"/>
              </w:rPr>
              <w:t>Alin Chirila</w:t>
            </w:r>
          </w:p>
        </w:tc>
      </w:tr>
      <w:tr w:rsidR="002D47BA" w:rsidRPr="00916873" w14:paraId="4EBE2439" w14:textId="77777777" w:rsidTr="007A39CC">
        <w:tc>
          <w:tcPr>
            <w:tcW w:w="3438" w:type="dxa"/>
            <w:shd w:val="clear" w:color="auto" w:fill="D9D9D9"/>
          </w:tcPr>
          <w:p w14:paraId="2A3FC485" w14:textId="77777777" w:rsidR="002D47BA" w:rsidRPr="00916873" w:rsidRDefault="002D47BA" w:rsidP="002D47BA">
            <w:pPr>
              <w:spacing w:before="120" w:after="120" w:line="360" w:lineRule="auto"/>
              <w:rPr>
                <w:rFonts w:ascii="Arial" w:eastAsia="Times New Roman" w:hAnsi="Arial" w:cs="Arial"/>
                <w:sz w:val="32"/>
                <w:szCs w:val="32"/>
              </w:rPr>
            </w:pPr>
            <w:r w:rsidRPr="00916873">
              <w:rPr>
                <w:rFonts w:ascii="Arial" w:eastAsia="Times New Roman" w:hAnsi="Arial" w:cs="Arial"/>
                <w:sz w:val="32"/>
                <w:szCs w:val="32"/>
              </w:rPr>
              <w:t>Student Number:</w:t>
            </w:r>
          </w:p>
        </w:tc>
        <w:tc>
          <w:tcPr>
            <w:tcW w:w="6055" w:type="dxa"/>
          </w:tcPr>
          <w:p w14:paraId="6B62F782" w14:textId="77777777" w:rsidR="002D47BA" w:rsidRPr="00916873" w:rsidRDefault="002D47BA" w:rsidP="002D47BA">
            <w:pPr>
              <w:spacing w:before="120" w:after="120" w:line="360" w:lineRule="auto"/>
              <w:rPr>
                <w:rFonts w:ascii="Arial" w:eastAsia="Times New Roman" w:hAnsi="Arial" w:cs="Arial"/>
                <w:sz w:val="32"/>
                <w:szCs w:val="32"/>
              </w:rPr>
            </w:pPr>
            <w:r w:rsidRPr="00916873">
              <w:rPr>
                <w:rFonts w:ascii="Arial" w:eastAsia="Times New Roman" w:hAnsi="Arial" w:cs="Arial"/>
                <w:sz w:val="32"/>
                <w:szCs w:val="32"/>
              </w:rPr>
              <w:t>2008838</w:t>
            </w:r>
          </w:p>
        </w:tc>
      </w:tr>
      <w:tr w:rsidR="002D47BA" w:rsidRPr="00916873" w14:paraId="5DA41AA0" w14:textId="77777777" w:rsidTr="007A39CC">
        <w:tc>
          <w:tcPr>
            <w:tcW w:w="3438" w:type="dxa"/>
            <w:shd w:val="clear" w:color="auto" w:fill="D9D9D9"/>
          </w:tcPr>
          <w:p w14:paraId="6F806B0E" w14:textId="77777777" w:rsidR="002D47BA" w:rsidRPr="00916873" w:rsidRDefault="002D47BA" w:rsidP="002D47BA">
            <w:pPr>
              <w:spacing w:before="120" w:after="120" w:line="360" w:lineRule="auto"/>
              <w:rPr>
                <w:rFonts w:ascii="Arial" w:eastAsia="Times New Roman" w:hAnsi="Arial" w:cs="Arial"/>
                <w:sz w:val="32"/>
                <w:szCs w:val="32"/>
              </w:rPr>
            </w:pPr>
            <w:r w:rsidRPr="00916873">
              <w:rPr>
                <w:rFonts w:ascii="Arial" w:eastAsia="Times New Roman" w:hAnsi="Arial" w:cs="Arial"/>
                <w:sz w:val="32"/>
                <w:szCs w:val="32"/>
              </w:rPr>
              <w:t>Module No:</w:t>
            </w:r>
          </w:p>
        </w:tc>
        <w:tc>
          <w:tcPr>
            <w:tcW w:w="6055" w:type="dxa"/>
          </w:tcPr>
          <w:p w14:paraId="2C97FBD0" w14:textId="0BE7F269" w:rsidR="002D47BA" w:rsidRPr="00916873" w:rsidRDefault="002D47BA" w:rsidP="002D47BA">
            <w:pPr>
              <w:spacing w:before="120" w:after="120" w:line="360" w:lineRule="auto"/>
              <w:rPr>
                <w:rFonts w:ascii="Arial" w:eastAsia="Times New Roman" w:hAnsi="Arial" w:cs="Arial"/>
                <w:sz w:val="32"/>
                <w:szCs w:val="32"/>
              </w:rPr>
            </w:pPr>
            <w:r w:rsidRPr="00916873">
              <w:rPr>
                <w:rFonts w:ascii="Arial" w:eastAsia="Times New Roman" w:hAnsi="Arial" w:cs="Arial"/>
                <w:sz w:val="32"/>
                <w:szCs w:val="32"/>
              </w:rPr>
              <w:t>BMSK</w:t>
            </w:r>
            <w:r w:rsidR="003B3009" w:rsidRPr="00916873">
              <w:rPr>
                <w:rFonts w:ascii="Arial" w:eastAsia="Times New Roman" w:hAnsi="Arial" w:cs="Arial"/>
                <w:sz w:val="32"/>
                <w:szCs w:val="32"/>
              </w:rPr>
              <w:t>500</w:t>
            </w:r>
            <w:r w:rsidR="0050111F" w:rsidRPr="00916873">
              <w:rPr>
                <w:rFonts w:ascii="Arial" w:eastAsia="Times New Roman" w:hAnsi="Arial" w:cs="Arial"/>
                <w:sz w:val="32"/>
                <w:szCs w:val="32"/>
              </w:rPr>
              <w:t>2</w:t>
            </w:r>
          </w:p>
        </w:tc>
      </w:tr>
      <w:tr w:rsidR="002D47BA" w:rsidRPr="00916873" w14:paraId="09ABF3F0" w14:textId="77777777" w:rsidTr="007A39CC">
        <w:trPr>
          <w:trHeight w:val="413"/>
        </w:trPr>
        <w:tc>
          <w:tcPr>
            <w:tcW w:w="3438" w:type="dxa"/>
            <w:shd w:val="clear" w:color="auto" w:fill="D9D9D9"/>
          </w:tcPr>
          <w:p w14:paraId="7B9E5193" w14:textId="77777777" w:rsidR="002D47BA" w:rsidRPr="00916873" w:rsidRDefault="002D47BA" w:rsidP="002D47BA">
            <w:pPr>
              <w:spacing w:before="120" w:after="120" w:line="360" w:lineRule="auto"/>
              <w:rPr>
                <w:rFonts w:ascii="Arial" w:eastAsia="Times New Roman" w:hAnsi="Arial" w:cs="Arial"/>
                <w:sz w:val="32"/>
                <w:szCs w:val="32"/>
              </w:rPr>
            </w:pPr>
            <w:r w:rsidRPr="00916873">
              <w:rPr>
                <w:rFonts w:ascii="Arial" w:eastAsia="Times New Roman" w:hAnsi="Arial" w:cs="Arial"/>
                <w:sz w:val="32"/>
                <w:szCs w:val="32"/>
              </w:rPr>
              <w:t>Module Title:</w:t>
            </w:r>
          </w:p>
        </w:tc>
        <w:tc>
          <w:tcPr>
            <w:tcW w:w="6055" w:type="dxa"/>
          </w:tcPr>
          <w:p w14:paraId="03AC725C" w14:textId="726D546E" w:rsidR="002D47BA" w:rsidRPr="00916873" w:rsidRDefault="0050111F" w:rsidP="002D47BA">
            <w:pPr>
              <w:spacing w:before="120" w:after="120" w:line="360" w:lineRule="auto"/>
              <w:rPr>
                <w:rFonts w:ascii="Arial" w:eastAsia="Times New Roman" w:hAnsi="Arial" w:cs="Arial"/>
                <w:sz w:val="32"/>
                <w:szCs w:val="32"/>
              </w:rPr>
            </w:pPr>
            <w:r w:rsidRPr="00916873">
              <w:rPr>
                <w:rFonts w:ascii="Arial" w:eastAsia="Times New Roman" w:hAnsi="Arial" w:cs="Arial"/>
                <w:sz w:val="32"/>
                <w:szCs w:val="32"/>
              </w:rPr>
              <w:t>Developing Relationships and Workplace Achievement</w:t>
            </w:r>
          </w:p>
        </w:tc>
      </w:tr>
    </w:tbl>
    <w:p w14:paraId="24BA00BA" w14:textId="77777777" w:rsidR="002D47BA" w:rsidRPr="00916873" w:rsidRDefault="002D47BA" w:rsidP="002D47BA">
      <w:pPr>
        <w:spacing w:before="120" w:after="120" w:line="360" w:lineRule="auto"/>
        <w:rPr>
          <w:rFonts w:ascii="Arial" w:eastAsia="Times New Roman" w:hAnsi="Arial" w:cs="Arial"/>
          <w:color w:val="FF0000"/>
          <w:sz w:val="24"/>
          <w:szCs w:val="24"/>
        </w:rPr>
      </w:pPr>
    </w:p>
    <w:p w14:paraId="0EBA9E70" w14:textId="77777777" w:rsidR="002D47BA" w:rsidRPr="00916873" w:rsidRDefault="002D47BA" w:rsidP="002D47BA">
      <w:pPr>
        <w:spacing w:before="120" w:after="120" w:line="360" w:lineRule="auto"/>
        <w:rPr>
          <w:rFonts w:ascii="Arial" w:eastAsia="Times New Roman" w:hAnsi="Arial" w:cs="Arial"/>
          <w:b/>
          <w:color w:val="000000"/>
          <w:sz w:val="24"/>
          <w:szCs w:val="24"/>
        </w:rPr>
      </w:pPr>
      <w:r w:rsidRPr="00916873">
        <w:rPr>
          <w:rFonts w:ascii="Arial" w:eastAsia="Times New Roman" w:hAnsi="Arial" w:cs="Arial"/>
          <w:b/>
          <w:color w:val="000000"/>
          <w:sz w:val="24"/>
          <w:szCs w:val="24"/>
        </w:rPr>
        <w:t>Statement of Confirmation of Authenticity</w:t>
      </w:r>
    </w:p>
    <w:p w14:paraId="285CF160" w14:textId="77777777" w:rsidR="002D47BA" w:rsidRPr="00916873" w:rsidRDefault="002D47BA" w:rsidP="002D47BA">
      <w:pPr>
        <w:spacing w:before="120" w:after="120" w:line="360" w:lineRule="auto"/>
        <w:rPr>
          <w:rFonts w:ascii="Arial" w:eastAsia="Times New Roman" w:hAnsi="Arial" w:cs="Arial"/>
          <w:color w:val="000000"/>
          <w:sz w:val="24"/>
          <w:szCs w:val="24"/>
        </w:rPr>
      </w:pPr>
      <w:r w:rsidRPr="00916873">
        <w:rPr>
          <w:rFonts w:ascii="Arial" w:eastAsia="Times New Roman"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0A4BCAE" w14:textId="77777777" w:rsidR="002D47BA" w:rsidRPr="00916873" w:rsidRDefault="002D47BA" w:rsidP="002D47BA">
      <w:pPr>
        <w:spacing w:before="120" w:after="120" w:line="360" w:lineRule="auto"/>
        <w:rPr>
          <w:rFonts w:ascii="Arial" w:eastAsia="Times New Roman" w:hAnsi="Arial" w:cs="Arial"/>
          <w:color w:val="000000"/>
          <w:sz w:val="24"/>
          <w:szCs w:val="24"/>
        </w:rPr>
      </w:pPr>
      <w:r w:rsidRPr="00916873">
        <w:rPr>
          <w:rFonts w:ascii="Arial" w:eastAsia="Times New Roman" w:hAnsi="Arial" w:cs="Arial"/>
          <w:color w:val="000000"/>
          <w:sz w:val="24"/>
          <w:szCs w:val="24"/>
        </w:rPr>
        <w:t>Attention is drawn to the plagiarism and unfair practice policies of both the University and of ILM.</w:t>
      </w:r>
    </w:p>
    <w:sdt>
      <w:sdtPr>
        <w:rPr>
          <w:rFonts w:ascii="Arial" w:eastAsiaTheme="minorHAnsi" w:hAnsi="Arial" w:cs="Arial"/>
          <w:color w:val="auto"/>
          <w:sz w:val="22"/>
          <w:szCs w:val="22"/>
          <w:lang w:val="en-GB"/>
        </w:rPr>
        <w:id w:val="1199351396"/>
        <w:docPartObj>
          <w:docPartGallery w:val="Table of Contents"/>
          <w:docPartUnique/>
        </w:docPartObj>
      </w:sdtPr>
      <w:sdtEndPr>
        <w:rPr>
          <w:noProof/>
        </w:rPr>
      </w:sdtEndPr>
      <w:sdtContent>
        <w:p w14:paraId="588510FE" w14:textId="77777777" w:rsidR="00496AD8" w:rsidRPr="00916873" w:rsidRDefault="00496AD8" w:rsidP="00916873">
          <w:pPr>
            <w:pStyle w:val="TOCHeading"/>
            <w:spacing w:after="240" w:line="360" w:lineRule="auto"/>
            <w:rPr>
              <w:rFonts w:ascii="Arial" w:hAnsi="Arial" w:cs="Arial"/>
              <w:color w:val="4472C4" w:themeColor="accent1"/>
            </w:rPr>
          </w:pPr>
          <w:r w:rsidRPr="00916873">
            <w:rPr>
              <w:rFonts w:ascii="Arial" w:hAnsi="Arial" w:cs="Arial"/>
              <w:color w:val="4472C4" w:themeColor="accent1"/>
            </w:rPr>
            <w:t>Table of Contents</w:t>
          </w:r>
        </w:p>
        <w:p w14:paraId="03E9B41F" w14:textId="77777777" w:rsidR="00496AD8" w:rsidRPr="00916873" w:rsidRDefault="00496AD8" w:rsidP="00916873">
          <w:pPr>
            <w:spacing w:before="240" w:after="240" w:line="360" w:lineRule="auto"/>
            <w:rPr>
              <w:rFonts w:ascii="Arial" w:hAnsi="Arial" w:cs="Arial"/>
              <w:lang w:val="en-US"/>
            </w:rPr>
          </w:pPr>
        </w:p>
        <w:p w14:paraId="37AFC68E" w14:textId="77777777" w:rsidR="00496AD8" w:rsidRPr="00916873" w:rsidRDefault="00496AD8" w:rsidP="00916873">
          <w:pPr>
            <w:spacing w:before="240" w:after="240" w:line="360" w:lineRule="auto"/>
            <w:rPr>
              <w:rFonts w:ascii="Arial" w:hAnsi="Arial" w:cs="Arial"/>
              <w:lang w:val="en-US"/>
            </w:rPr>
          </w:pPr>
        </w:p>
        <w:p w14:paraId="50632719" w14:textId="6F18E3E5" w:rsidR="003A5614" w:rsidRDefault="00496AD8">
          <w:pPr>
            <w:pStyle w:val="TOC1"/>
            <w:rPr>
              <w:rFonts w:eastAsiaTheme="minorEastAsia" w:cstheme="minorBidi"/>
              <w:noProof/>
              <w:lang w:eastAsia="en-GB"/>
            </w:rPr>
          </w:pPr>
          <w:r w:rsidRPr="00916873">
            <w:rPr>
              <w:rFonts w:ascii="Arial" w:hAnsi="Arial" w:cs="Arial"/>
              <w:shd w:val="clear" w:color="auto" w:fill="FFFFFF"/>
            </w:rPr>
            <w:fldChar w:fldCharType="begin"/>
          </w:r>
          <w:r w:rsidRPr="00916873">
            <w:rPr>
              <w:rFonts w:ascii="Arial" w:hAnsi="Arial" w:cs="Arial"/>
            </w:rPr>
            <w:instrText xml:space="preserve"> TOC \o "1-3" \h \z \u </w:instrText>
          </w:r>
          <w:r w:rsidRPr="00916873">
            <w:rPr>
              <w:rFonts w:ascii="Arial" w:hAnsi="Arial" w:cs="Arial"/>
              <w:shd w:val="clear" w:color="auto" w:fill="FFFFFF"/>
            </w:rPr>
            <w:fldChar w:fldCharType="separate"/>
          </w:r>
          <w:hyperlink w:anchor="_Toc120453217" w:history="1">
            <w:r w:rsidR="003A5614" w:rsidRPr="002E5847">
              <w:rPr>
                <w:rStyle w:val="Hyperlink"/>
                <w:rFonts w:ascii="Arial" w:eastAsiaTheme="majorEastAsia" w:hAnsi="Arial" w:cs="Arial"/>
                <w:noProof/>
              </w:rPr>
              <w:t>Introduction</w:t>
            </w:r>
            <w:r w:rsidR="003A5614">
              <w:rPr>
                <w:noProof/>
                <w:webHidden/>
              </w:rPr>
              <w:tab/>
            </w:r>
            <w:r w:rsidR="003A5614">
              <w:rPr>
                <w:noProof/>
                <w:webHidden/>
              </w:rPr>
              <w:fldChar w:fldCharType="begin"/>
            </w:r>
            <w:r w:rsidR="003A5614">
              <w:rPr>
                <w:noProof/>
                <w:webHidden/>
              </w:rPr>
              <w:instrText xml:space="preserve"> PAGEREF _Toc120453217 \h </w:instrText>
            </w:r>
            <w:r w:rsidR="003A5614">
              <w:rPr>
                <w:noProof/>
                <w:webHidden/>
              </w:rPr>
            </w:r>
            <w:r w:rsidR="003A5614">
              <w:rPr>
                <w:noProof/>
                <w:webHidden/>
              </w:rPr>
              <w:fldChar w:fldCharType="separate"/>
            </w:r>
            <w:r w:rsidR="00E55B13">
              <w:rPr>
                <w:noProof/>
                <w:webHidden/>
              </w:rPr>
              <w:t>2</w:t>
            </w:r>
            <w:r w:rsidR="003A5614">
              <w:rPr>
                <w:noProof/>
                <w:webHidden/>
              </w:rPr>
              <w:fldChar w:fldCharType="end"/>
            </w:r>
          </w:hyperlink>
        </w:p>
        <w:p w14:paraId="06DFD4B5" w14:textId="78961AE2" w:rsidR="003A5614" w:rsidRDefault="003A5614">
          <w:pPr>
            <w:pStyle w:val="TOC1"/>
            <w:rPr>
              <w:rFonts w:eastAsiaTheme="minorEastAsia" w:cstheme="minorBidi"/>
              <w:noProof/>
              <w:lang w:eastAsia="en-GB"/>
            </w:rPr>
          </w:pPr>
          <w:hyperlink w:anchor="_Toc120453218" w:history="1">
            <w:r w:rsidRPr="002E5847">
              <w:rPr>
                <w:rStyle w:val="Hyperlink"/>
                <w:rFonts w:ascii="Arial" w:eastAsiaTheme="majorEastAsia" w:hAnsi="Arial" w:cs="Arial"/>
                <w:noProof/>
              </w:rPr>
              <w:t>Critically assess the potential benefits to the organisation of developing individuals in the workplace.</w:t>
            </w:r>
            <w:r>
              <w:rPr>
                <w:noProof/>
                <w:webHidden/>
              </w:rPr>
              <w:tab/>
            </w:r>
            <w:r>
              <w:rPr>
                <w:noProof/>
                <w:webHidden/>
              </w:rPr>
              <w:fldChar w:fldCharType="begin"/>
            </w:r>
            <w:r>
              <w:rPr>
                <w:noProof/>
                <w:webHidden/>
              </w:rPr>
              <w:instrText xml:space="preserve"> PAGEREF _Toc120453218 \h </w:instrText>
            </w:r>
            <w:r>
              <w:rPr>
                <w:noProof/>
                <w:webHidden/>
              </w:rPr>
            </w:r>
            <w:r>
              <w:rPr>
                <w:noProof/>
                <w:webHidden/>
              </w:rPr>
              <w:fldChar w:fldCharType="separate"/>
            </w:r>
            <w:r w:rsidR="00E55B13">
              <w:rPr>
                <w:noProof/>
                <w:webHidden/>
              </w:rPr>
              <w:t>2</w:t>
            </w:r>
            <w:r>
              <w:rPr>
                <w:noProof/>
                <w:webHidden/>
              </w:rPr>
              <w:fldChar w:fldCharType="end"/>
            </w:r>
          </w:hyperlink>
        </w:p>
        <w:p w14:paraId="53EFE970" w14:textId="54703A0C" w:rsidR="003A5614" w:rsidRDefault="003A5614">
          <w:pPr>
            <w:pStyle w:val="TOC1"/>
            <w:rPr>
              <w:rFonts w:eastAsiaTheme="minorEastAsia" w:cstheme="minorBidi"/>
              <w:noProof/>
              <w:lang w:eastAsia="en-GB"/>
            </w:rPr>
          </w:pPr>
          <w:hyperlink w:anchor="_Toc120453219" w:history="1">
            <w:r w:rsidRPr="002E5847">
              <w:rPr>
                <w:rStyle w:val="Hyperlink"/>
                <w:rFonts w:ascii="Arial" w:hAnsi="Arial" w:cs="Arial"/>
                <w:noProof/>
              </w:rPr>
              <w:t>Evaluation of work-force development benefits</w:t>
            </w:r>
            <w:r>
              <w:rPr>
                <w:noProof/>
                <w:webHidden/>
              </w:rPr>
              <w:tab/>
            </w:r>
            <w:r>
              <w:rPr>
                <w:noProof/>
                <w:webHidden/>
              </w:rPr>
              <w:fldChar w:fldCharType="begin"/>
            </w:r>
            <w:r>
              <w:rPr>
                <w:noProof/>
                <w:webHidden/>
              </w:rPr>
              <w:instrText xml:space="preserve"> PAGEREF _Toc120453219 \h </w:instrText>
            </w:r>
            <w:r>
              <w:rPr>
                <w:noProof/>
                <w:webHidden/>
              </w:rPr>
            </w:r>
            <w:r>
              <w:rPr>
                <w:noProof/>
                <w:webHidden/>
              </w:rPr>
              <w:fldChar w:fldCharType="separate"/>
            </w:r>
            <w:r w:rsidR="00E55B13">
              <w:rPr>
                <w:noProof/>
                <w:webHidden/>
              </w:rPr>
              <w:t>2</w:t>
            </w:r>
            <w:r>
              <w:rPr>
                <w:noProof/>
                <w:webHidden/>
              </w:rPr>
              <w:fldChar w:fldCharType="end"/>
            </w:r>
          </w:hyperlink>
        </w:p>
        <w:p w14:paraId="35DB44AE" w14:textId="086D748A" w:rsidR="003A5614" w:rsidRDefault="003A5614">
          <w:pPr>
            <w:pStyle w:val="TOC2"/>
            <w:rPr>
              <w:rFonts w:eastAsiaTheme="minorEastAsia" w:cstheme="minorBidi"/>
              <w:noProof/>
              <w:lang w:eastAsia="en-GB"/>
            </w:rPr>
          </w:pPr>
          <w:hyperlink w:anchor="_Toc120453220" w:history="1">
            <w:r w:rsidRPr="002E5847">
              <w:rPr>
                <w:rStyle w:val="Hyperlink"/>
                <w:rFonts w:ascii="Arial" w:hAnsi="Arial" w:cs="Arial"/>
                <w:noProof/>
                <w:shd w:val="clear" w:color="auto" w:fill="FFFFFF"/>
              </w:rPr>
              <w:t>Importance of Work-force development</w:t>
            </w:r>
            <w:r>
              <w:rPr>
                <w:noProof/>
                <w:webHidden/>
              </w:rPr>
              <w:tab/>
            </w:r>
            <w:r>
              <w:rPr>
                <w:noProof/>
                <w:webHidden/>
              </w:rPr>
              <w:fldChar w:fldCharType="begin"/>
            </w:r>
            <w:r>
              <w:rPr>
                <w:noProof/>
                <w:webHidden/>
              </w:rPr>
              <w:instrText xml:space="preserve"> PAGEREF _Toc120453220 \h </w:instrText>
            </w:r>
            <w:r>
              <w:rPr>
                <w:noProof/>
                <w:webHidden/>
              </w:rPr>
            </w:r>
            <w:r>
              <w:rPr>
                <w:noProof/>
                <w:webHidden/>
              </w:rPr>
              <w:fldChar w:fldCharType="separate"/>
            </w:r>
            <w:r w:rsidR="00E55B13">
              <w:rPr>
                <w:noProof/>
                <w:webHidden/>
              </w:rPr>
              <w:t>3</w:t>
            </w:r>
            <w:r>
              <w:rPr>
                <w:noProof/>
                <w:webHidden/>
              </w:rPr>
              <w:fldChar w:fldCharType="end"/>
            </w:r>
          </w:hyperlink>
        </w:p>
        <w:p w14:paraId="37E69CA1" w14:textId="64B43288" w:rsidR="003A5614" w:rsidRDefault="003A5614">
          <w:pPr>
            <w:pStyle w:val="TOC2"/>
            <w:rPr>
              <w:rFonts w:eastAsiaTheme="minorEastAsia" w:cstheme="minorBidi"/>
              <w:noProof/>
              <w:lang w:eastAsia="en-GB"/>
            </w:rPr>
          </w:pPr>
          <w:hyperlink w:anchor="_Toc120453221" w:history="1">
            <w:r w:rsidRPr="002E5847">
              <w:rPr>
                <w:rStyle w:val="Hyperlink"/>
                <w:rFonts w:ascii="Arial" w:eastAsiaTheme="majorEastAsia" w:hAnsi="Arial" w:cs="Arial"/>
                <w:noProof/>
              </w:rPr>
              <w:t>Manage an individual’s expectations in respect of personal development.</w:t>
            </w:r>
            <w:r>
              <w:rPr>
                <w:noProof/>
                <w:webHidden/>
              </w:rPr>
              <w:tab/>
            </w:r>
            <w:r>
              <w:rPr>
                <w:noProof/>
                <w:webHidden/>
              </w:rPr>
              <w:fldChar w:fldCharType="begin"/>
            </w:r>
            <w:r>
              <w:rPr>
                <w:noProof/>
                <w:webHidden/>
              </w:rPr>
              <w:instrText xml:space="preserve"> PAGEREF _Toc120453221 \h </w:instrText>
            </w:r>
            <w:r>
              <w:rPr>
                <w:noProof/>
                <w:webHidden/>
              </w:rPr>
            </w:r>
            <w:r>
              <w:rPr>
                <w:noProof/>
                <w:webHidden/>
              </w:rPr>
              <w:fldChar w:fldCharType="separate"/>
            </w:r>
            <w:r w:rsidR="00E55B13">
              <w:rPr>
                <w:noProof/>
                <w:webHidden/>
              </w:rPr>
              <w:t>5</w:t>
            </w:r>
            <w:r>
              <w:rPr>
                <w:noProof/>
                <w:webHidden/>
              </w:rPr>
              <w:fldChar w:fldCharType="end"/>
            </w:r>
          </w:hyperlink>
        </w:p>
        <w:p w14:paraId="2513A907" w14:textId="4D727202" w:rsidR="003A5614" w:rsidRDefault="003A5614">
          <w:pPr>
            <w:pStyle w:val="TOC3"/>
            <w:rPr>
              <w:rFonts w:eastAsiaTheme="minorEastAsia"/>
              <w:noProof/>
              <w:lang w:eastAsia="en-GB"/>
            </w:rPr>
          </w:pPr>
          <w:hyperlink w:anchor="_Toc120453222" w:history="1">
            <w:r w:rsidRPr="002E5847">
              <w:rPr>
                <w:rStyle w:val="Hyperlink"/>
                <w:rFonts w:ascii="Arial" w:hAnsi="Arial" w:cs="Arial"/>
                <w:noProof/>
              </w:rPr>
              <w:t>Improved Employee Engagement</w:t>
            </w:r>
            <w:r>
              <w:rPr>
                <w:noProof/>
                <w:webHidden/>
              </w:rPr>
              <w:tab/>
            </w:r>
            <w:r>
              <w:rPr>
                <w:noProof/>
                <w:webHidden/>
              </w:rPr>
              <w:fldChar w:fldCharType="begin"/>
            </w:r>
            <w:r>
              <w:rPr>
                <w:noProof/>
                <w:webHidden/>
              </w:rPr>
              <w:instrText xml:space="preserve"> PAGEREF _Toc120453222 \h </w:instrText>
            </w:r>
            <w:r>
              <w:rPr>
                <w:noProof/>
                <w:webHidden/>
              </w:rPr>
            </w:r>
            <w:r>
              <w:rPr>
                <w:noProof/>
                <w:webHidden/>
              </w:rPr>
              <w:fldChar w:fldCharType="separate"/>
            </w:r>
            <w:r w:rsidR="00E55B13">
              <w:rPr>
                <w:noProof/>
                <w:webHidden/>
              </w:rPr>
              <w:t>5</w:t>
            </w:r>
            <w:r>
              <w:rPr>
                <w:noProof/>
                <w:webHidden/>
              </w:rPr>
              <w:fldChar w:fldCharType="end"/>
            </w:r>
          </w:hyperlink>
        </w:p>
        <w:p w14:paraId="7E483187" w14:textId="3BDDF001" w:rsidR="003A5614" w:rsidRDefault="003A5614">
          <w:pPr>
            <w:pStyle w:val="TOC3"/>
            <w:rPr>
              <w:rFonts w:eastAsiaTheme="minorEastAsia"/>
              <w:noProof/>
              <w:lang w:eastAsia="en-GB"/>
            </w:rPr>
          </w:pPr>
          <w:hyperlink w:anchor="_Toc120453223" w:history="1">
            <w:r w:rsidRPr="002E5847">
              <w:rPr>
                <w:rStyle w:val="Hyperlink"/>
                <w:rFonts w:ascii="Arial" w:hAnsi="Arial" w:cs="Arial"/>
                <w:noProof/>
              </w:rPr>
              <w:t>Increased Retention</w:t>
            </w:r>
            <w:r>
              <w:rPr>
                <w:noProof/>
                <w:webHidden/>
              </w:rPr>
              <w:tab/>
            </w:r>
            <w:r>
              <w:rPr>
                <w:noProof/>
                <w:webHidden/>
              </w:rPr>
              <w:fldChar w:fldCharType="begin"/>
            </w:r>
            <w:r>
              <w:rPr>
                <w:noProof/>
                <w:webHidden/>
              </w:rPr>
              <w:instrText xml:space="preserve"> PAGEREF _Toc120453223 \h </w:instrText>
            </w:r>
            <w:r>
              <w:rPr>
                <w:noProof/>
                <w:webHidden/>
              </w:rPr>
            </w:r>
            <w:r>
              <w:rPr>
                <w:noProof/>
                <w:webHidden/>
              </w:rPr>
              <w:fldChar w:fldCharType="separate"/>
            </w:r>
            <w:r w:rsidR="00E55B13">
              <w:rPr>
                <w:noProof/>
                <w:webHidden/>
              </w:rPr>
              <w:t>5</w:t>
            </w:r>
            <w:r>
              <w:rPr>
                <w:noProof/>
                <w:webHidden/>
              </w:rPr>
              <w:fldChar w:fldCharType="end"/>
            </w:r>
          </w:hyperlink>
        </w:p>
        <w:p w14:paraId="32A10CE4" w14:textId="4A10B79D" w:rsidR="003A5614" w:rsidRDefault="003A5614">
          <w:pPr>
            <w:pStyle w:val="TOC3"/>
            <w:rPr>
              <w:rFonts w:eastAsiaTheme="minorEastAsia"/>
              <w:noProof/>
              <w:lang w:eastAsia="en-GB"/>
            </w:rPr>
          </w:pPr>
          <w:hyperlink w:anchor="_Toc120453224" w:history="1">
            <w:r w:rsidRPr="002E5847">
              <w:rPr>
                <w:rStyle w:val="Hyperlink"/>
                <w:rFonts w:ascii="Arial" w:hAnsi="Arial" w:cs="Arial"/>
                <w:noProof/>
              </w:rPr>
              <w:t>Improved Customer Service</w:t>
            </w:r>
            <w:r>
              <w:rPr>
                <w:noProof/>
                <w:webHidden/>
              </w:rPr>
              <w:tab/>
            </w:r>
            <w:r>
              <w:rPr>
                <w:noProof/>
                <w:webHidden/>
              </w:rPr>
              <w:fldChar w:fldCharType="begin"/>
            </w:r>
            <w:r>
              <w:rPr>
                <w:noProof/>
                <w:webHidden/>
              </w:rPr>
              <w:instrText xml:space="preserve"> PAGEREF _Toc120453224 \h </w:instrText>
            </w:r>
            <w:r>
              <w:rPr>
                <w:noProof/>
                <w:webHidden/>
              </w:rPr>
            </w:r>
            <w:r>
              <w:rPr>
                <w:noProof/>
                <w:webHidden/>
              </w:rPr>
              <w:fldChar w:fldCharType="separate"/>
            </w:r>
            <w:r w:rsidR="00E55B13">
              <w:rPr>
                <w:noProof/>
                <w:webHidden/>
              </w:rPr>
              <w:t>6</w:t>
            </w:r>
            <w:r>
              <w:rPr>
                <w:noProof/>
                <w:webHidden/>
              </w:rPr>
              <w:fldChar w:fldCharType="end"/>
            </w:r>
          </w:hyperlink>
        </w:p>
        <w:p w14:paraId="6778629D" w14:textId="627E8D76" w:rsidR="003A5614" w:rsidRDefault="003A5614">
          <w:pPr>
            <w:pStyle w:val="TOC2"/>
            <w:rPr>
              <w:rFonts w:eastAsiaTheme="minorEastAsia" w:cstheme="minorBidi"/>
              <w:noProof/>
              <w:lang w:eastAsia="en-GB"/>
            </w:rPr>
          </w:pPr>
          <w:hyperlink w:anchor="_Toc120453225" w:history="1">
            <w:r w:rsidRPr="002E5847">
              <w:rPr>
                <w:rStyle w:val="Hyperlink"/>
                <w:rFonts w:ascii="Arial" w:hAnsi="Arial" w:cs="Arial"/>
                <w:noProof/>
              </w:rPr>
              <w:t>The Career Counsellor at Apple</w:t>
            </w:r>
            <w:r>
              <w:rPr>
                <w:noProof/>
                <w:webHidden/>
              </w:rPr>
              <w:tab/>
            </w:r>
            <w:r>
              <w:rPr>
                <w:noProof/>
                <w:webHidden/>
              </w:rPr>
              <w:fldChar w:fldCharType="begin"/>
            </w:r>
            <w:r>
              <w:rPr>
                <w:noProof/>
                <w:webHidden/>
              </w:rPr>
              <w:instrText xml:space="preserve"> PAGEREF _Toc120453225 \h </w:instrText>
            </w:r>
            <w:r>
              <w:rPr>
                <w:noProof/>
                <w:webHidden/>
              </w:rPr>
            </w:r>
            <w:r>
              <w:rPr>
                <w:noProof/>
                <w:webHidden/>
              </w:rPr>
              <w:fldChar w:fldCharType="separate"/>
            </w:r>
            <w:r w:rsidR="00E55B13">
              <w:rPr>
                <w:noProof/>
                <w:webHidden/>
              </w:rPr>
              <w:t>7</w:t>
            </w:r>
            <w:r>
              <w:rPr>
                <w:noProof/>
                <w:webHidden/>
              </w:rPr>
              <w:fldChar w:fldCharType="end"/>
            </w:r>
          </w:hyperlink>
        </w:p>
        <w:p w14:paraId="106C0E6F" w14:textId="784BDBBA" w:rsidR="003A5614" w:rsidRDefault="003A5614">
          <w:pPr>
            <w:pStyle w:val="TOC2"/>
            <w:rPr>
              <w:rFonts w:eastAsiaTheme="minorEastAsia" w:cstheme="minorBidi"/>
              <w:noProof/>
              <w:lang w:eastAsia="en-GB"/>
            </w:rPr>
          </w:pPr>
          <w:hyperlink w:anchor="_Toc120453226" w:history="1">
            <w:r w:rsidRPr="002E5847">
              <w:rPr>
                <w:rStyle w:val="Hyperlink"/>
                <w:rFonts w:ascii="Arial" w:hAnsi="Arial" w:cs="Arial"/>
                <w:noProof/>
              </w:rPr>
              <w:t>The Apple Training and Development Program</w:t>
            </w:r>
            <w:r>
              <w:rPr>
                <w:noProof/>
                <w:webHidden/>
              </w:rPr>
              <w:tab/>
            </w:r>
            <w:r>
              <w:rPr>
                <w:noProof/>
                <w:webHidden/>
              </w:rPr>
              <w:fldChar w:fldCharType="begin"/>
            </w:r>
            <w:r>
              <w:rPr>
                <w:noProof/>
                <w:webHidden/>
              </w:rPr>
              <w:instrText xml:space="preserve"> PAGEREF _Toc120453226 \h </w:instrText>
            </w:r>
            <w:r>
              <w:rPr>
                <w:noProof/>
                <w:webHidden/>
              </w:rPr>
            </w:r>
            <w:r>
              <w:rPr>
                <w:noProof/>
                <w:webHidden/>
              </w:rPr>
              <w:fldChar w:fldCharType="separate"/>
            </w:r>
            <w:r w:rsidR="00E55B13">
              <w:rPr>
                <w:noProof/>
                <w:webHidden/>
              </w:rPr>
              <w:t>7</w:t>
            </w:r>
            <w:r>
              <w:rPr>
                <w:noProof/>
                <w:webHidden/>
              </w:rPr>
              <w:fldChar w:fldCharType="end"/>
            </w:r>
          </w:hyperlink>
        </w:p>
        <w:p w14:paraId="1C72734C" w14:textId="62A93BB1" w:rsidR="003A5614" w:rsidRDefault="003A5614">
          <w:pPr>
            <w:pStyle w:val="TOC2"/>
            <w:rPr>
              <w:rFonts w:eastAsiaTheme="minorEastAsia" w:cstheme="minorBidi"/>
              <w:noProof/>
              <w:lang w:eastAsia="en-GB"/>
            </w:rPr>
          </w:pPr>
          <w:hyperlink w:anchor="_Toc120453227" w:history="1">
            <w:r w:rsidRPr="002E5847">
              <w:rPr>
                <w:rStyle w:val="Hyperlink"/>
                <w:rFonts w:ascii="Arial" w:hAnsi="Arial" w:cs="Arial"/>
                <w:noProof/>
              </w:rPr>
              <w:t>Apple's Program for the Development of Future Leaders</w:t>
            </w:r>
            <w:r>
              <w:rPr>
                <w:noProof/>
                <w:webHidden/>
              </w:rPr>
              <w:tab/>
            </w:r>
            <w:r>
              <w:rPr>
                <w:noProof/>
                <w:webHidden/>
              </w:rPr>
              <w:fldChar w:fldCharType="begin"/>
            </w:r>
            <w:r>
              <w:rPr>
                <w:noProof/>
                <w:webHidden/>
              </w:rPr>
              <w:instrText xml:space="preserve"> PAGEREF _Toc120453227 \h </w:instrText>
            </w:r>
            <w:r>
              <w:rPr>
                <w:noProof/>
                <w:webHidden/>
              </w:rPr>
            </w:r>
            <w:r>
              <w:rPr>
                <w:noProof/>
                <w:webHidden/>
              </w:rPr>
              <w:fldChar w:fldCharType="separate"/>
            </w:r>
            <w:r w:rsidR="00E55B13">
              <w:rPr>
                <w:noProof/>
                <w:webHidden/>
              </w:rPr>
              <w:t>8</w:t>
            </w:r>
            <w:r>
              <w:rPr>
                <w:noProof/>
                <w:webHidden/>
              </w:rPr>
              <w:fldChar w:fldCharType="end"/>
            </w:r>
          </w:hyperlink>
        </w:p>
        <w:p w14:paraId="6DBDDC36" w14:textId="41D412C9" w:rsidR="003A5614" w:rsidRDefault="003A5614">
          <w:pPr>
            <w:pStyle w:val="TOC2"/>
            <w:rPr>
              <w:rFonts w:eastAsiaTheme="minorEastAsia" w:cstheme="minorBidi"/>
              <w:noProof/>
              <w:lang w:eastAsia="en-GB"/>
            </w:rPr>
          </w:pPr>
          <w:hyperlink w:anchor="_Toc120453228" w:history="1">
            <w:r w:rsidRPr="002E5847">
              <w:rPr>
                <w:rStyle w:val="Hyperlink"/>
                <w:rFonts w:ascii="Arial" w:eastAsiaTheme="majorEastAsia" w:hAnsi="Arial" w:cs="Arial"/>
                <w:noProof/>
              </w:rPr>
              <w:t>Generate a detailed plan to meet the identified development needs of an individual in the workplace and the management of performance</w:t>
            </w:r>
            <w:r>
              <w:rPr>
                <w:noProof/>
                <w:webHidden/>
              </w:rPr>
              <w:tab/>
            </w:r>
            <w:r>
              <w:rPr>
                <w:noProof/>
                <w:webHidden/>
              </w:rPr>
              <w:fldChar w:fldCharType="begin"/>
            </w:r>
            <w:r>
              <w:rPr>
                <w:noProof/>
                <w:webHidden/>
              </w:rPr>
              <w:instrText xml:space="preserve"> PAGEREF _Toc120453228 \h </w:instrText>
            </w:r>
            <w:r>
              <w:rPr>
                <w:noProof/>
                <w:webHidden/>
              </w:rPr>
            </w:r>
            <w:r>
              <w:rPr>
                <w:noProof/>
                <w:webHidden/>
              </w:rPr>
              <w:fldChar w:fldCharType="separate"/>
            </w:r>
            <w:r w:rsidR="00E55B13">
              <w:rPr>
                <w:noProof/>
                <w:webHidden/>
              </w:rPr>
              <w:t>9</w:t>
            </w:r>
            <w:r>
              <w:rPr>
                <w:noProof/>
                <w:webHidden/>
              </w:rPr>
              <w:fldChar w:fldCharType="end"/>
            </w:r>
          </w:hyperlink>
        </w:p>
        <w:p w14:paraId="27B5E6E6" w14:textId="0B518D7C" w:rsidR="003A5614" w:rsidRDefault="003A5614">
          <w:pPr>
            <w:pStyle w:val="TOC1"/>
            <w:rPr>
              <w:rFonts w:eastAsiaTheme="minorEastAsia" w:cstheme="minorBidi"/>
              <w:noProof/>
              <w:lang w:eastAsia="en-GB"/>
            </w:rPr>
          </w:pPr>
          <w:hyperlink w:anchor="_Toc120453229" w:history="1">
            <w:r w:rsidRPr="002E5847">
              <w:rPr>
                <w:rStyle w:val="Hyperlink"/>
                <w:rFonts w:ascii="Arial" w:hAnsi="Arial" w:cs="Arial"/>
                <w:noProof/>
              </w:rPr>
              <w:t>Plan for Professional Development of Apple’s Staff members</w:t>
            </w:r>
            <w:r>
              <w:rPr>
                <w:noProof/>
                <w:webHidden/>
              </w:rPr>
              <w:tab/>
            </w:r>
            <w:r>
              <w:rPr>
                <w:noProof/>
                <w:webHidden/>
              </w:rPr>
              <w:fldChar w:fldCharType="begin"/>
            </w:r>
            <w:r>
              <w:rPr>
                <w:noProof/>
                <w:webHidden/>
              </w:rPr>
              <w:instrText xml:space="preserve"> PAGEREF _Toc120453229 \h </w:instrText>
            </w:r>
            <w:r>
              <w:rPr>
                <w:noProof/>
                <w:webHidden/>
              </w:rPr>
            </w:r>
            <w:r>
              <w:rPr>
                <w:noProof/>
                <w:webHidden/>
              </w:rPr>
              <w:fldChar w:fldCharType="separate"/>
            </w:r>
            <w:r w:rsidR="00E55B13">
              <w:rPr>
                <w:noProof/>
                <w:webHidden/>
              </w:rPr>
              <w:t>9</w:t>
            </w:r>
            <w:r>
              <w:rPr>
                <w:noProof/>
                <w:webHidden/>
              </w:rPr>
              <w:fldChar w:fldCharType="end"/>
            </w:r>
          </w:hyperlink>
        </w:p>
        <w:p w14:paraId="0867D2F6" w14:textId="63211C70" w:rsidR="003A5614" w:rsidRDefault="003A5614">
          <w:pPr>
            <w:pStyle w:val="TOC2"/>
            <w:rPr>
              <w:rFonts w:eastAsiaTheme="minorEastAsia" w:cstheme="minorBidi"/>
              <w:noProof/>
              <w:lang w:eastAsia="en-GB"/>
            </w:rPr>
          </w:pPr>
          <w:hyperlink w:anchor="_Toc120453230" w:history="1">
            <w:r w:rsidRPr="002E5847">
              <w:rPr>
                <w:rStyle w:val="Hyperlink"/>
                <w:rFonts w:ascii="Arial" w:hAnsi="Arial" w:cs="Arial"/>
                <w:noProof/>
              </w:rPr>
              <w:t>The Steps in Planning a Professional Development Plan for Employees</w:t>
            </w:r>
            <w:r>
              <w:rPr>
                <w:noProof/>
                <w:webHidden/>
              </w:rPr>
              <w:tab/>
            </w:r>
            <w:r>
              <w:rPr>
                <w:noProof/>
                <w:webHidden/>
              </w:rPr>
              <w:fldChar w:fldCharType="begin"/>
            </w:r>
            <w:r>
              <w:rPr>
                <w:noProof/>
                <w:webHidden/>
              </w:rPr>
              <w:instrText xml:space="preserve"> PAGEREF _Toc120453230 \h </w:instrText>
            </w:r>
            <w:r>
              <w:rPr>
                <w:noProof/>
                <w:webHidden/>
              </w:rPr>
            </w:r>
            <w:r>
              <w:rPr>
                <w:noProof/>
                <w:webHidden/>
              </w:rPr>
              <w:fldChar w:fldCharType="separate"/>
            </w:r>
            <w:r w:rsidR="00E55B13">
              <w:rPr>
                <w:noProof/>
                <w:webHidden/>
              </w:rPr>
              <w:t>10</w:t>
            </w:r>
            <w:r>
              <w:rPr>
                <w:noProof/>
                <w:webHidden/>
              </w:rPr>
              <w:fldChar w:fldCharType="end"/>
            </w:r>
          </w:hyperlink>
        </w:p>
        <w:p w14:paraId="1214CCD6" w14:textId="0A5EABE2" w:rsidR="003A5614" w:rsidRDefault="003A5614">
          <w:pPr>
            <w:pStyle w:val="TOC3"/>
            <w:rPr>
              <w:rFonts w:eastAsiaTheme="minorEastAsia"/>
              <w:noProof/>
              <w:lang w:eastAsia="en-GB"/>
            </w:rPr>
          </w:pPr>
          <w:hyperlink w:anchor="_Toc120453231" w:history="1">
            <w:r w:rsidRPr="002E5847">
              <w:rPr>
                <w:rStyle w:val="Hyperlink"/>
                <w:rFonts w:ascii="Arial" w:hAnsi="Arial" w:cs="Arial"/>
                <w:noProof/>
              </w:rPr>
              <w:t>Step 1: Request a self-assessment from the staff member</w:t>
            </w:r>
            <w:r>
              <w:rPr>
                <w:noProof/>
                <w:webHidden/>
              </w:rPr>
              <w:tab/>
            </w:r>
            <w:r>
              <w:rPr>
                <w:noProof/>
                <w:webHidden/>
              </w:rPr>
              <w:fldChar w:fldCharType="begin"/>
            </w:r>
            <w:r>
              <w:rPr>
                <w:noProof/>
                <w:webHidden/>
              </w:rPr>
              <w:instrText xml:space="preserve"> PAGEREF _Toc120453231 \h </w:instrText>
            </w:r>
            <w:r>
              <w:rPr>
                <w:noProof/>
                <w:webHidden/>
              </w:rPr>
            </w:r>
            <w:r>
              <w:rPr>
                <w:noProof/>
                <w:webHidden/>
              </w:rPr>
              <w:fldChar w:fldCharType="separate"/>
            </w:r>
            <w:r w:rsidR="00E55B13">
              <w:rPr>
                <w:noProof/>
                <w:webHidden/>
              </w:rPr>
              <w:t>10</w:t>
            </w:r>
            <w:r>
              <w:rPr>
                <w:noProof/>
                <w:webHidden/>
              </w:rPr>
              <w:fldChar w:fldCharType="end"/>
            </w:r>
          </w:hyperlink>
        </w:p>
        <w:p w14:paraId="4302DA53" w14:textId="04B09237" w:rsidR="003A5614" w:rsidRDefault="003A5614">
          <w:pPr>
            <w:pStyle w:val="TOC3"/>
            <w:rPr>
              <w:rFonts w:eastAsiaTheme="minorEastAsia"/>
              <w:noProof/>
              <w:lang w:eastAsia="en-GB"/>
            </w:rPr>
          </w:pPr>
          <w:hyperlink w:anchor="_Toc120453232" w:history="1">
            <w:r w:rsidRPr="002E5847">
              <w:rPr>
                <w:rStyle w:val="Hyperlink"/>
                <w:rFonts w:ascii="Arial" w:hAnsi="Arial" w:cs="Arial"/>
                <w:noProof/>
              </w:rPr>
              <w:t>Step 2: Development of assessment</w:t>
            </w:r>
            <w:r>
              <w:rPr>
                <w:noProof/>
                <w:webHidden/>
              </w:rPr>
              <w:tab/>
            </w:r>
            <w:r>
              <w:rPr>
                <w:noProof/>
                <w:webHidden/>
              </w:rPr>
              <w:fldChar w:fldCharType="begin"/>
            </w:r>
            <w:r>
              <w:rPr>
                <w:noProof/>
                <w:webHidden/>
              </w:rPr>
              <w:instrText xml:space="preserve"> PAGEREF _Toc120453232 \h </w:instrText>
            </w:r>
            <w:r>
              <w:rPr>
                <w:noProof/>
                <w:webHidden/>
              </w:rPr>
            </w:r>
            <w:r>
              <w:rPr>
                <w:noProof/>
                <w:webHidden/>
              </w:rPr>
              <w:fldChar w:fldCharType="separate"/>
            </w:r>
            <w:r w:rsidR="00E55B13">
              <w:rPr>
                <w:noProof/>
                <w:webHidden/>
              </w:rPr>
              <w:t>10</w:t>
            </w:r>
            <w:r>
              <w:rPr>
                <w:noProof/>
                <w:webHidden/>
              </w:rPr>
              <w:fldChar w:fldCharType="end"/>
            </w:r>
          </w:hyperlink>
        </w:p>
        <w:p w14:paraId="5F7E7EE9" w14:textId="04431C52" w:rsidR="003A5614" w:rsidRDefault="003A5614">
          <w:pPr>
            <w:pStyle w:val="TOC3"/>
            <w:rPr>
              <w:rFonts w:eastAsiaTheme="minorEastAsia"/>
              <w:noProof/>
              <w:lang w:eastAsia="en-GB"/>
            </w:rPr>
          </w:pPr>
          <w:hyperlink w:anchor="_Toc120453233" w:history="1">
            <w:r w:rsidRPr="002E5847">
              <w:rPr>
                <w:rStyle w:val="Hyperlink"/>
                <w:rFonts w:ascii="Arial" w:hAnsi="Arial" w:cs="Arial"/>
                <w:noProof/>
              </w:rPr>
              <w:t>Step 3: Analyse the requirements of individual departments and the entire organization</w:t>
            </w:r>
            <w:r>
              <w:rPr>
                <w:noProof/>
                <w:webHidden/>
              </w:rPr>
              <w:tab/>
            </w:r>
            <w:r>
              <w:rPr>
                <w:noProof/>
                <w:webHidden/>
              </w:rPr>
              <w:fldChar w:fldCharType="begin"/>
            </w:r>
            <w:r>
              <w:rPr>
                <w:noProof/>
                <w:webHidden/>
              </w:rPr>
              <w:instrText xml:space="preserve"> PAGEREF _Toc120453233 \h </w:instrText>
            </w:r>
            <w:r>
              <w:rPr>
                <w:noProof/>
                <w:webHidden/>
              </w:rPr>
            </w:r>
            <w:r>
              <w:rPr>
                <w:noProof/>
                <w:webHidden/>
              </w:rPr>
              <w:fldChar w:fldCharType="separate"/>
            </w:r>
            <w:r w:rsidR="00E55B13">
              <w:rPr>
                <w:noProof/>
                <w:webHidden/>
              </w:rPr>
              <w:t>11</w:t>
            </w:r>
            <w:r>
              <w:rPr>
                <w:noProof/>
                <w:webHidden/>
              </w:rPr>
              <w:fldChar w:fldCharType="end"/>
            </w:r>
          </w:hyperlink>
        </w:p>
        <w:p w14:paraId="12D7ABE8" w14:textId="706F2EE0" w:rsidR="003A5614" w:rsidRDefault="003A5614">
          <w:pPr>
            <w:pStyle w:val="TOC3"/>
            <w:rPr>
              <w:rFonts w:eastAsiaTheme="minorEastAsia"/>
              <w:noProof/>
              <w:lang w:eastAsia="en-GB"/>
            </w:rPr>
          </w:pPr>
          <w:hyperlink w:anchor="_Toc120453234" w:history="1">
            <w:r w:rsidRPr="002E5847">
              <w:rPr>
                <w:rStyle w:val="Hyperlink"/>
                <w:rFonts w:ascii="Arial" w:hAnsi="Arial" w:cs="Arial"/>
                <w:noProof/>
              </w:rPr>
              <w:t>Step 4: discussing potential career advancements with the staff member</w:t>
            </w:r>
            <w:r>
              <w:rPr>
                <w:noProof/>
                <w:webHidden/>
              </w:rPr>
              <w:tab/>
            </w:r>
            <w:r>
              <w:rPr>
                <w:noProof/>
                <w:webHidden/>
              </w:rPr>
              <w:fldChar w:fldCharType="begin"/>
            </w:r>
            <w:r>
              <w:rPr>
                <w:noProof/>
                <w:webHidden/>
              </w:rPr>
              <w:instrText xml:space="preserve"> PAGEREF _Toc120453234 \h </w:instrText>
            </w:r>
            <w:r>
              <w:rPr>
                <w:noProof/>
                <w:webHidden/>
              </w:rPr>
            </w:r>
            <w:r>
              <w:rPr>
                <w:noProof/>
                <w:webHidden/>
              </w:rPr>
              <w:fldChar w:fldCharType="separate"/>
            </w:r>
            <w:r w:rsidR="00E55B13">
              <w:rPr>
                <w:noProof/>
                <w:webHidden/>
              </w:rPr>
              <w:t>11</w:t>
            </w:r>
            <w:r>
              <w:rPr>
                <w:noProof/>
                <w:webHidden/>
              </w:rPr>
              <w:fldChar w:fldCharType="end"/>
            </w:r>
          </w:hyperlink>
        </w:p>
        <w:p w14:paraId="76EA8F09" w14:textId="0E56FE3F" w:rsidR="003A5614" w:rsidRDefault="003A5614">
          <w:pPr>
            <w:pStyle w:val="TOC3"/>
            <w:rPr>
              <w:rFonts w:eastAsiaTheme="minorEastAsia"/>
              <w:noProof/>
              <w:lang w:eastAsia="en-GB"/>
            </w:rPr>
          </w:pPr>
          <w:hyperlink w:anchor="_Toc120453235" w:history="1">
            <w:r w:rsidRPr="002E5847">
              <w:rPr>
                <w:rStyle w:val="Hyperlink"/>
                <w:rFonts w:ascii="Arial" w:hAnsi="Arial" w:cs="Arial"/>
                <w:noProof/>
              </w:rPr>
              <w:t>Step 5: track and evaluate the development that the employee has made.</w:t>
            </w:r>
            <w:r>
              <w:rPr>
                <w:noProof/>
                <w:webHidden/>
              </w:rPr>
              <w:tab/>
            </w:r>
            <w:r>
              <w:rPr>
                <w:noProof/>
                <w:webHidden/>
              </w:rPr>
              <w:fldChar w:fldCharType="begin"/>
            </w:r>
            <w:r>
              <w:rPr>
                <w:noProof/>
                <w:webHidden/>
              </w:rPr>
              <w:instrText xml:space="preserve"> PAGEREF _Toc120453235 \h </w:instrText>
            </w:r>
            <w:r>
              <w:rPr>
                <w:noProof/>
                <w:webHidden/>
              </w:rPr>
            </w:r>
            <w:r>
              <w:rPr>
                <w:noProof/>
                <w:webHidden/>
              </w:rPr>
              <w:fldChar w:fldCharType="separate"/>
            </w:r>
            <w:r w:rsidR="00E55B13">
              <w:rPr>
                <w:noProof/>
                <w:webHidden/>
              </w:rPr>
              <w:t>12</w:t>
            </w:r>
            <w:r>
              <w:rPr>
                <w:noProof/>
                <w:webHidden/>
              </w:rPr>
              <w:fldChar w:fldCharType="end"/>
            </w:r>
          </w:hyperlink>
        </w:p>
        <w:p w14:paraId="1F7E4F79" w14:textId="3A203A25" w:rsidR="003A5614" w:rsidRDefault="003A5614">
          <w:pPr>
            <w:pStyle w:val="TOC1"/>
            <w:rPr>
              <w:rFonts w:eastAsiaTheme="minorEastAsia" w:cstheme="minorBidi"/>
              <w:noProof/>
              <w:lang w:eastAsia="en-GB"/>
            </w:rPr>
          </w:pPr>
          <w:hyperlink w:anchor="_Toc120453236" w:history="1">
            <w:r w:rsidRPr="002E584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_Toc120453236 \h </w:instrText>
            </w:r>
            <w:r>
              <w:rPr>
                <w:noProof/>
                <w:webHidden/>
              </w:rPr>
            </w:r>
            <w:r>
              <w:rPr>
                <w:noProof/>
                <w:webHidden/>
              </w:rPr>
              <w:fldChar w:fldCharType="separate"/>
            </w:r>
            <w:r w:rsidR="00E55B13">
              <w:rPr>
                <w:noProof/>
                <w:webHidden/>
              </w:rPr>
              <w:t>13</w:t>
            </w:r>
            <w:r>
              <w:rPr>
                <w:noProof/>
                <w:webHidden/>
              </w:rPr>
              <w:fldChar w:fldCharType="end"/>
            </w:r>
          </w:hyperlink>
        </w:p>
        <w:p w14:paraId="4BBB8A88" w14:textId="61598604" w:rsidR="003A5614" w:rsidRDefault="003A5614">
          <w:pPr>
            <w:pStyle w:val="TOC1"/>
            <w:rPr>
              <w:rFonts w:eastAsiaTheme="minorEastAsia" w:cstheme="minorBidi"/>
              <w:noProof/>
              <w:lang w:eastAsia="en-GB"/>
            </w:rPr>
          </w:pPr>
          <w:hyperlink w:anchor="_Toc120453237" w:history="1">
            <w:r w:rsidRPr="002E584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_Toc120453237 \h </w:instrText>
            </w:r>
            <w:r>
              <w:rPr>
                <w:noProof/>
                <w:webHidden/>
              </w:rPr>
            </w:r>
            <w:r>
              <w:rPr>
                <w:noProof/>
                <w:webHidden/>
              </w:rPr>
              <w:fldChar w:fldCharType="separate"/>
            </w:r>
            <w:r w:rsidR="00E55B13">
              <w:rPr>
                <w:noProof/>
                <w:webHidden/>
              </w:rPr>
              <w:t>14</w:t>
            </w:r>
            <w:r>
              <w:rPr>
                <w:noProof/>
                <w:webHidden/>
              </w:rPr>
              <w:fldChar w:fldCharType="end"/>
            </w:r>
          </w:hyperlink>
        </w:p>
        <w:p w14:paraId="015F4451" w14:textId="74BE585F" w:rsidR="00496AD8" w:rsidRPr="00916873" w:rsidRDefault="00496AD8" w:rsidP="00916873">
          <w:pPr>
            <w:spacing w:before="240" w:after="240" w:line="360" w:lineRule="auto"/>
            <w:rPr>
              <w:rFonts w:ascii="Arial" w:hAnsi="Arial" w:cs="Arial"/>
              <w:noProof/>
            </w:rPr>
          </w:pPr>
          <w:r w:rsidRPr="00916873">
            <w:rPr>
              <w:rFonts w:ascii="Arial" w:hAnsi="Arial" w:cs="Arial"/>
              <w:noProof/>
            </w:rPr>
            <w:fldChar w:fldCharType="end"/>
          </w:r>
        </w:p>
      </w:sdtContent>
    </w:sdt>
    <w:p w14:paraId="3C632E8E" w14:textId="77777777" w:rsidR="002D47BA" w:rsidRPr="00916873" w:rsidRDefault="002D47BA" w:rsidP="00916873">
      <w:pPr>
        <w:spacing w:before="240" w:after="240" w:line="360" w:lineRule="auto"/>
        <w:rPr>
          <w:rFonts w:ascii="Arial" w:eastAsia="Times New Roman" w:hAnsi="Arial" w:cs="Arial"/>
        </w:rPr>
      </w:pPr>
    </w:p>
    <w:p w14:paraId="73417B52" w14:textId="2F62E6FA" w:rsidR="00C22193" w:rsidRPr="00E737A5" w:rsidRDefault="00C22193" w:rsidP="00916873">
      <w:pPr>
        <w:keepNext/>
        <w:keepLines/>
        <w:spacing w:before="240" w:after="240" w:line="360" w:lineRule="auto"/>
        <w:outlineLvl w:val="0"/>
        <w:rPr>
          <w:rFonts w:ascii="Arial" w:eastAsiaTheme="majorEastAsia" w:hAnsi="Arial" w:cs="Arial"/>
          <w:color w:val="4472C4" w:themeColor="accent1"/>
          <w:sz w:val="32"/>
          <w:szCs w:val="32"/>
        </w:rPr>
      </w:pPr>
      <w:bookmarkStart w:id="0" w:name="_Toc120453217"/>
      <w:r w:rsidRPr="00E737A5">
        <w:rPr>
          <w:rFonts w:ascii="Arial" w:eastAsiaTheme="majorEastAsia" w:hAnsi="Arial" w:cs="Arial"/>
          <w:color w:val="4472C4" w:themeColor="accent1"/>
          <w:sz w:val="32"/>
          <w:szCs w:val="32"/>
        </w:rPr>
        <w:lastRenderedPageBreak/>
        <w:t>Introduction</w:t>
      </w:r>
      <w:bookmarkEnd w:id="0"/>
    </w:p>
    <w:p w14:paraId="354D32DD" w14:textId="3ADC0864" w:rsidR="00C22193" w:rsidRPr="00E737A5" w:rsidRDefault="00C452DF" w:rsidP="001E7378">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rPr>
        <w:t xml:space="preserve">The purpose of this report is to examine the potential benefits to Apple Inc. of developing employees at </w:t>
      </w:r>
      <w:r w:rsidRPr="00E737A5">
        <w:rPr>
          <w:rStyle w:val="issue-underline"/>
          <w:rFonts w:ascii="Arial" w:hAnsi="Arial" w:cs="Arial"/>
          <w:sz w:val="22"/>
          <w:szCs w:val="22"/>
        </w:rPr>
        <w:t>work, as well as</w:t>
      </w:r>
      <w:r w:rsidRPr="00E737A5">
        <w:rPr>
          <w:rFonts w:ascii="Arial" w:hAnsi="Arial" w:cs="Arial"/>
          <w:sz w:val="22"/>
          <w:szCs w:val="22"/>
        </w:rPr>
        <w:t xml:space="preserve"> how to manage individuals' expectations regarding their personal development. It involves evaluating development vehicles in accordance with the individual's development needs and then </w:t>
      </w:r>
      <w:r w:rsidRPr="00E737A5">
        <w:rPr>
          <w:rStyle w:val="issue-underline"/>
          <w:rFonts w:ascii="Arial" w:hAnsi="Arial" w:cs="Arial"/>
          <w:sz w:val="22"/>
          <w:szCs w:val="22"/>
        </w:rPr>
        <w:t>developing</w:t>
      </w:r>
      <w:r w:rsidRPr="00E737A5">
        <w:rPr>
          <w:rFonts w:ascii="Arial" w:hAnsi="Arial" w:cs="Arial"/>
          <w:sz w:val="22"/>
          <w:szCs w:val="22"/>
        </w:rPr>
        <w:t xml:space="preserve"> a detailed development plan to meet those needs. When it comes to managing and </w:t>
      </w:r>
      <w:r w:rsidRPr="00E737A5">
        <w:rPr>
          <w:rStyle w:val="issue-underline"/>
          <w:rFonts w:ascii="Arial" w:hAnsi="Arial" w:cs="Arial"/>
          <w:sz w:val="22"/>
          <w:szCs w:val="22"/>
        </w:rPr>
        <w:t>developing</w:t>
      </w:r>
      <w:r w:rsidRPr="00E737A5">
        <w:rPr>
          <w:rFonts w:ascii="Arial" w:hAnsi="Arial" w:cs="Arial"/>
          <w:sz w:val="22"/>
          <w:szCs w:val="22"/>
        </w:rPr>
        <w:t xml:space="preserve"> employees, Apple Inc. is often praised for its innovative approach.</w:t>
      </w:r>
      <w:r w:rsidR="00D37E9B" w:rsidRPr="00E737A5">
        <w:rPr>
          <w:rFonts w:ascii="Arial" w:hAnsi="Arial" w:cs="Arial"/>
          <w:sz w:val="22"/>
          <w:szCs w:val="22"/>
        </w:rPr>
        <w:t xml:space="preserve"> </w:t>
      </w:r>
      <w:r w:rsidR="00D37E9B" w:rsidRPr="00E737A5">
        <w:rPr>
          <w:rFonts w:ascii="Arial" w:hAnsi="Arial" w:cs="Arial"/>
          <w:sz w:val="22"/>
          <w:szCs w:val="22"/>
        </w:rPr>
        <w:t>The diversity of the company's workforce is one of its greatest strengths. The company believes that a diverse team is essential as its products are aimed at people from different regions, ethnicities, religions, and cultures. A number of different backgrounds, perspectives, and experiences have been brought into Apple in order to make continual progress.</w:t>
      </w:r>
      <w:r w:rsidRPr="00E737A5">
        <w:rPr>
          <w:rFonts w:ascii="Arial" w:hAnsi="Arial" w:cs="Arial"/>
          <w:sz w:val="22"/>
          <w:szCs w:val="22"/>
        </w:rPr>
        <w:t xml:space="preserve"> In this report, we discuss how managers can effectively support the personal development of their employees, as well as the potential benefits of developing employees at work. Moreover, managers will be discussed in relation to their role in helping employees </w:t>
      </w:r>
      <w:r w:rsidRPr="00E737A5">
        <w:rPr>
          <w:rStyle w:val="issue-underline"/>
          <w:rFonts w:ascii="Arial" w:hAnsi="Arial" w:cs="Arial"/>
          <w:sz w:val="22"/>
          <w:szCs w:val="22"/>
        </w:rPr>
        <w:t>develop</w:t>
      </w:r>
      <w:r w:rsidRPr="00E737A5">
        <w:rPr>
          <w:rFonts w:ascii="Arial" w:hAnsi="Arial" w:cs="Arial"/>
          <w:sz w:val="22"/>
          <w:szCs w:val="22"/>
        </w:rPr>
        <w:t xml:space="preserve"> their skills and knowledge. Furthermore, how to develop a personal development plan that meets the needs of the individual.</w:t>
      </w:r>
    </w:p>
    <w:p w14:paraId="263ABCE5" w14:textId="77777777" w:rsidR="001E7378" w:rsidRPr="00E737A5" w:rsidRDefault="001E7378" w:rsidP="001E7378">
      <w:pPr>
        <w:pStyle w:val="mb-25"/>
        <w:spacing w:before="240" w:beforeAutospacing="0" w:after="240" w:afterAutospacing="0" w:line="360" w:lineRule="auto"/>
        <w:rPr>
          <w:rFonts w:ascii="Arial" w:hAnsi="Arial" w:cs="Arial"/>
          <w:sz w:val="22"/>
          <w:szCs w:val="22"/>
        </w:rPr>
      </w:pPr>
    </w:p>
    <w:p w14:paraId="4A486327" w14:textId="67B05E89" w:rsidR="00496AD8" w:rsidRPr="00E737A5" w:rsidRDefault="00E446A2" w:rsidP="00916873">
      <w:pPr>
        <w:keepNext/>
        <w:keepLines/>
        <w:spacing w:before="240" w:after="240" w:line="360" w:lineRule="auto"/>
        <w:outlineLvl w:val="0"/>
        <w:rPr>
          <w:rFonts w:ascii="Arial" w:eastAsiaTheme="majorEastAsia" w:hAnsi="Arial" w:cs="Arial"/>
          <w:color w:val="4472C4" w:themeColor="accent1"/>
          <w:sz w:val="32"/>
          <w:szCs w:val="32"/>
        </w:rPr>
      </w:pPr>
      <w:bookmarkStart w:id="1" w:name="_Toc120453218"/>
      <w:r w:rsidRPr="00E737A5">
        <w:rPr>
          <w:rFonts w:ascii="Arial" w:eastAsiaTheme="majorEastAsia" w:hAnsi="Arial" w:cs="Arial"/>
          <w:color w:val="4472C4" w:themeColor="accent1"/>
          <w:sz w:val="32"/>
          <w:szCs w:val="32"/>
        </w:rPr>
        <w:t>Critically assess the potential benefits to the organisation of developing individuals in the workplace.</w:t>
      </w:r>
      <w:bookmarkEnd w:id="1"/>
    </w:p>
    <w:p w14:paraId="340A7844" w14:textId="1EC1937F" w:rsidR="00C42301" w:rsidRPr="00E737A5" w:rsidRDefault="00C452DF" w:rsidP="001E7378">
      <w:pPr>
        <w:pStyle w:val="Heading1"/>
        <w:spacing w:after="240" w:line="360" w:lineRule="auto"/>
        <w:rPr>
          <w:rFonts w:ascii="Arial" w:hAnsi="Arial" w:cs="Arial"/>
          <w:color w:val="4472C4" w:themeColor="accent1"/>
          <w:sz w:val="28"/>
          <w:szCs w:val="28"/>
        </w:rPr>
      </w:pPr>
      <w:bookmarkStart w:id="2" w:name="_Toc119951286"/>
      <w:bookmarkStart w:id="3" w:name="_Toc120453219"/>
      <w:r w:rsidRPr="00E737A5">
        <w:rPr>
          <w:rFonts w:ascii="Arial" w:hAnsi="Arial" w:cs="Arial"/>
          <w:color w:val="4472C4" w:themeColor="accent1"/>
          <w:sz w:val="28"/>
          <w:szCs w:val="28"/>
        </w:rPr>
        <w:t>Evaluation of work-force development benefits</w:t>
      </w:r>
      <w:bookmarkEnd w:id="2"/>
      <w:bookmarkEnd w:id="3"/>
    </w:p>
    <w:p w14:paraId="2FF3B654" w14:textId="5E433F44" w:rsidR="00C452DF" w:rsidRPr="00E737A5" w:rsidRDefault="00C452DF" w:rsidP="001E7378">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shd w:val="clear" w:color="auto" w:fill="FFFFFF"/>
        </w:rPr>
        <w:t xml:space="preserve">Companies make it a priority to train their employees so that they can maximize their potential and contribute to the development of a workforce that is both inventive and efficient (Chinyere n.d.). </w:t>
      </w:r>
      <w:r w:rsidR="00DD2D8F" w:rsidRPr="00E737A5">
        <w:rPr>
          <w:rFonts w:ascii="Arial" w:hAnsi="Arial" w:cs="Arial"/>
          <w:sz w:val="22"/>
          <w:szCs w:val="22"/>
          <w:shd w:val="clear" w:color="auto" w:fill="FFFFFF"/>
        </w:rPr>
        <w:t xml:space="preserve">Achieving your goals and the goals of your organization requires building </w:t>
      </w:r>
      <w:r w:rsidR="00DD2D8F" w:rsidRPr="00E737A5">
        <w:rPr>
          <w:rFonts w:ascii="Arial" w:hAnsi="Arial" w:cs="Arial"/>
          <w:sz w:val="22"/>
          <w:szCs w:val="22"/>
          <w:shd w:val="clear" w:color="auto" w:fill="FFFFFF"/>
        </w:rPr>
        <w:t>relationships. Apple</w:t>
      </w:r>
      <w:r w:rsidRPr="00E737A5">
        <w:rPr>
          <w:rFonts w:ascii="Arial" w:hAnsi="Arial" w:cs="Arial"/>
          <w:sz w:val="22"/>
          <w:szCs w:val="22"/>
          <w:shd w:val="clear" w:color="auto" w:fill="FFFFFF"/>
        </w:rPr>
        <w:t xml:space="preserve"> Inc. is hardly an exception since the corporation has long been recognized for its significant emphasis on its workforce's professional growth. In this research, we will conduct an in-depth analysis of the possible business benefits that could result from Apple Inc. investing in the professional growth of its employees</w:t>
      </w:r>
      <w:r w:rsidRPr="00E737A5">
        <w:rPr>
          <w:rFonts w:ascii="Arial" w:hAnsi="Arial" w:cs="Arial"/>
          <w:sz w:val="22"/>
          <w:szCs w:val="22"/>
        </w:rPr>
        <w:t xml:space="preserve"> (Ngoc-Vinh </w:t>
      </w:r>
      <w:r w:rsidR="00E737A5" w:rsidRPr="00E737A5">
        <w:rPr>
          <w:rFonts w:ascii="Arial" w:hAnsi="Arial" w:cs="Arial"/>
          <w:sz w:val="22"/>
          <w:szCs w:val="22"/>
        </w:rPr>
        <w:t xml:space="preserve">et al., </w:t>
      </w:r>
      <w:r w:rsidRPr="00E737A5">
        <w:rPr>
          <w:rFonts w:ascii="Arial" w:hAnsi="Arial" w:cs="Arial"/>
          <w:sz w:val="22"/>
          <w:szCs w:val="22"/>
        </w:rPr>
        <w:t>2022)</w:t>
      </w:r>
      <w:r w:rsidRPr="00E737A5">
        <w:rPr>
          <w:rFonts w:ascii="Arial" w:hAnsi="Arial" w:cs="Arial"/>
          <w:sz w:val="22"/>
          <w:szCs w:val="22"/>
          <w:shd w:val="clear" w:color="auto" w:fill="FFFFFF"/>
        </w:rPr>
        <w:t xml:space="preserve">. Employee development can result in better levels of employee engagement, which is one of the most important benefits of employee development. Employees are more likely to be involved in their work when they perceive that they are continually learning new things and expanding their responsibilities. This </w:t>
      </w:r>
      <w:r w:rsidRPr="00E737A5">
        <w:rPr>
          <w:rFonts w:ascii="Arial" w:hAnsi="Arial" w:cs="Arial"/>
          <w:sz w:val="22"/>
          <w:szCs w:val="22"/>
          <w:shd w:val="clear" w:color="auto" w:fill="FFFFFF"/>
        </w:rPr>
        <w:lastRenderedPageBreak/>
        <w:t xml:space="preserve">may result in higher levels of productivity and innovation and lower levels of employee </w:t>
      </w:r>
      <w:r w:rsidR="005670E4" w:rsidRPr="00E737A5">
        <w:rPr>
          <w:rFonts w:ascii="Arial" w:hAnsi="Arial" w:cs="Arial"/>
          <w:sz w:val="22"/>
          <w:szCs w:val="22"/>
          <w:shd w:val="clear" w:color="auto" w:fill="FFFFFF"/>
        </w:rPr>
        <w:t>turnover</w:t>
      </w:r>
      <w:r w:rsidR="00B84171" w:rsidRPr="00E737A5">
        <w:rPr>
          <w:rFonts w:ascii="Arial" w:hAnsi="Arial" w:cs="Arial"/>
          <w:sz w:val="22"/>
          <w:szCs w:val="22"/>
          <w:shd w:val="clear" w:color="auto" w:fill="FFFFFF"/>
        </w:rPr>
        <w:t xml:space="preserve"> (</w:t>
      </w:r>
      <w:r w:rsidR="00B84171" w:rsidRPr="00E737A5">
        <w:rPr>
          <w:rFonts w:ascii="Arial" w:hAnsi="Arial" w:cs="Arial"/>
          <w:sz w:val="22"/>
          <w:szCs w:val="22"/>
          <w:shd w:val="clear" w:color="auto" w:fill="FFFFFF"/>
        </w:rPr>
        <w:t>Greenhalgh</w:t>
      </w:r>
      <w:r w:rsidR="00B84171" w:rsidRPr="00E737A5">
        <w:rPr>
          <w:rFonts w:ascii="Arial" w:hAnsi="Arial" w:cs="Arial"/>
          <w:sz w:val="22"/>
          <w:szCs w:val="22"/>
          <w:shd w:val="clear" w:color="auto" w:fill="FFFFFF"/>
        </w:rPr>
        <w:t xml:space="preserve"> and </w:t>
      </w:r>
      <w:r w:rsidR="00B84171" w:rsidRPr="00E737A5">
        <w:rPr>
          <w:rFonts w:ascii="Arial" w:hAnsi="Arial" w:cs="Arial"/>
          <w:sz w:val="22"/>
          <w:szCs w:val="22"/>
          <w:shd w:val="clear" w:color="auto" w:fill="FFFFFF"/>
        </w:rPr>
        <w:t xml:space="preserve">Mavrotas,1996). </w:t>
      </w:r>
      <w:r w:rsidR="00DD2D8F" w:rsidRPr="00E737A5">
        <w:rPr>
          <w:rFonts w:ascii="Arial" w:hAnsi="Arial" w:cs="Arial"/>
          <w:sz w:val="22"/>
          <w:szCs w:val="22"/>
          <w:shd w:val="clear" w:color="auto" w:fill="FFFFFF"/>
        </w:rPr>
        <w:t xml:space="preserve">In order for a relationship to be successful, trust, respect, understanding, and a commitment to the relationship are </w:t>
      </w:r>
      <w:r w:rsidR="00DD2D8F" w:rsidRPr="00E737A5">
        <w:rPr>
          <w:rFonts w:ascii="Arial" w:hAnsi="Arial" w:cs="Arial"/>
          <w:sz w:val="22"/>
          <w:szCs w:val="22"/>
          <w:shd w:val="clear" w:color="auto" w:fill="FFFFFF"/>
        </w:rPr>
        <w:t>essential. Building</w:t>
      </w:r>
      <w:r w:rsidRPr="00E737A5">
        <w:rPr>
          <w:rFonts w:ascii="Arial" w:hAnsi="Arial" w:cs="Arial"/>
          <w:sz w:val="22"/>
          <w:szCs w:val="22"/>
          <w:shd w:val="clear" w:color="auto" w:fill="FFFFFF"/>
        </w:rPr>
        <w:t xml:space="preserve"> a stronger sense of loyalty and devotion to the organization is yet another advantage that can result from investing in employees' professional growth.</w:t>
      </w:r>
      <w:r w:rsidR="00B84171" w:rsidRPr="00E737A5">
        <w:rPr>
          <w:rFonts w:ascii="Arial" w:hAnsi="Arial" w:cs="Arial"/>
          <w:sz w:val="22"/>
          <w:szCs w:val="22"/>
          <w:shd w:val="clear" w:color="auto" w:fill="FFFFFF"/>
        </w:rPr>
        <w:t xml:space="preserve"> </w:t>
      </w:r>
      <w:r w:rsidR="00B84171" w:rsidRPr="00E737A5">
        <w:rPr>
          <w:rFonts w:ascii="Arial" w:hAnsi="Arial" w:cs="Arial"/>
          <w:sz w:val="22"/>
          <w:szCs w:val="22"/>
          <w:shd w:val="clear" w:color="auto" w:fill="FFFFFF"/>
        </w:rPr>
        <w:t xml:space="preserve">On the other hand, in the context of an organization's decline, it occurs when there is either a failure to maintain its level of adaptation to a stable niche or a failure to gain greater dominance over a contracting niche. Since it is difficult to determine the extent to which an organization has failed to adapt, the decline is defined as the perception by management that such a failure has occurred (Greenhalgh, 1983). Those managers who are able to adapt and identify the needs of their organizations by engaging and coaching their employees have a greater chance of </w:t>
      </w:r>
      <w:r w:rsidR="00DD2D8F" w:rsidRPr="00E737A5">
        <w:rPr>
          <w:rFonts w:ascii="Arial" w:hAnsi="Arial" w:cs="Arial"/>
          <w:sz w:val="22"/>
          <w:szCs w:val="22"/>
          <w:shd w:val="clear" w:color="auto" w:fill="FFFFFF"/>
        </w:rPr>
        <w:t xml:space="preserve">success. Also, </w:t>
      </w:r>
      <w:r w:rsidR="00DD2D8F" w:rsidRPr="00E737A5">
        <w:rPr>
          <w:rFonts w:ascii="Arial" w:hAnsi="Arial" w:cs="Arial"/>
          <w:sz w:val="22"/>
          <w:szCs w:val="22"/>
        </w:rPr>
        <w:t>when</w:t>
      </w:r>
      <w:r w:rsidR="00DD2D8F" w:rsidRPr="00E737A5">
        <w:rPr>
          <w:rFonts w:ascii="Arial" w:hAnsi="Arial" w:cs="Arial"/>
          <w:sz w:val="22"/>
          <w:szCs w:val="22"/>
        </w:rPr>
        <w:t xml:space="preserve"> difficulties arise, they should be addressed in an open and professional manner in order to ensure that the relationship continues to develop.</w:t>
      </w:r>
    </w:p>
    <w:p w14:paraId="33A68A4F" w14:textId="77777777" w:rsidR="00C452DF" w:rsidRPr="00E737A5" w:rsidRDefault="00C452DF" w:rsidP="00916873">
      <w:pPr>
        <w:pStyle w:val="Heading2"/>
        <w:spacing w:before="240" w:after="240" w:line="360" w:lineRule="auto"/>
        <w:rPr>
          <w:rFonts w:ascii="Arial" w:hAnsi="Arial" w:cs="Arial"/>
          <w:color w:val="4472C4" w:themeColor="accent1"/>
          <w:sz w:val="28"/>
          <w:szCs w:val="28"/>
          <w:shd w:val="clear" w:color="auto" w:fill="FFFFFF"/>
        </w:rPr>
      </w:pPr>
      <w:bookmarkStart w:id="4" w:name="_Toc119951287"/>
      <w:bookmarkStart w:id="5" w:name="_Toc120453220"/>
      <w:r w:rsidRPr="00E737A5">
        <w:rPr>
          <w:rFonts w:ascii="Arial" w:hAnsi="Arial" w:cs="Arial"/>
          <w:color w:val="4472C4" w:themeColor="accent1"/>
          <w:sz w:val="28"/>
          <w:szCs w:val="28"/>
          <w:shd w:val="clear" w:color="auto" w:fill="FFFFFF"/>
        </w:rPr>
        <w:t>Importance of Work-force development</w:t>
      </w:r>
      <w:bookmarkEnd w:id="4"/>
      <w:bookmarkEnd w:id="5"/>
    </w:p>
    <w:p w14:paraId="3BB64ABF" w14:textId="077F7CD8" w:rsidR="00FA511C" w:rsidRPr="00E737A5" w:rsidRDefault="00FA511C" w:rsidP="00916873">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rPr>
        <w:t>Employees</w:t>
      </w:r>
      <w:r w:rsidRPr="00E737A5">
        <w:rPr>
          <w:rFonts w:ascii="Arial" w:hAnsi="Arial" w:cs="Arial"/>
          <w:sz w:val="22"/>
          <w:szCs w:val="22"/>
        </w:rPr>
        <w:t xml:space="preserve"> who feel valued are more likely to perform their </w:t>
      </w:r>
      <w:r w:rsidRPr="00E737A5">
        <w:rPr>
          <w:rStyle w:val="issue-underline"/>
          <w:rFonts w:ascii="Arial" w:hAnsi="Arial" w:cs="Arial"/>
          <w:sz w:val="22"/>
          <w:szCs w:val="22"/>
        </w:rPr>
        <w:t>best</w:t>
      </w:r>
      <w:r w:rsidRPr="00E737A5">
        <w:rPr>
          <w:rFonts w:ascii="Arial" w:hAnsi="Arial" w:cs="Arial"/>
          <w:sz w:val="22"/>
          <w:szCs w:val="22"/>
        </w:rPr>
        <w:t xml:space="preserve"> work and remain with the organization for longer periods of time (Sull </w:t>
      </w:r>
      <w:r w:rsidR="00E737A5" w:rsidRPr="00E737A5">
        <w:rPr>
          <w:rFonts w:ascii="Arial" w:hAnsi="Arial" w:cs="Arial"/>
          <w:sz w:val="22"/>
          <w:szCs w:val="22"/>
        </w:rPr>
        <w:t xml:space="preserve">et al., </w:t>
      </w:r>
      <w:r w:rsidRPr="00E737A5">
        <w:rPr>
          <w:rFonts w:ascii="Arial" w:hAnsi="Arial" w:cs="Arial"/>
          <w:sz w:val="22"/>
          <w:szCs w:val="22"/>
        </w:rPr>
        <w:t>2022). The efficiency and profitability of operations can be improved as a result of this. The development of staff members can be another factor that can contribute to a more upbeat and productive workplace atmosphere. When employees believe that they are a part of an organization that is continually improving and expanding, they are more likely to take pride in their work. They also have a more positive outlook on their jobs.</w:t>
      </w:r>
      <w:r w:rsidR="00AB19F7" w:rsidRPr="00E737A5">
        <w:rPr>
          <w:rFonts w:ascii="Arial" w:hAnsi="Arial" w:cs="Arial"/>
          <w:sz w:val="22"/>
          <w:szCs w:val="22"/>
        </w:rPr>
        <w:t xml:space="preserve"> </w:t>
      </w:r>
      <w:r w:rsidR="00AB19F7" w:rsidRPr="00E737A5">
        <w:rPr>
          <w:rFonts w:ascii="Arial" w:hAnsi="Arial" w:cs="Arial"/>
          <w:sz w:val="22"/>
          <w:szCs w:val="22"/>
        </w:rPr>
        <w:t>A supportive workplace environment improves job satisfaction and reduces staff turnover, and employees who have positive interactions with colleagues are more likely to remain in an organization for a longer period of time (Hodson, 2004).</w:t>
      </w:r>
    </w:p>
    <w:p w14:paraId="5B5E524F" w14:textId="12164ED3" w:rsidR="00FA511C" w:rsidRPr="00E737A5" w:rsidRDefault="00FA511C" w:rsidP="00916873">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rPr>
        <w:t xml:space="preserve">This upbeat atmosphere at work may result in enhanced communication and collaboration, in addition to higher levels of job satisfaction. In general, there are several potential benefits for Apple Inc. associated with developing persons while they are employed there (Martin </w:t>
      </w:r>
      <w:r w:rsidR="00E737A5" w:rsidRPr="00E737A5">
        <w:rPr>
          <w:rStyle w:val="Emphasis"/>
          <w:rFonts w:ascii="Arial" w:hAnsi="Arial" w:cs="Arial"/>
          <w:i w:val="0"/>
          <w:iCs w:val="0"/>
          <w:sz w:val="22"/>
          <w:szCs w:val="22"/>
        </w:rPr>
        <w:t>et al.</w:t>
      </w:r>
      <w:r w:rsidR="00E737A5" w:rsidRPr="00E737A5">
        <w:rPr>
          <w:rFonts w:ascii="Arial" w:hAnsi="Arial" w:cs="Arial"/>
          <w:sz w:val="22"/>
          <w:szCs w:val="22"/>
        </w:rPr>
        <w:t xml:space="preserve">, </w:t>
      </w:r>
      <w:r w:rsidRPr="00E737A5">
        <w:rPr>
          <w:rFonts w:ascii="Arial" w:hAnsi="Arial" w:cs="Arial"/>
          <w:sz w:val="22"/>
          <w:szCs w:val="22"/>
        </w:rPr>
        <w:t>2022). Even though there are a few obstacles connected with employee development, such as the requirement for investments and the prospect of increased turnover, the potential rewards far outweigh the dangers. Apple Inc. can create a more engaged, productive, and loyal workforce by investing in employee development. This investment will ultimately lead to improved levels of profitability for the company.</w:t>
      </w:r>
    </w:p>
    <w:p w14:paraId="4C888122" w14:textId="6B45AD99" w:rsidR="00FA511C" w:rsidRPr="00E737A5" w:rsidRDefault="00FA511C" w:rsidP="00916873">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rPr>
        <w:lastRenderedPageBreak/>
        <w:t>It is commonly known that workplace development can positively affect both the employees of a business and the organization itself (Abbas and Dogan</w:t>
      </w:r>
      <w:r w:rsidR="00E737A5" w:rsidRPr="00E737A5">
        <w:rPr>
          <w:rFonts w:ascii="Arial" w:hAnsi="Arial" w:cs="Arial"/>
          <w:sz w:val="22"/>
          <w:szCs w:val="22"/>
        </w:rPr>
        <w:t>,</w:t>
      </w:r>
      <w:r w:rsidRPr="00E737A5">
        <w:rPr>
          <w:rFonts w:ascii="Arial" w:hAnsi="Arial" w:cs="Arial"/>
          <w:sz w:val="22"/>
          <w:szCs w:val="22"/>
        </w:rPr>
        <w:t xml:space="preserve"> 2022). It has been demonstrated that investing in employees' professional growth can increase employee engagement and retention and save the expenses of recruiting and training new employees. In addition, workers who are given opportunities for professional growth have a better chance of acquiring the fundamental expertise and information necessary to be effective in their professions (Karlberg and </w:t>
      </w:r>
      <w:r w:rsidR="00E737A5" w:rsidRPr="00E737A5">
        <w:rPr>
          <w:rFonts w:ascii="Arial" w:hAnsi="Arial" w:cs="Arial"/>
          <w:sz w:val="22"/>
          <w:szCs w:val="22"/>
        </w:rPr>
        <w:t xml:space="preserve">Bezzina, </w:t>
      </w:r>
      <w:r w:rsidRPr="00E737A5">
        <w:rPr>
          <w:rFonts w:ascii="Arial" w:hAnsi="Arial" w:cs="Arial"/>
          <w:sz w:val="22"/>
          <w:szCs w:val="22"/>
        </w:rPr>
        <w:t>2020). Nevertheless, many companies need help determining which kind of business growth initiatives will have the most influence on their company.</w:t>
      </w:r>
    </w:p>
    <w:p w14:paraId="2BCEC66D" w14:textId="2FCD21D5" w:rsidR="00FA511C" w:rsidRPr="00E737A5" w:rsidRDefault="00FA511C" w:rsidP="00916873">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rPr>
        <w:t xml:space="preserve"> It is imperative to conduct a needs assessment to identify the development areas that will have the most positive impact on employees and the organization. This will maximize the benefits that can be gained from workplace </w:t>
      </w:r>
      <w:r w:rsidRPr="00E737A5">
        <w:rPr>
          <w:rFonts w:ascii="Arial" w:hAnsi="Arial" w:cs="Arial"/>
          <w:sz w:val="22"/>
          <w:szCs w:val="22"/>
        </w:rPr>
        <w:t>development (Indeed Editorial Team,2022).</w:t>
      </w:r>
      <w:r w:rsidRPr="00E737A5">
        <w:rPr>
          <w:rFonts w:ascii="Arial" w:hAnsi="Arial" w:cs="Arial"/>
          <w:sz w:val="22"/>
          <w:szCs w:val="22"/>
        </w:rPr>
        <w:t xml:space="preserve"> This can be accomplished by conducting a needs assessment. After completing the previous step, which consisted of determining the company's requirements, the following step is to select the right growth activities.</w:t>
      </w:r>
    </w:p>
    <w:p w14:paraId="6AFE8F87" w14:textId="3FF983F1" w:rsidR="001E7378" w:rsidRPr="00E737A5" w:rsidRDefault="00FA511C" w:rsidP="001E7378">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rPr>
        <w:t xml:space="preserve">Training in a traditional classroom setting, participation in online courses, attendance at conferences and seminars, job shadowing, and mentorship are just some of the workplace development activities that can be utilized to enhance the effectiveness of an organization. After the development activities have been chosen, the next step is to ensure that they are carried out in a manner that will allow them to have the greatest possible impact. For instance, if the objective is to increase employee engagement, it is essential to cultivate an atmosphere that is amenable to acquiring </w:t>
      </w:r>
      <w:r w:rsidRPr="00E737A5">
        <w:rPr>
          <w:rStyle w:val="issue-underline"/>
          <w:rFonts w:ascii="Arial" w:hAnsi="Arial" w:cs="Arial"/>
          <w:sz w:val="22"/>
          <w:szCs w:val="22"/>
        </w:rPr>
        <w:t>new</w:t>
      </w:r>
      <w:r w:rsidRPr="00E737A5">
        <w:rPr>
          <w:rFonts w:ascii="Arial" w:hAnsi="Arial" w:cs="Arial"/>
          <w:sz w:val="22"/>
          <w:szCs w:val="22"/>
        </w:rPr>
        <w:t xml:space="preserve"> knowledge and skills (Zúñiga </w:t>
      </w:r>
      <w:r w:rsidR="00E737A5" w:rsidRPr="00E737A5">
        <w:rPr>
          <w:rStyle w:val="Emphasis"/>
          <w:rFonts w:ascii="Arial" w:hAnsi="Arial" w:cs="Arial"/>
          <w:i w:val="0"/>
          <w:iCs w:val="0"/>
          <w:sz w:val="22"/>
          <w:szCs w:val="22"/>
        </w:rPr>
        <w:t>et al.</w:t>
      </w:r>
      <w:r w:rsidR="00E737A5" w:rsidRPr="00E737A5">
        <w:rPr>
          <w:rFonts w:ascii="Arial" w:hAnsi="Arial" w:cs="Arial"/>
          <w:sz w:val="22"/>
          <w:szCs w:val="22"/>
        </w:rPr>
        <w:t xml:space="preserve">, </w:t>
      </w:r>
      <w:r w:rsidRPr="00E737A5">
        <w:rPr>
          <w:rFonts w:ascii="Arial" w:hAnsi="Arial" w:cs="Arial"/>
          <w:sz w:val="22"/>
          <w:szCs w:val="22"/>
        </w:rPr>
        <w:t xml:space="preserve">2022). This may involve making sure that employees have the option to participate in the development activities during their work hours. It may also involve providing employees with resources and materials for </w:t>
      </w:r>
      <w:r w:rsidRPr="00E737A5">
        <w:rPr>
          <w:rFonts w:ascii="Arial" w:hAnsi="Arial" w:cs="Arial"/>
          <w:sz w:val="22"/>
          <w:szCs w:val="22"/>
        </w:rPr>
        <w:t>development and</w:t>
      </w:r>
      <w:r w:rsidRPr="00E737A5">
        <w:rPr>
          <w:rFonts w:ascii="Arial" w:hAnsi="Arial" w:cs="Arial"/>
          <w:sz w:val="22"/>
          <w:szCs w:val="22"/>
        </w:rPr>
        <w:t xml:space="preserve"> defining clear expectations for employees. Organizations can reap several benefits, including improvements in employee engagement, retention, and performance if they take the time to assess the needs of both the organization and its people. They can then choose the appropriate development activities.</w:t>
      </w:r>
    </w:p>
    <w:p w14:paraId="1D59088A" w14:textId="77777777" w:rsidR="001E7378" w:rsidRPr="00E737A5" w:rsidRDefault="001E7378" w:rsidP="001E7378">
      <w:pPr>
        <w:pStyle w:val="mb-25"/>
        <w:spacing w:before="240" w:beforeAutospacing="0" w:after="240" w:afterAutospacing="0" w:line="360" w:lineRule="auto"/>
        <w:rPr>
          <w:rFonts w:ascii="Arial" w:hAnsi="Arial" w:cs="Arial"/>
          <w:sz w:val="22"/>
          <w:szCs w:val="22"/>
        </w:rPr>
      </w:pPr>
    </w:p>
    <w:p w14:paraId="55DB2411" w14:textId="5303754B" w:rsidR="001E7378" w:rsidRPr="00E737A5" w:rsidRDefault="00E446A2" w:rsidP="001E7378">
      <w:pPr>
        <w:keepNext/>
        <w:keepLines/>
        <w:spacing w:before="240" w:after="240" w:line="360" w:lineRule="auto"/>
        <w:outlineLvl w:val="1"/>
        <w:rPr>
          <w:rFonts w:ascii="Arial" w:eastAsiaTheme="majorEastAsia" w:hAnsi="Arial" w:cs="Arial"/>
          <w:color w:val="4472C4" w:themeColor="accent1"/>
          <w:sz w:val="32"/>
          <w:szCs w:val="32"/>
        </w:rPr>
      </w:pPr>
      <w:bookmarkStart w:id="6" w:name="_Toc120453221"/>
      <w:r w:rsidRPr="00E737A5">
        <w:rPr>
          <w:rFonts w:ascii="Arial" w:eastAsiaTheme="majorEastAsia" w:hAnsi="Arial" w:cs="Arial"/>
          <w:color w:val="4472C4" w:themeColor="accent1"/>
          <w:sz w:val="32"/>
          <w:szCs w:val="32"/>
        </w:rPr>
        <w:lastRenderedPageBreak/>
        <w:t>Manage an individual’s expectations in respect of personal development.</w:t>
      </w:r>
      <w:bookmarkStart w:id="7" w:name="_Toc24394965"/>
      <w:bookmarkEnd w:id="6"/>
    </w:p>
    <w:p w14:paraId="6BAC6970" w14:textId="61FE947D" w:rsidR="00EF5DE0" w:rsidRPr="00E737A5" w:rsidRDefault="00EF5DE0" w:rsidP="00916873">
      <w:pPr>
        <w:spacing w:before="240" w:after="240" w:line="360" w:lineRule="auto"/>
        <w:rPr>
          <w:rFonts w:ascii="Arial" w:hAnsi="Arial" w:cs="Arial"/>
          <w:shd w:val="clear" w:color="auto" w:fill="FFFFFF"/>
        </w:rPr>
      </w:pPr>
      <w:bookmarkStart w:id="8" w:name="_Toc119951289"/>
      <w:r w:rsidRPr="00E737A5">
        <w:rPr>
          <w:rFonts w:ascii="Arial" w:hAnsi="Arial" w:cs="Arial"/>
          <w:shd w:val="clear" w:color="auto" w:fill="FFFFFF"/>
        </w:rPr>
        <w:t xml:space="preserve">As a company, Apple invests heavily in its employees and products, which you can see in its stores and products. In order to recognize and celebrate each individual's uniqueness, Apple provides them with resources that meet their individual needs. The best work can be </w:t>
      </w:r>
      <w:r w:rsidRPr="00E737A5">
        <w:rPr>
          <w:rFonts w:ascii="Arial" w:hAnsi="Arial" w:cs="Arial"/>
          <w:shd w:val="clear" w:color="auto" w:fill="FFFFFF"/>
        </w:rPr>
        <w:t>done,</w:t>
      </w:r>
      <w:r w:rsidRPr="00E737A5">
        <w:rPr>
          <w:rFonts w:ascii="Arial" w:hAnsi="Arial" w:cs="Arial"/>
          <w:shd w:val="clear" w:color="auto" w:fill="FFFFFF"/>
        </w:rPr>
        <w:t xml:space="preserve"> and the most productive life can be lived when you feel good. </w:t>
      </w:r>
      <w:r w:rsidR="0093445B" w:rsidRPr="00E737A5">
        <w:rPr>
          <w:rFonts w:ascii="Arial" w:hAnsi="Arial" w:cs="Arial"/>
          <w:shd w:val="clear" w:color="auto" w:fill="FFFFFF"/>
        </w:rPr>
        <w:t>(Apple</w:t>
      </w:r>
      <w:r w:rsidR="0093445B" w:rsidRPr="00E737A5">
        <w:rPr>
          <w:rFonts w:ascii="Arial" w:hAnsi="Arial" w:cs="Arial"/>
        </w:rPr>
        <w:t xml:space="preserve"> </w:t>
      </w:r>
      <w:r w:rsidR="0093445B" w:rsidRPr="00E737A5">
        <w:rPr>
          <w:rFonts w:ascii="Arial" w:hAnsi="Arial" w:cs="Arial"/>
        </w:rPr>
        <w:t xml:space="preserve">Inc, </w:t>
      </w:r>
      <w:r w:rsidR="0093445B" w:rsidRPr="00E737A5">
        <w:rPr>
          <w:rFonts w:ascii="Arial" w:hAnsi="Arial" w:cs="Arial"/>
        </w:rPr>
        <w:t>n.d.</w:t>
      </w:r>
      <w:r w:rsidR="0021518F" w:rsidRPr="00E737A5">
        <w:rPr>
          <w:rFonts w:ascii="Arial" w:hAnsi="Arial" w:cs="Arial"/>
        </w:rPr>
        <w:t xml:space="preserve"> a)</w:t>
      </w:r>
      <w:r w:rsidR="0093445B" w:rsidRPr="00E737A5">
        <w:rPr>
          <w:rFonts w:ascii="Arial" w:hAnsi="Arial" w:cs="Arial"/>
        </w:rPr>
        <w:t xml:space="preserve">. </w:t>
      </w:r>
      <w:r w:rsidRPr="00E737A5">
        <w:rPr>
          <w:rFonts w:ascii="Arial" w:hAnsi="Arial" w:cs="Arial"/>
          <w:shd w:val="clear" w:color="auto" w:fill="FFFFFF"/>
        </w:rPr>
        <w:t>The following are some key benefits that Apple Inc. can achieve through workforce development:</w:t>
      </w:r>
    </w:p>
    <w:p w14:paraId="13182CB3" w14:textId="77777777" w:rsidR="00C452DF" w:rsidRPr="00E737A5" w:rsidRDefault="00C452DF" w:rsidP="00916873">
      <w:pPr>
        <w:pStyle w:val="Heading3"/>
        <w:spacing w:before="240" w:after="240" w:line="360" w:lineRule="auto"/>
        <w:rPr>
          <w:rFonts w:ascii="Arial" w:hAnsi="Arial" w:cs="Arial"/>
          <w:color w:val="4472C4" w:themeColor="accent1"/>
          <w:sz w:val="28"/>
          <w:szCs w:val="28"/>
        </w:rPr>
      </w:pPr>
      <w:bookmarkStart w:id="9" w:name="_Toc120453222"/>
      <w:r w:rsidRPr="00E737A5">
        <w:rPr>
          <w:rFonts w:ascii="Arial" w:hAnsi="Arial" w:cs="Arial"/>
          <w:color w:val="4472C4" w:themeColor="accent1"/>
          <w:sz w:val="28"/>
          <w:szCs w:val="28"/>
        </w:rPr>
        <w:t>Improved Employee Engagement</w:t>
      </w:r>
      <w:bookmarkEnd w:id="8"/>
      <w:bookmarkEnd w:id="9"/>
      <w:r w:rsidRPr="00E737A5">
        <w:rPr>
          <w:rFonts w:ascii="Arial" w:hAnsi="Arial" w:cs="Arial"/>
          <w:color w:val="4472C4" w:themeColor="accent1"/>
          <w:sz w:val="28"/>
          <w:szCs w:val="28"/>
        </w:rPr>
        <w:t xml:space="preserve"> </w:t>
      </w:r>
    </w:p>
    <w:p w14:paraId="21779756" w14:textId="758F4365" w:rsidR="00C452DF" w:rsidRPr="00E737A5" w:rsidRDefault="00C452DF" w:rsidP="00916873">
      <w:pPr>
        <w:spacing w:before="240" w:after="240" w:line="360" w:lineRule="auto"/>
        <w:jc w:val="both"/>
        <w:rPr>
          <w:rFonts w:ascii="Arial" w:hAnsi="Arial" w:cs="Arial"/>
          <w:shd w:val="clear" w:color="auto" w:fill="FFFFFF"/>
        </w:rPr>
      </w:pPr>
      <w:r w:rsidRPr="00E737A5">
        <w:rPr>
          <w:rFonts w:ascii="Arial" w:hAnsi="Arial" w:cs="Arial"/>
          <w:shd w:val="clear" w:color="auto" w:fill="FFFFFF"/>
        </w:rPr>
        <w:t xml:space="preserve">Employee engagement is critical to the success of any organization, and workplace development can be a powerful tool for promoting engagement </w:t>
      </w:r>
      <w:r w:rsidRPr="00E737A5">
        <w:rPr>
          <w:rFonts w:ascii="Arial" w:hAnsi="Arial" w:cs="Arial"/>
        </w:rPr>
        <w:t xml:space="preserve">(Rožman et al. </w:t>
      </w:r>
      <w:r w:rsidR="00E737A5" w:rsidRPr="00E737A5">
        <w:rPr>
          <w:rFonts w:ascii="Arial" w:hAnsi="Arial" w:cs="Arial"/>
        </w:rPr>
        <w:t>,</w:t>
      </w:r>
      <w:r w:rsidRPr="00E737A5">
        <w:rPr>
          <w:rFonts w:ascii="Arial" w:hAnsi="Arial" w:cs="Arial"/>
        </w:rPr>
        <w:t>2022)</w:t>
      </w:r>
      <w:r w:rsidRPr="00E737A5">
        <w:rPr>
          <w:rFonts w:ascii="Arial" w:hAnsi="Arial" w:cs="Arial"/>
          <w:shd w:val="clear" w:color="auto" w:fill="FFFFFF"/>
        </w:rPr>
        <w:t>. Development opportunities can give employees a sense of ownership and help them feel connected to the company's mission.</w:t>
      </w:r>
      <w:r w:rsidR="00E56683" w:rsidRPr="00E737A5">
        <w:rPr>
          <w:rFonts w:ascii="Arial" w:hAnsi="Arial" w:cs="Arial"/>
        </w:rPr>
        <w:t xml:space="preserve"> </w:t>
      </w:r>
      <w:r w:rsidR="00E56683" w:rsidRPr="00E737A5">
        <w:rPr>
          <w:rFonts w:ascii="Arial" w:hAnsi="Arial" w:cs="Arial"/>
          <w:shd w:val="clear" w:color="auto" w:fill="FFFFFF"/>
        </w:rPr>
        <w:t xml:space="preserve">The development of partnerships both within and across teams can promote employee learning and growth (Henderson et al. </w:t>
      </w:r>
      <w:r w:rsidR="00E737A5" w:rsidRPr="00E737A5">
        <w:rPr>
          <w:rFonts w:ascii="Arial" w:hAnsi="Arial" w:cs="Arial"/>
          <w:shd w:val="clear" w:color="auto" w:fill="FFFFFF"/>
        </w:rPr>
        <w:t>,</w:t>
      </w:r>
      <w:r w:rsidR="00E56683" w:rsidRPr="00E737A5">
        <w:rPr>
          <w:rFonts w:ascii="Arial" w:hAnsi="Arial" w:cs="Arial"/>
          <w:shd w:val="clear" w:color="auto" w:fill="FFFFFF"/>
        </w:rPr>
        <w:t>2006).</w:t>
      </w:r>
      <w:r w:rsidRPr="00E737A5">
        <w:rPr>
          <w:rFonts w:ascii="Arial" w:hAnsi="Arial" w:cs="Arial"/>
          <w:shd w:val="clear" w:color="auto" w:fill="FFFFFF"/>
        </w:rPr>
        <w:t xml:space="preserve"> In turn, this can lead to higher levels of productivity and quality of work. </w:t>
      </w:r>
    </w:p>
    <w:p w14:paraId="03F57C96" w14:textId="77777777" w:rsidR="00C452DF" w:rsidRPr="00E737A5" w:rsidRDefault="00C452DF" w:rsidP="00916873">
      <w:pPr>
        <w:pStyle w:val="Heading3"/>
        <w:spacing w:before="240" w:after="240" w:line="360" w:lineRule="auto"/>
        <w:rPr>
          <w:rFonts w:ascii="Arial" w:hAnsi="Arial" w:cs="Arial"/>
          <w:color w:val="4472C4" w:themeColor="accent1"/>
          <w:sz w:val="28"/>
          <w:szCs w:val="28"/>
        </w:rPr>
      </w:pPr>
      <w:bookmarkStart w:id="10" w:name="_Toc119951290"/>
      <w:bookmarkStart w:id="11" w:name="_Toc120453223"/>
      <w:r w:rsidRPr="00E737A5">
        <w:rPr>
          <w:rFonts w:ascii="Arial" w:hAnsi="Arial" w:cs="Arial"/>
          <w:color w:val="4472C4" w:themeColor="accent1"/>
          <w:sz w:val="28"/>
          <w:szCs w:val="28"/>
        </w:rPr>
        <w:t>Increased Retention</w:t>
      </w:r>
      <w:bookmarkEnd w:id="10"/>
      <w:bookmarkEnd w:id="11"/>
      <w:r w:rsidRPr="00E737A5">
        <w:rPr>
          <w:rFonts w:ascii="Arial" w:hAnsi="Arial" w:cs="Arial"/>
          <w:color w:val="4472C4" w:themeColor="accent1"/>
          <w:sz w:val="28"/>
          <w:szCs w:val="28"/>
        </w:rPr>
        <w:t xml:space="preserve"> </w:t>
      </w:r>
    </w:p>
    <w:p w14:paraId="6904DD94" w14:textId="77777777" w:rsidR="001E7378" w:rsidRPr="00E737A5" w:rsidRDefault="00C452DF" w:rsidP="001E7378">
      <w:pPr>
        <w:spacing w:before="240" w:after="240" w:line="360" w:lineRule="auto"/>
        <w:jc w:val="both"/>
        <w:rPr>
          <w:rFonts w:ascii="Arial" w:hAnsi="Arial" w:cs="Arial"/>
        </w:rPr>
      </w:pPr>
      <w:r w:rsidRPr="00E737A5">
        <w:rPr>
          <w:rFonts w:ascii="Arial" w:hAnsi="Arial" w:cs="Arial"/>
          <w:shd w:val="clear" w:color="auto" w:fill="FFFFFF"/>
        </w:rPr>
        <w:t>Investing in workplace development can also help organization retain its best employees. When employees feel supported in their development, they are more likely to stick around</w:t>
      </w:r>
      <w:r w:rsidR="0026139C" w:rsidRPr="00E737A5">
        <w:rPr>
          <w:rFonts w:ascii="Arial" w:hAnsi="Arial" w:cs="Arial"/>
          <w:shd w:val="clear" w:color="auto" w:fill="FFFFFF"/>
        </w:rPr>
        <w:t xml:space="preserve"> (</w:t>
      </w:r>
      <w:r w:rsidR="0026139C" w:rsidRPr="00E737A5">
        <w:rPr>
          <w:rFonts w:ascii="Arial" w:hAnsi="Arial" w:cs="Arial"/>
          <w:shd w:val="clear" w:color="auto" w:fill="FFFFFF"/>
        </w:rPr>
        <w:t>Das</w:t>
      </w:r>
      <w:r w:rsidR="0026139C" w:rsidRPr="00E737A5">
        <w:rPr>
          <w:rFonts w:ascii="Arial" w:hAnsi="Arial" w:cs="Arial"/>
          <w:shd w:val="clear" w:color="auto" w:fill="FFFFFF"/>
        </w:rPr>
        <w:t xml:space="preserve"> and </w:t>
      </w:r>
      <w:r w:rsidR="0026139C" w:rsidRPr="00E737A5">
        <w:rPr>
          <w:rFonts w:ascii="Arial" w:hAnsi="Arial" w:cs="Arial"/>
          <w:shd w:val="clear" w:color="auto" w:fill="FFFFFF"/>
        </w:rPr>
        <w:t xml:space="preserve">Baruah, 2013). </w:t>
      </w:r>
      <w:r w:rsidRPr="00E737A5">
        <w:rPr>
          <w:rFonts w:ascii="Arial" w:hAnsi="Arial" w:cs="Arial"/>
          <w:shd w:val="clear" w:color="auto" w:fill="FFFFFF"/>
        </w:rPr>
        <w:t xml:space="preserve"> This can save company money in the long run by reducing </w:t>
      </w:r>
      <w:r w:rsidR="0026139C" w:rsidRPr="00E737A5">
        <w:rPr>
          <w:rFonts w:ascii="Arial" w:hAnsi="Arial" w:cs="Arial"/>
          <w:shd w:val="clear" w:color="auto" w:fill="FFFFFF"/>
        </w:rPr>
        <w:t>turnover</w:t>
      </w:r>
      <w:r w:rsidR="0026139C" w:rsidRPr="00E737A5">
        <w:rPr>
          <w:rFonts w:ascii="Arial" w:hAnsi="Arial" w:cs="Arial"/>
        </w:rPr>
        <w:t>.</w:t>
      </w:r>
      <w:bookmarkStart w:id="12" w:name="_Toc119951291"/>
    </w:p>
    <w:p w14:paraId="5E9F3B2A" w14:textId="77777777" w:rsidR="001E7378" w:rsidRPr="00E737A5" w:rsidRDefault="00C452DF" w:rsidP="001E7378">
      <w:pPr>
        <w:spacing w:before="240" w:after="240" w:line="360" w:lineRule="auto"/>
        <w:jc w:val="both"/>
        <w:rPr>
          <w:rFonts w:ascii="Arial" w:hAnsi="Arial" w:cs="Arial"/>
          <w:color w:val="4472C4" w:themeColor="accent1"/>
          <w:sz w:val="28"/>
          <w:szCs w:val="28"/>
        </w:rPr>
      </w:pPr>
      <w:r w:rsidRPr="00E737A5">
        <w:rPr>
          <w:rFonts w:ascii="Arial" w:hAnsi="Arial" w:cs="Arial"/>
          <w:color w:val="4472C4" w:themeColor="accent1"/>
          <w:sz w:val="28"/>
          <w:szCs w:val="28"/>
        </w:rPr>
        <w:t>Enhanced Employee morale</w:t>
      </w:r>
      <w:bookmarkStart w:id="13" w:name="_Toc119951292"/>
      <w:bookmarkEnd w:id="12"/>
    </w:p>
    <w:p w14:paraId="1D654CFA" w14:textId="14197D0B" w:rsidR="00E56683" w:rsidRPr="00E737A5" w:rsidRDefault="00E56683" w:rsidP="001E7378">
      <w:pPr>
        <w:spacing w:before="240" w:after="240" w:line="360" w:lineRule="auto"/>
        <w:jc w:val="both"/>
        <w:rPr>
          <w:rFonts w:ascii="Arial" w:hAnsi="Arial" w:cs="Arial"/>
          <w:shd w:val="clear" w:color="auto" w:fill="FFFFFF"/>
        </w:rPr>
      </w:pPr>
      <w:r w:rsidRPr="00E737A5">
        <w:rPr>
          <w:rFonts w:ascii="Arial" w:hAnsi="Arial" w:cs="Arial"/>
          <w:shd w:val="clear" w:color="auto" w:fill="FFFFFF"/>
        </w:rPr>
        <w:t xml:space="preserve">By allowing employees to learn new skills, advance their careers, and feel recognized for their efforts, workplace development can boost morale. Motivation, morale, and ongoing learning are fostered by leaders who create resonance, or a feeling of positive energy that evokes the highest potential in people (Goleman et al. </w:t>
      </w:r>
      <w:r w:rsidR="00E737A5" w:rsidRPr="00E737A5">
        <w:rPr>
          <w:rFonts w:ascii="Arial" w:hAnsi="Arial" w:cs="Arial"/>
          <w:shd w:val="clear" w:color="auto" w:fill="FFFFFF"/>
        </w:rPr>
        <w:t>,</w:t>
      </w:r>
      <w:r w:rsidRPr="00E737A5">
        <w:rPr>
          <w:rFonts w:ascii="Arial" w:hAnsi="Arial" w:cs="Arial"/>
          <w:shd w:val="clear" w:color="auto" w:fill="FFFFFF"/>
        </w:rPr>
        <w:t>2002). In turn, this can result in a more positive working environment and improved performance across the board. Happy employees are more productive employees.</w:t>
      </w:r>
    </w:p>
    <w:p w14:paraId="3096EA2A" w14:textId="0E4C3A4D" w:rsidR="00C452DF" w:rsidRPr="00E737A5" w:rsidRDefault="00C452DF" w:rsidP="00916873">
      <w:pPr>
        <w:pStyle w:val="Heading3"/>
        <w:spacing w:before="240" w:after="240" w:line="360" w:lineRule="auto"/>
        <w:rPr>
          <w:rFonts w:ascii="Arial" w:hAnsi="Arial" w:cs="Arial"/>
          <w:color w:val="4472C4" w:themeColor="accent1"/>
          <w:sz w:val="28"/>
          <w:szCs w:val="28"/>
        </w:rPr>
      </w:pPr>
      <w:bookmarkStart w:id="14" w:name="_Toc120453224"/>
      <w:r w:rsidRPr="00E737A5">
        <w:rPr>
          <w:rFonts w:ascii="Arial" w:hAnsi="Arial" w:cs="Arial"/>
          <w:color w:val="4472C4" w:themeColor="accent1"/>
          <w:sz w:val="28"/>
          <w:szCs w:val="28"/>
        </w:rPr>
        <w:lastRenderedPageBreak/>
        <w:t>Improved Customer Service</w:t>
      </w:r>
      <w:bookmarkEnd w:id="13"/>
      <w:bookmarkEnd w:id="14"/>
      <w:r w:rsidRPr="00E737A5">
        <w:rPr>
          <w:rFonts w:ascii="Arial" w:hAnsi="Arial" w:cs="Arial"/>
          <w:color w:val="4472C4" w:themeColor="accent1"/>
          <w:sz w:val="28"/>
          <w:szCs w:val="28"/>
        </w:rPr>
        <w:t xml:space="preserve"> </w:t>
      </w:r>
    </w:p>
    <w:p w14:paraId="28A21591" w14:textId="30DED282" w:rsidR="00C452DF" w:rsidRPr="00E737A5" w:rsidRDefault="00C452DF" w:rsidP="00916873">
      <w:pPr>
        <w:spacing w:before="240" w:after="240" w:line="360" w:lineRule="auto"/>
        <w:jc w:val="both"/>
        <w:rPr>
          <w:rFonts w:ascii="Arial" w:hAnsi="Arial" w:cs="Arial"/>
          <w:shd w:val="clear" w:color="auto" w:fill="FFFFFF"/>
        </w:rPr>
      </w:pPr>
      <w:r w:rsidRPr="00E737A5">
        <w:rPr>
          <w:rFonts w:ascii="Arial" w:hAnsi="Arial" w:cs="Arial"/>
          <w:shd w:val="clear" w:color="auto" w:fill="FFFFFF"/>
        </w:rPr>
        <w:t xml:space="preserve">Employees who feel invested in their work are more likely to provide excellent customer service </w:t>
      </w:r>
      <w:r w:rsidRPr="00E737A5">
        <w:rPr>
          <w:rFonts w:ascii="Arial" w:hAnsi="Arial" w:cs="Arial"/>
        </w:rPr>
        <w:t xml:space="preserve">(Lalot et al. </w:t>
      </w:r>
      <w:r w:rsidR="00E737A5" w:rsidRPr="00E737A5">
        <w:rPr>
          <w:rFonts w:ascii="Arial" w:hAnsi="Arial" w:cs="Arial"/>
        </w:rPr>
        <w:t>,</w:t>
      </w:r>
      <w:r w:rsidRPr="00E737A5">
        <w:rPr>
          <w:rFonts w:ascii="Arial" w:hAnsi="Arial" w:cs="Arial"/>
        </w:rPr>
        <w:t>2021)</w:t>
      </w:r>
      <w:r w:rsidRPr="00E737A5">
        <w:rPr>
          <w:rFonts w:ascii="Arial" w:hAnsi="Arial" w:cs="Arial"/>
          <w:shd w:val="clear" w:color="auto" w:fill="FFFFFF"/>
        </w:rPr>
        <w:t>. This can positively impact your bottom line by reducing complaints and increasing customer loyalty.</w:t>
      </w:r>
    </w:p>
    <w:p w14:paraId="6D221A04" w14:textId="57AA6FBE" w:rsidR="00C452DF" w:rsidRPr="00E737A5" w:rsidRDefault="00C452DF" w:rsidP="00916873">
      <w:pPr>
        <w:spacing w:before="240" w:after="240" w:line="360" w:lineRule="auto"/>
        <w:jc w:val="both"/>
        <w:rPr>
          <w:rFonts w:ascii="Arial" w:hAnsi="Arial" w:cs="Arial"/>
          <w:shd w:val="clear" w:color="auto" w:fill="FFFFFF"/>
        </w:rPr>
      </w:pPr>
      <w:r w:rsidRPr="00E737A5">
        <w:rPr>
          <w:rFonts w:ascii="Arial" w:hAnsi="Arial" w:cs="Arial"/>
          <w:shd w:val="clear" w:color="auto" w:fill="FFFFFF"/>
        </w:rPr>
        <w:t xml:space="preserve">As companies grow, so do their employees. Individuals must moderate their expectations for personal development within the organization as it grows. Apple must communicate personal development expectations to employees. A clear, straightforward, and easy-to-understand guide is needed. It should be consistently disseminated and easily accessible. Organizations should provide personal development feedback </w:t>
      </w:r>
      <w:r w:rsidRPr="00E737A5">
        <w:rPr>
          <w:rFonts w:ascii="Arial" w:hAnsi="Arial" w:cs="Arial"/>
        </w:rPr>
        <w:t xml:space="preserve">(Link </w:t>
      </w:r>
      <w:r w:rsidR="00E737A5" w:rsidRPr="00E737A5">
        <w:rPr>
          <w:rFonts w:ascii="Arial" w:hAnsi="Arial" w:cs="Arial"/>
        </w:rPr>
        <w:t xml:space="preserve">et al., </w:t>
      </w:r>
      <w:r w:rsidRPr="00E737A5">
        <w:rPr>
          <w:rFonts w:ascii="Arial" w:hAnsi="Arial" w:cs="Arial"/>
        </w:rPr>
        <w:t>2020)</w:t>
      </w:r>
      <w:r w:rsidRPr="00E737A5">
        <w:rPr>
          <w:rFonts w:ascii="Arial" w:hAnsi="Arial" w:cs="Arial"/>
          <w:shd w:val="clear" w:color="auto" w:fill="FFFFFF"/>
        </w:rPr>
        <w:t>. This feedback should assist people in understanding how they are doing and finding areas for improvement. Timely, specific, objective feedback is needed.</w:t>
      </w:r>
    </w:p>
    <w:p w14:paraId="45DDDE76" w14:textId="1D00AF28" w:rsidR="00C93904" w:rsidRPr="00E737A5" w:rsidRDefault="00C452DF" w:rsidP="00916873">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shd w:val="clear" w:color="auto" w:fill="FFFFFF"/>
        </w:rPr>
        <w:t xml:space="preserve">Organizations must provide the resources and assistance individuals need to fulfil personal development goals </w:t>
      </w:r>
      <w:r w:rsidRPr="00E737A5">
        <w:rPr>
          <w:rFonts w:ascii="Arial" w:hAnsi="Arial" w:cs="Arial"/>
          <w:sz w:val="22"/>
          <w:szCs w:val="22"/>
        </w:rPr>
        <w:t xml:space="preserve">(Litvinenko </w:t>
      </w:r>
      <w:r w:rsidR="00E737A5" w:rsidRPr="00E737A5">
        <w:rPr>
          <w:rFonts w:ascii="Arial" w:hAnsi="Arial" w:cs="Arial"/>
          <w:sz w:val="22"/>
          <w:szCs w:val="22"/>
        </w:rPr>
        <w:t xml:space="preserve">et al., </w:t>
      </w:r>
      <w:r w:rsidRPr="00E737A5">
        <w:rPr>
          <w:rFonts w:ascii="Arial" w:hAnsi="Arial" w:cs="Arial"/>
          <w:sz w:val="22"/>
          <w:szCs w:val="22"/>
        </w:rPr>
        <w:t>2022)</w:t>
      </w:r>
      <w:r w:rsidRPr="00E737A5">
        <w:rPr>
          <w:rFonts w:ascii="Arial" w:hAnsi="Arial" w:cs="Arial"/>
          <w:sz w:val="22"/>
          <w:szCs w:val="22"/>
          <w:shd w:val="clear" w:color="auto" w:fill="FFFFFF"/>
        </w:rPr>
        <w:t xml:space="preserve">. This includes training, development, and management and staff support. Organizations should encourage open discussion about personal growth goals. </w:t>
      </w:r>
      <w:r w:rsidR="00404CF3" w:rsidRPr="00E737A5">
        <w:rPr>
          <w:rFonts w:ascii="Arial" w:hAnsi="Arial" w:cs="Arial"/>
          <w:sz w:val="22"/>
          <w:szCs w:val="22"/>
          <w:shd w:val="clear" w:color="auto" w:fill="FFFFFF"/>
        </w:rPr>
        <w:t>For example,</w:t>
      </w:r>
      <w:r w:rsidR="00404CF3" w:rsidRPr="00E737A5">
        <w:rPr>
          <w:rFonts w:ascii="Arial" w:hAnsi="Arial" w:cs="Arial"/>
          <w:sz w:val="22"/>
          <w:szCs w:val="22"/>
        </w:rPr>
        <w:t xml:space="preserve"> i</w:t>
      </w:r>
      <w:r w:rsidR="00404CF3" w:rsidRPr="00E737A5">
        <w:rPr>
          <w:rFonts w:ascii="Arial" w:hAnsi="Arial" w:cs="Arial"/>
          <w:sz w:val="22"/>
          <w:szCs w:val="22"/>
        </w:rPr>
        <w:t xml:space="preserve">n the fourth quarter of 2021, Apple offered bonuses to some of its brightest engineers to retain staff amid growing concerns about Meta hiring away top developers, according to Main (2022), however, people didn't leave because of money, but the feeling of belonging, the feeling of camaraderie, and the feeling of security are all factors that cannot be </w:t>
      </w:r>
      <w:r w:rsidR="003A5614" w:rsidRPr="00E737A5">
        <w:rPr>
          <w:rFonts w:ascii="Arial" w:hAnsi="Arial" w:cs="Arial"/>
          <w:sz w:val="22"/>
          <w:szCs w:val="22"/>
        </w:rPr>
        <w:t>measured. In</w:t>
      </w:r>
      <w:r w:rsidR="00C93904" w:rsidRPr="00E737A5">
        <w:rPr>
          <w:rFonts w:ascii="Arial" w:hAnsi="Arial" w:cs="Arial"/>
          <w:sz w:val="22"/>
          <w:szCs w:val="22"/>
        </w:rPr>
        <w:t xml:space="preserve"> order to assist each individual's personal growth, organizations need to understand the different stages of personal development. For example, it is critical to know one's personal development needs and set realistic goals. Goals must be </w:t>
      </w:r>
      <w:r w:rsidR="00C93904" w:rsidRPr="00E737A5">
        <w:rPr>
          <w:rFonts w:ascii="Arial" w:hAnsi="Arial" w:cs="Arial"/>
          <w:sz w:val="22"/>
          <w:szCs w:val="22"/>
        </w:rPr>
        <w:t>planned,</w:t>
      </w:r>
      <w:r w:rsidR="00C93904" w:rsidRPr="00E737A5">
        <w:rPr>
          <w:rFonts w:ascii="Arial" w:hAnsi="Arial" w:cs="Arial"/>
          <w:sz w:val="22"/>
          <w:szCs w:val="22"/>
        </w:rPr>
        <w:t xml:space="preserve"> and action must be taken. Evaluation of personal </w:t>
      </w:r>
      <w:r w:rsidR="00C93904" w:rsidRPr="00E737A5">
        <w:rPr>
          <w:rStyle w:val="issue-underline"/>
          <w:rFonts w:ascii="Arial" w:hAnsi="Arial" w:cs="Arial"/>
          <w:sz w:val="22"/>
          <w:szCs w:val="22"/>
        </w:rPr>
        <w:t>growth progress</w:t>
      </w:r>
      <w:r w:rsidR="00C93904" w:rsidRPr="00E737A5">
        <w:rPr>
          <w:rFonts w:ascii="Arial" w:hAnsi="Arial" w:cs="Arial"/>
          <w:sz w:val="22"/>
          <w:szCs w:val="22"/>
        </w:rPr>
        <w:t xml:space="preserve"> is the last step.</w:t>
      </w:r>
    </w:p>
    <w:p w14:paraId="37AF24C6" w14:textId="78F24228" w:rsidR="001E7378" w:rsidRPr="00E737A5" w:rsidRDefault="00C452DF" w:rsidP="001E7378">
      <w:pPr>
        <w:spacing w:before="240" w:after="240" w:line="360" w:lineRule="auto"/>
        <w:jc w:val="both"/>
        <w:rPr>
          <w:rFonts w:ascii="Arial" w:hAnsi="Arial" w:cs="Arial"/>
          <w:shd w:val="clear" w:color="auto" w:fill="FFFFFF"/>
        </w:rPr>
      </w:pPr>
      <w:r w:rsidRPr="00E737A5">
        <w:rPr>
          <w:rFonts w:ascii="Arial" w:hAnsi="Arial" w:cs="Arial"/>
          <w:shd w:val="clear" w:color="auto" w:fill="FFFFFF"/>
        </w:rPr>
        <w:t xml:space="preserve">Organizations must provide personal development feedback. This feedback should assist people in understanding how they are doing and finding areas for improvement. Timely, specific, objective feedback is needed. Organizations should encourage open discussion about personal growth goals </w:t>
      </w:r>
      <w:r w:rsidRPr="00E737A5">
        <w:rPr>
          <w:rFonts w:ascii="Arial" w:hAnsi="Arial" w:cs="Arial"/>
        </w:rPr>
        <w:t xml:space="preserve">(Solís </w:t>
      </w:r>
      <w:r w:rsidR="00E737A5" w:rsidRPr="00E737A5">
        <w:rPr>
          <w:rFonts w:ascii="Arial" w:hAnsi="Arial" w:cs="Arial"/>
        </w:rPr>
        <w:t xml:space="preserve">et al., </w:t>
      </w:r>
      <w:r w:rsidRPr="00E737A5">
        <w:rPr>
          <w:rFonts w:ascii="Arial" w:hAnsi="Arial" w:cs="Arial"/>
        </w:rPr>
        <w:t>2020)</w:t>
      </w:r>
      <w:r w:rsidRPr="00E737A5">
        <w:rPr>
          <w:rFonts w:ascii="Arial" w:hAnsi="Arial" w:cs="Arial"/>
          <w:shd w:val="clear" w:color="auto" w:fill="FFFFFF"/>
        </w:rPr>
        <w:t>. Organizations must know the different stages of personal development and how to assist each.</w:t>
      </w:r>
      <w:bookmarkEnd w:id="7"/>
    </w:p>
    <w:p w14:paraId="67C471CD" w14:textId="5522A276" w:rsidR="00897281" w:rsidRPr="00E737A5" w:rsidRDefault="00E446A2" w:rsidP="003A5614">
      <w:pPr>
        <w:spacing w:before="240" w:after="240" w:line="360" w:lineRule="auto"/>
        <w:rPr>
          <w:rFonts w:ascii="Arial" w:hAnsi="Arial" w:cs="Arial"/>
          <w:shd w:val="clear" w:color="auto" w:fill="FFFFFF"/>
        </w:rPr>
      </w:pPr>
      <w:r w:rsidRPr="00E737A5">
        <w:rPr>
          <w:rFonts w:ascii="Arial" w:eastAsiaTheme="majorEastAsia" w:hAnsi="Arial" w:cs="Arial"/>
          <w:color w:val="4472C4" w:themeColor="accent1"/>
          <w:sz w:val="32"/>
          <w:szCs w:val="32"/>
        </w:rPr>
        <w:lastRenderedPageBreak/>
        <w:t>Critically evaluate development vehicles available to an organisation appropriate to the development needs of the individual.</w:t>
      </w:r>
    </w:p>
    <w:p w14:paraId="3C967EC8" w14:textId="4C7BEB2C" w:rsidR="00C42301" w:rsidRPr="00E737A5" w:rsidRDefault="00C42301" w:rsidP="00916873">
      <w:pPr>
        <w:spacing w:before="240" w:after="240" w:line="360" w:lineRule="auto"/>
        <w:rPr>
          <w:rFonts w:ascii="Arial" w:hAnsi="Arial" w:cs="Arial"/>
        </w:rPr>
      </w:pPr>
      <w:bookmarkStart w:id="15" w:name="_Hlk120434947"/>
      <w:r w:rsidRPr="00E737A5">
        <w:rPr>
          <w:rFonts w:ascii="Arial" w:hAnsi="Arial" w:cs="Arial"/>
        </w:rPr>
        <w:t>Apple is one of the most successful organizations in the world, and a significant contributor to its success is its continued investment in staff development (</w:t>
      </w:r>
      <w:r w:rsidR="00E737A5" w:rsidRPr="00E737A5">
        <w:rPr>
          <w:rFonts w:ascii="Arial" w:hAnsi="Arial" w:cs="Arial"/>
        </w:rPr>
        <w:t>Vuddaraju,</w:t>
      </w:r>
      <w:r w:rsidR="00897281" w:rsidRPr="00E737A5">
        <w:rPr>
          <w:rFonts w:ascii="Arial" w:hAnsi="Arial" w:cs="Arial"/>
        </w:rPr>
        <w:t xml:space="preserve"> </w:t>
      </w:r>
      <w:r w:rsidRPr="00E737A5">
        <w:rPr>
          <w:rFonts w:ascii="Arial" w:hAnsi="Arial" w:cs="Arial"/>
        </w:rPr>
        <w:t>2022). Apple employees have access to a wide range of different workforce development vehicles, each of which has its own benefits and drawbacks. An analysis of the three most popular forms of workforce development offered to Apple employees, including a critical appraisal of each one:</w:t>
      </w:r>
    </w:p>
    <w:p w14:paraId="748A822A" w14:textId="41F49BD0" w:rsidR="00C42301" w:rsidRPr="00E737A5" w:rsidRDefault="00C42301" w:rsidP="00916873">
      <w:pPr>
        <w:pStyle w:val="Heading2"/>
        <w:spacing w:before="240" w:after="240" w:line="360" w:lineRule="auto"/>
        <w:rPr>
          <w:rFonts w:ascii="Arial" w:hAnsi="Arial" w:cs="Arial"/>
          <w:color w:val="4472C4" w:themeColor="accent1"/>
          <w:sz w:val="28"/>
          <w:szCs w:val="28"/>
        </w:rPr>
      </w:pPr>
      <w:bookmarkStart w:id="16" w:name="_Toc119951294"/>
      <w:bookmarkStart w:id="17" w:name="_Toc120453225"/>
      <w:r w:rsidRPr="00E737A5">
        <w:rPr>
          <w:rFonts w:ascii="Arial" w:hAnsi="Arial" w:cs="Arial"/>
          <w:color w:val="4472C4" w:themeColor="accent1"/>
          <w:sz w:val="28"/>
          <w:szCs w:val="28"/>
        </w:rPr>
        <w:t>The Career Counsellor at Apple</w:t>
      </w:r>
      <w:bookmarkEnd w:id="16"/>
      <w:bookmarkEnd w:id="17"/>
    </w:p>
    <w:p w14:paraId="00B0785A" w14:textId="0F36A207" w:rsidR="00C42301" w:rsidRPr="00E737A5" w:rsidRDefault="00C42301" w:rsidP="00916873">
      <w:pPr>
        <w:spacing w:before="240" w:after="240" w:line="360" w:lineRule="auto"/>
        <w:jc w:val="both"/>
        <w:rPr>
          <w:rFonts w:ascii="Arial" w:hAnsi="Arial" w:cs="Arial"/>
        </w:rPr>
      </w:pPr>
      <w:r w:rsidRPr="00E737A5">
        <w:rPr>
          <w:rFonts w:ascii="Arial" w:hAnsi="Arial" w:cs="Arial"/>
        </w:rPr>
        <w:t xml:space="preserve">The Apple Career Coach is a free online tool that employees can access to evaluate their abilities and interests and receive individualized guidance for their professional futures. Employees who are unclear about the next step in their career or who require assistance exploring their various career alternatives might benefit greatly from the assistance of the career coach (Beauvais </w:t>
      </w:r>
      <w:r w:rsidR="00E737A5" w:rsidRPr="00E737A5">
        <w:rPr>
          <w:rFonts w:ascii="Arial" w:hAnsi="Arial" w:cs="Arial"/>
        </w:rPr>
        <w:t>et al.,</w:t>
      </w:r>
      <w:r w:rsidR="00897281" w:rsidRPr="00E737A5">
        <w:rPr>
          <w:rFonts w:ascii="Arial" w:hAnsi="Arial" w:cs="Arial"/>
        </w:rPr>
        <w:t xml:space="preserve"> </w:t>
      </w:r>
      <w:r w:rsidRPr="00E737A5">
        <w:rPr>
          <w:rFonts w:ascii="Arial" w:hAnsi="Arial" w:cs="Arial"/>
        </w:rPr>
        <w:t>2022). However, the career counsellor needs to offer specific information about job positions within Apple or the company's application procedure to fill such openings.</w:t>
      </w:r>
    </w:p>
    <w:p w14:paraId="0D05C82D" w14:textId="77777777" w:rsidR="00C42301" w:rsidRPr="00E737A5" w:rsidRDefault="00C42301" w:rsidP="00916873">
      <w:pPr>
        <w:spacing w:before="240" w:after="240" w:line="360" w:lineRule="auto"/>
        <w:jc w:val="both"/>
        <w:rPr>
          <w:rFonts w:ascii="Arial" w:hAnsi="Arial" w:cs="Arial"/>
          <w:color w:val="4472C4" w:themeColor="accent1"/>
          <w:sz w:val="28"/>
          <w:szCs w:val="28"/>
        </w:rPr>
      </w:pPr>
      <w:bookmarkStart w:id="18" w:name="_Toc119951295"/>
      <w:bookmarkStart w:id="19" w:name="_Toc120453226"/>
      <w:r w:rsidRPr="00E737A5">
        <w:rPr>
          <w:rStyle w:val="Heading2Char"/>
          <w:rFonts w:ascii="Arial" w:hAnsi="Arial" w:cs="Arial"/>
          <w:color w:val="4472C4" w:themeColor="accent1"/>
          <w:sz w:val="28"/>
          <w:szCs w:val="28"/>
        </w:rPr>
        <w:t>The Apple Training and Development Program</w:t>
      </w:r>
      <w:bookmarkEnd w:id="18"/>
      <w:bookmarkEnd w:id="19"/>
      <w:r w:rsidRPr="00E737A5">
        <w:rPr>
          <w:rFonts w:ascii="Arial" w:hAnsi="Arial" w:cs="Arial"/>
          <w:color w:val="4472C4" w:themeColor="accent1"/>
          <w:sz w:val="28"/>
          <w:szCs w:val="28"/>
        </w:rPr>
        <w:t xml:space="preserve"> </w:t>
      </w:r>
    </w:p>
    <w:p w14:paraId="31DD11A9" w14:textId="663B4ED3" w:rsidR="00C42301" w:rsidRPr="00E737A5" w:rsidRDefault="00C42301" w:rsidP="00916873">
      <w:pPr>
        <w:spacing w:before="240" w:after="240" w:line="360" w:lineRule="auto"/>
        <w:jc w:val="both"/>
        <w:rPr>
          <w:rFonts w:ascii="Arial" w:hAnsi="Arial" w:cs="Arial"/>
        </w:rPr>
      </w:pPr>
      <w:r w:rsidRPr="00E737A5">
        <w:rPr>
          <w:rFonts w:ascii="Arial" w:hAnsi="Arial" w:cs="Arial"/>
        </w:rPr>
        <w:t xml:space="preserve">Apple Training and Development Program is a paid programme that gives employees access to various online and in-person training courses (Williams </w:t>
      </w:r>
      <w:r w:rsidR="00E737A5" w:rsidRPr="00E737A5">
        <w:rPr>
          <w:rFonts w:ascii="Arial" w:hAnsi="Arial" w:cs="Arial"/>
        </w:rPr>
        <w:t xml:space="preserve">et al., </w:t>
      </w:r>
      <w:r w:rsidRPr="00E737A5">
        <w:rPr>
          <w:rFonts w:ascii="Arial" w:hAnsi="Arial" w:cs="Arial"/>
        </w:rPr>
        <w:t>2022). The program's purpose is to assist employees in enhancing their skills and knowledge and preparing them for new jobs within the organization. Apple employees interested in moving up the corporate ladder have several excellent opportunities available through the company's training and development programme. However, a fee is associated with the programme, and it may take some work to get accepted into it.</w:t>
      </w:r>
    </w:p>
    <w:p w14:paraId="4468B4DE" w14:textId="6E8D4D9A" w:rsidR="001E7378" w:rsidRPr="00E737A5" w:rsidRDefault="001E7378" w:rsidP="00916873">
      <w:pPr>
        <w:spacing w:before="240" w:after="240" w:line="360" w:lineRule="auto"/>
        <w:jc w:val="both"/>
        <w:rPr>
          <w:rFonts w:ascii="Arial" w:hAnsi="Arial" w:cs="Arial"/>
        </w:rPr>
      </w:pPr>
    </w:p>
    <w:p w14:paraId="3DE70E46" w14:textId="77777777" w:rsidR="001E7378" w:rsidRPr="00E737A5" w:rsidRDefault="001E7378" w:rsidP="00916873">
      <w:pPr>
        <w:spacing w:before="240" w:after="240" w:line="360" w:lineRule="auto"/>
        <w:jc w:val="both"/>
        <w:rPr>
          <w:rFonts w:ascii="Arial" w:hAnsi="Arial" w:cs="Arial"/>
        </w:rPr>
      </w:pPr>
    </w:p>
    <w:p w14:paraId="08FB3EED" w14:textId="77777777" w:rsidR="00C42301" w:rsidRPr="00E737A5" w:rsidRDefault="00C42301" w:rsidP="00916873">
      <w:pPr>
        <w:pStyle w:val="Heading2"/>
        <w:spacing w:before="240" w:after="240" w:line="360" w:lineRule="auto"/>
        <w:rPr>
          <w:rFonts w:ascii="Arial" w:hAnsi="Arial" w:cs="Arial"/>
          <w:color w:val="4472C4" w:themeColor="accent1"/>
          <w:sz w:val="28"/>
          <w:szCs w:val="28"/>
        </w:rPr>
      </w:pPr>
      <w:bookmarkStart w:id="20" w:name="_Toc119951296"/>
      <w:bookmarkStart w:id="21" w:name="_Toc120453227"/>
      <w:r w:rsidRPr="00E737A5">
        <w:rPr>
          <w:rFonts w:ascii="Arial" w:hAnsi="Arial" w:cs="Arial"/>
          <w:color w:val="4472C4" w:themeColor="accent1"/>
          <w:sz w:val="28"/>
          <w:szCs w:val="28"/>
        </w:rPr>
        <w:lastRenderedPageBreak/>
        <w:t>Apple's Program for the Development of Future Leaders</w:t>
      </w:r>
      <w:bookmarkEnd w:id="20"/>
      <w:bookmarkEnd w:id="21"/>
    </w:p>
    <w:p w14:paraId="29A9C09C" w14:textId="75D68C52" w:rsidR="00C42301" w:rsidRPr="00E737A5" w:rsidRDefault="00C42301" w:rsidP="00916873">
      <w:pPr>
        <w:spacing w:before="240" w:after="240" w:line="360" w:lineRule="auto"/>
        <w:jc w:val="both"/>
        <w:rPr>
          <w:rFonts w:ascii="Arial" w:hAnsi="Arial" w:cs="Arial"/>
        </w:rPr>
      </w:pPr>
      <w:r w:rsidRPr="00E737A5">
        <w:rPr>
          <w:rFonts w:ascii="Arial" w:hAnsi="Arial" w:cs="Arial"/>
        </w:rPr>
        <w:t>It is a paid programme that gives employees access to tools for leadership development. These resources include both online and in-person training opportunities. The programme's purpose is to assist employees in enhancing their leadership capabilities, and better prepare them for future leadership responsibilities within the firm. Apple employees interested in advancing their careers should strongly consider participating in the leadership development programme</w:t>
      </w:r>
      <w:r w:rsidR="00C93904" w:rsidRPr="00E737A5">
        <w:rPr>
          <w:rFonts w:ascii="Arial" w:hAnsi="Arial" w:cs="Arial"/>
        </w:rPr>
        <w:t xml:space="preserve"> (</w:t>
      </w:r>
      <w:r w:rsidR="00C93904" w:rsidRPr="00E737A5">
        <w:rPr>
          <w:rFonts w:ascii="Arial" w:hAnsi="Arial" w:cs="Arial"/>
        </w:rPr>
        <w:t>Podolny</w:t>
      </w:r>
      <w:r w:rsidR="00C93904" w:rsidRPr="00E737A5">
        <w:rPr>
          <w:rFonts w:ascii="Arial" w:hAnsi="Arial" w:cs="Arial"/>
        </w:rPr>
        <w:t xml:space="preserve"> and </w:t>
      </w:r>
      <w:r w:rsidR="00E737A5" w:rsidRPr="00E737A5">
        <w:rPr>
          <w:rFonts w:ascii="Arial" w:hAnsi="Arial" w:cs="Arial"/>
        </w:rPr>
        <w:t xml:space="preserve">Hansen, </w:t>
      </w:r>
      <w:r w:rsidR="00C93904" w:rsidRPr="00E737A5">
        <w:rPr>
          <w:rFonts w:ascii="Arial" w:hAnsi="Arial" w:cs="Arial"/>
        </w:rPr>
        <w:t xml:space="preserve">2020). </w:t>
      </w:r>
      <w:r w:rsidRPr="00E737A5">
        <w:rPr>
          <w:rFonts w:ascii="Arial" w:hAnsi="Arial" w:cs="Arial"/>
        </w:rPr>
        <w:t xml:space="preserve"> However, there is a fee associated with the programme, and it may take much work to get accepted into it. In general, each of the three different avenues for professional development open to Apple employees has its benefits and drawbacks.</w:t>
      </w:r>
    </w:p>
    <w:p w14:paraId="704EECD5" w14:textId="0937C9A3" w:rsidR="00C42301" w:rsidRPr="00E737A5" w:rsidRDefault="00C42301" w:rsidP="00916873">
      <w:pPr>
        <w:spacing w:before="240" w:after="240" w:line="360" w:lineRule="auto"/>
        <w:jc w:val="both"/>
        <w:rPr>
          <w:rFonts w:ascii="Arial" w:hAnsi="Arial" w:cs="Arial"/>
        </w:rPr>
      </w:pPr>
      <w:r w:rsidRPr="00E737A5">
        <w:rPr>
          <w:rFonts w:ascii="Arial" w:hAnsi="Arial" w:cs="Arial"/>
        </w:rPr>
        <w:t>Apple employees can choose from a variety of different possibilities when it comes to the development of their professional skills and capabilities (Wollmann and Püringer</w:t>
      </w:r>
      <w:r w:rsidR="00E737A5" w:rsidRPr="00E737A5">
        <w:rPr>
          <w:rFonts w:ascii="Arial" w:hAnsi="Arial" w:cs="Arial"/>
        </w:rPr>
        <w:t xml:space="preserve">, </w:t>
      </w:r>
      <w:r w:rsidRPr="00E737A5">
        <w:rPr>
          <w:rFonts w:ascii="Arial" w:hAnsi="Arial" w:cs="Arial"/>
        </w:rPr>
        <w:t xml:space="preserve">2022). One option that is quite popular is the Apple Education Program, which provides educational institutions with the opportunity to receive price reductions on a variety of Apple goods and services. There is also the possibility of enrolling in the Apple Professional Learning Program, which grants users access to online and in-person training sessions and certification opportunities. </w:t>
      </w:r>
    </w:p>
    <w:p w14:paraId="520593A9" w14:textId="6A1FCFCC" w:rsidR="001E7378" w:rsidRPr="00E737A5" w:rsidRDefault="00C42301" w:rsidP="001E7378">
      <w:pPr>
        <w:spacing w:before="240" w:after="240" w:line="360" w:lineRule="auto"/>
        <w:jc w:val="both"/>
        <w:rPr>
          <w:rFonts w:ascii="Arial" w:hAnsi="Arial" w:cs="Arial"/>
        </w:rPr>
      </w:pPr>
      <w:r w:rsidRPr="00E737A5">
        <w:rPr>
          <w:rFonts w:ascii="Arial" w:hAnsi="Arial" w:cs="Arial"/>
        </w:rPr>
        <w:t>Apple also provides various professional development programmes, such as the Apple Developer Academy and the Apple Entrepreneur Camp. These are just two examples. It is essential to consider the requirements of the person seeking workforce development while selecting a programme to enrol in (Marra</w:t>
      </w:r>
      <w:r w:rsidR="00E737A5" w:rsidRPr="00E737A5">
        <w:rPr>
          <w:rFonts w:ascii="Arial" w:hAnsi="Arial" w:cs="Arial"/>
        </w:rPr>
        <w:t>,</w:t>
      </w:r>
      <w:r w:rsidRPr="00E737A5">
        <w:rPr>
          <w:rFonts w:ascii="Arial" w:hAnsi="Arial" w:cs="Arial"/>
        </w:rPr>
        <w:t xml:space="preserve"> 2022). For instance, a person interested in enhancing their abilities in a certain field may benefit from participating in a more specialized programme, such as the Apple Education Program. On the other hand, a person interested in a more general overview of the products and services offered by Apple may find that a programme such as the Apple Professional Learning Program is more to their liking.</w:t>
      </w:r>
      <w:bookmarkEnd w:id="15"/>
    </w:p>
    <w:p w14:paraId="40079DAE" w14:textId="77777777" w:rsidR="001E7378" w:rsidRPr="00E737A5" w:rsidRDefault="001E7378" w:rsidP="001E7378">
      <w:pPr>
        <w:spacing w:before="240" w:after="240" w:line="360" w:lineRule="auto"/>
        <w:jc w:val="both"/>
        <w:rPr>
          <w:rFonts w:ascii="Arial" w:hAnsi="Arial" w:cs="Arial"/>
        </w:rPr>
      </w:pPr>
    </w:p>
    <w:p w14:paraId="37A6C476" w14:textId="3A4DB42A" w:rsidR="002D47BA" w:rsidRPr="00E737A5" w:rsidRDefault="00E446A2" w:rsidP="003A5614">
      <w:pPr>
        <w:keepNext/>
        <w:keepLines/>
        <w:spacing w:before="240" w:after="240" w:line="360" w:lineRule="auto"/>
        <w:outlineLvl w:val="1"/>
        <w:rPr>
          <w:rFonts w:ascii="Arial" w:eastAsiaTheme="majorEastAsia" w:hAnsi="Arial" w:cs="Arial"/>
        </w:rPr>
      </w:pPr>
      <w:bookmarkStart w:id="22" w:name="_Toc120453228"/>
      <w:r w:rsidRPr="00E737A5">
        <w:rPr>
          <w:rFonts w:ascii="Arial" w:eastAsiaTheme="majorEastAsia" w:hAnsi="Arial" w:cs="Arial"/>
          <w:color w:val="4472C4" w:themeColor="accent1"/>
          <w:sz w:val="32"/>
          <w:szCs w:val="32"/>
        </w:rPr>
        <w:lastRenderedPageBreak/>
        <w:t>Generate a detailed plan to meet the identified development needs of an individual in the workplace and the management of performance</w:t>
      </w:r>
      <w:bookmarkEnd w:id="22"/>
    </w:p>
    <w:p w14:paraId="217D6C01" w14:textId="457B16F5" w:rsidR="0021518F" w:rsidRPr="00E737A5" w:rsidRDefault="00AD7B0B" w:rsidP="001E7378">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rPr>
        <w:t>Employees should not be trained once and then forgotten about. In order to prepare employees for future challenges, the process of educating and empowering them will be ongoing. Keeping track of progress and assessing employee performance is dominated by key performance indicators (KPIs) and metrics in the workplace today. Due to the proliferation of digital sensors and web-based record-keeping, centralized databases of employee KPIs are now easier to maintain than ever before.</w:t>
      </w:r>
    </w:p>
    <w:p w14:paraId="79B0916E" w14:textId="7F38EA22" w:rsidR="0021518F" w:rsidRPr="00E737A5" w:rsidRDefault="00C42301" w:rsidP="001E7378">
      <w:pPr>
        <w:pStyle w:val="Heading1"/>
        <w:spacing w:after="240" w:line="360" w:lineRule="auto"/>
        <w:rPr>
          <w:rFonts w:ascii="Arial" w:hAnsi="Arial" w:cs="Arial"/>
          <w:color w:val="4472C4" w:themeColor="accent1"/>
          <w:sz w:val="28"/>
          <w:szCs w:val="28"/>
        </w:rPr>
      </w:pPr>
      <w:bookmarkStart w:id="23" w:name="_Toc119951297"/>
      <w:bookmarkStart w:id="24" w:name="_Toc120453229"/>
      <w:r w:rsidRPr="00E737A5">
        <w:rPr>
          <w:rFonts w:ascii="Arial" w:hAnsi="Arial" w:cs="Arial"/>
          <w:color w:val="4472C4" w:themeColor="accent1"/>
          <w:sz w:val="28"/>
          <w:szCs w:val="28"/>
        </w:rPr>
        <w:t>Plan for Professional Development of Apple’s Staff members</w:t>
      </w:r>
      <w:bookmarkEnd w:id="23"/>
      <w:bookmarkEnd w:id="24"/>
    </w:p>
    <w:p w14:paraId="2C3BEA12" w14:textId="398BFCB5" w:rsidR="00C42301" w:rsidRPr="00E737A5" w:rsidRDefault="00C42301" w:rsidP="00916873">
      <w:pPr>
        <w:spacing w:before="240" w:after="240" w:line="360" w:lineRule="auto"/>
        <w:jc w:val="both"/>
        <w:rPr>
          <w:rFonts w:ascii="Arial" w:hAnsi="Arial" w:cs="Arial"/>
        </w:rPr>
      </w:pPr>
      <w:r w:rsidRPr="00E737A5">
        <w:rPr>
          <w:rFonts w:ascii="Arial" w:hAnsi="Arial" w:cs="Arial"/>
        </w:rPr>
        <w:t xml:space="preserve">A professional development plan is a document that details the objectives, goals, and required skill and competency development that a staff member will need to achieve in order to enable continuous improvement and career development (Loffeld </w:t>
      </w:r>
      <w:r w:rsidR="00E737A5" w:rsidRPr="00E737A5">
        <w:rPr>
          <w:rFonts w:ascii="Arial" w:hAnsi="Arial" w:cs="Arial"/>
        </w:rPr>
        <w:t xml:space="preserve">et al., </w:t>
      </w:r>
      <w:r w:rsidRPr="00E737A5">
        <w:rPr>
          <w:rFonts w:ascii="Arial" w:hAnsi="Arial" w:cs="Arial"/>
        </w:rPr>
        <w:t>n.d.). The manager will establish a professional development plan for each staff person by working closely with that staff member to determine which skills and resources are required to support the staff member's career aspirations as well as the business needs of the company.</w:t>
      </w:r>
    </w:p>
    <w:p w14:paraId="118F6E03" w14:textId="6173BD71" w:rsidR="00C42301" w:rsidRPr="00E737A5" w:rsidRDefault="00C42301" w:rsidP="00916873">
      <w:pPr>
        <w:spacing w:before="240" w:after="240" w:line="360" w:lineRule="auto"/>
        <w:jc w:val="both"/>
        <w:rPr>
          <w:rFonts w:ascii="Arial" w:hAnsi="Arial" w:cs="Arial"/>
        </w:rPr>
      </w:pPr>
      <w:r w:rsidRPr="00E737A5">
        <w:rPr>
          <w:rFonts w:ascii="Arial" w:hAnsi="Arial" w:cs="Arial"/>
        </w:rPr>
        <w:t xml:space="preserve">When a new person joins the team, professional development for the rest of the workforce should get underway (Rodrigues et al. </w:t>
      </w:r>
      <w:r w:rsidR="00E737A5" w:rsidRPr="00E737A5">
        <w:rPr>
          <w:rFonts w:ascii="Arial" w:hAnsi="Arial" w:cs="Arial"/>
        </w:rPr>
        <w:t>,</w:t>
      </w:r>
      <w:r w:rsidRPr="00E737A5">
        <w:rPr>
          <w:rFonts w:ascii="Arial" w:hAnsi="Arial" w:cs="Arial"/>
        </w:rPr>
        <w:t>2022). In addition, there should be a "live" professional development plan in place for every member of the team. It is not appropriate to begin planning activities until after an employee has been identified as having areas of weakness. It is recommended that professional development plans be evaluated continuously throughout the year, with at least one discussion of the plan's status between the staff member and supervisor before the conclusion of the annual performance review period.</w:t>
      </w:r>
    </w:p>
    <w:p w14:paraId="2ED8417C" w14:textId="25CC1E54" w:rsidR="001E7378" w:rsidRPr="00E737A5" w:rsidRDefault="001E7378" w:rsidP="00916873">
      <w:pPr>
        <w:spacing w:before="240" w:after="240" w:line="360" w:lineRule="auto"/>
        <w:jc w:val="both"/>
        <w:rPr>
          <w:rFonts w:ascii="Arial" w:hAnsi="Arial" w:cs="Arial"/>
        </w:rPr>
      </w:pPr>
    </w:p>
    <w:p w14:paraId="22B43B9B" w14:textId="77777777" w:rsidR="001E7378" w:rsidRPr="00E737A5" w:rsidRDefault="001E7378" w:rsidP="00916873">
      <w:pPr>
        <w:spacing w:before="240" w:after="240" w:line="360" w:lineRule="auto"/>
        <w:jc w:val="both"/>
        <w:rPr>
          <w:rFonts w:ascii="Arial" w:hAnsi="Arial" w:cs="Arial"/>
        </w:rPr>
      </w:pPr>
    </w:p>
    <w:p w14:paraId="467C28C7" w14:textId="62F1B269" w:rsidR="00C42301" w:rsidRPr="00E737A5" w:rsidRDefault="00C42301" w:rsidP="00916873">
      <w:pPr>
        <w:pStyle w:val="Heading2"/>
        <w:spacing w:before="240" w:after="240" w:line="360" w:lineRule="auto"/>
        <w:jc w:val="both"/>
        <w:rPr>
          <w:rFonts w:ascii="Arial" w:hAnsi="Arial" w:cs="Arial"/>
          <w:color w:val="4472C4" w:themeColor="accent1"/>
          <w:sz w:val="28"/>
          <w:szCs w:val="28"/>
        </w:rPr>
      </w:pPr>
      <w:bookmarkStart w:id="25" w:name="_Toc119951298"/>
      <w:bookmarkStart w:id="26" w:name="_Toc120453230"/>
      <w:r w:rsidRPr="00E737A5">
        <w:rPr>
          <w:rFonts w:ascii="Arial" w:hAnsi="Arial" w:cs="Arial"/>
          <w:color w:val="4472C4" w:themeColor="accent1"/>
          <w:sz w:val="28"/>
          <w:szCs w:val="28"/>
        </w:rPr>
        <w:lastRenderedPageBreak/>
        <w:t>The Steps in Planning a Professional Development Plan for Employees</w:t>
      </w:r>
      <w:bookmarkEnd w:id="25"/>
      <w:bookmarkEnd w:id="26"/>
    </w:p>
    <w:p w14:paraId="6D565BA1" w14:textId="497C9094" w:rsidR="00F54C0F" w:rsidRPr="00E737A5" w:rsidRDefault="00F54C0F" w:rsidP="00916873">
      <w:pPr>
        <w:spacing w:before="240" w:after="240" w:line="360" w:lineRule="auto"/>
        <w:rPr>
          <w:rFonts w:ascii="Arial" w:hAnsi="Arial" w:cs="Arial"/>
        </w:rPr>
      </w:pPr>
      <w:r w:rsidRPr="00E737A5">
        <w:rPr>
          <w:rFonts w:ascii="Arial" w:hAnsi="Arial" w:cs="Arial"/>
        </w:rPr>
        <w:t xml:space="preserve">Professional development plans serve both as action plans and as working documents used by employees and managers. A key objective of the organization is to ensure that its top talent is growing personally, developing their ability to succeed at work, and retaining </w:t>
      </w:r>
      <w:r w:rsidRPr="00E737A5">
        <w:rPr>
          <w:rFonts w:ascii="Arial" w:hAnsi="Arial" w:cs="Arial"/>
        </w:rPr>
        <w:t>them. In</w:t>
      </w:r>
      <w:r w:rsidRPr="00E737A5">
        <w:rPr>
          <w:rFonts w:ascii="Arial" w:hAnsi="Arial" w:cs="Arial"/>
        </w:rPr>
        <w:t xml:space="preserve"> contrast to a professional development plan, a personal development plan (PDP) is owned and supported by the individual, and often focuses more on life goals than work goals.</w:t>
      </w:r>
    </w:p>
    <w:p w14:paraId="6B197F6A" w14:textId="3EBF2AFE" w:rsidR="0021518F" w:rsidRPr="00E737A5" w:rsidRDefault="00C42301" w:rsidP="001E7378">
      <w:pPr>
        <w:pStyle w:val="Heading3"/>
        <w:spacing w:before="240" w:after="240" w:line="360" w:lineRule="auto"/>
        <w:rPr>
          <w:rFonts w:ascii="Arial" w:hAnsi="Arial" w:cs="Arial"/>
          <w:color w:val="4472C4" w:themeColor="accent1"/>
          <w:sz w:val="28"/>
          <w:szCs w:val="28"/>
        </w:rPr>
      </w:pPr>
      <w:bookmarkStart w:id="27" w:name="_Toc119951299"/>
      <w:bookmarkStart w:id="28" w:name="_Toc120453231"/>
      <w:r w:rsidRPr="00E737A5">
        <w:rPr>
          <w:rFonts w:ascii="Arial" w:hAnsi="Arial" w:cs="Arial"/>
          <w:color w:val="4472C4" w:themeColor="accent1"/>
          <w:sz w:val="28"/>
          <w:szCs w:val="28"/>
        </w:rPr>
        <w:t>Step 1: Request a self-assessment from the staff member</w:t>
      </w:r>
      <w:bookmarkEnd w:id="27"/>
      <w:bookmarkEnd w:id="28"/>
    </w:p>
    <w:p w14:paraId="2A6273E7" w14:textId="23348AFD" w:rsidR="00C42301" w:rsidRPr="00E737A5" w:rsidRDefault="00C42301" w:rsidP="00916873">
      <w:pPr>
        <w:spacing w:before="240" w:after="240" w:line="360" w:lineRule="auto"/>
        <w:jc w:val="both"/>
        <w:rPr>
          <w:rFonts w:ascii="Arial" w:hAnsi="Arial" w:cs="Arial"/>
        </w:rPr>
      </w:pPr>
      <w:r w:rsidRPr="00E737A5">
        <w:rPr>
          <w:rFonts w:ascii="Arial" w:hAnsi="Arial" w:cs="Arial"/>
        </w:rPr>
        <w:t>The first step is to send a request to the employee asking for a self-evaluation.</w:t>
      </w:r>
      <w:r w:rsidR="0010690D" w:rsidRPr="00E737A5">
        <w:rPr>
          <w:rFonts w:ascii="Arial" w:hAnsi="Arial" w:cs="Arial"/>
        </w:rPr>
        <w:t xml:space="preserve"> </w:t>
      </w:r>
      <w:r w:rsidR="0010690D" w:rsidRPr="00E737A5">
        <w:rPr>
          <w:rFonts w:ascii="Arial" w:hAnsi="Arial" w:cs="Arial"/>
        </w:rPr>
        <w:t>Self-appraisals are conducted by employees prior to meetings with their managers. By using this process, employees can prepare for the meeting and establish a framework for discussion.</w:t>
      </w:r>
    </w:p>
    <w:p w14:paraId="1E05237C" w14:textId="6F7CD7D4" w:rsidR="00C42301" w:rsidRPr="00E737A5" w:rsidRDefault="00C42301" w:rsidP="00916873">
      <w:pPr>
        <w:spacing w:before="240" w:after="240" w:line="360" w:lineRule="auto"/>
        <w:jc w:val="both"/>
        <w:rPr>
          <w:rFonts w:ascii="Arial" w:hAnsi="Arial" w:cs="Arial"/>
        </w:rPr>
      </w:pPr>
      <w:r w:rsidRPr="00E737A5">
        <w:rPr>
          <w:rFonts w:ascii="Arial" w:hAnsi="Arial" w:cs="Arial"/>
        </w:rPr>
        <w:t xml:space="preserve">The worker must submit an honest self-evaluation of his personality and an analysis of his interests, talents, and values by merely responding to the following three questions (Szumowska </w:t>
      </w:r>
      <w:r w:rsidR="00E737A5" w:rsidRPr="00E737A5">
        <w:rPr>
          <w:rFonts w:ascii="Arial" w:hAnsi="Arial" w:cs="Arial"/>
        </w:rPr>
        <w:t xml:space="preserve">et al., </w:t>
      </w:r>
      <w:r w:rsidRPr="00E737A5">
        <w:rPr>
          <w:rFonts w:ascii="Arial" w:hAnsi="Arial" w:cs="Arial"/>
        </w:rPr>
        <w:t>2022).</w:t>
      </w:r>
      <w:r w:rsidR="0010690D" w:rsidRPr="00E737A5">
        <w:rPr>
          <w:rFonts w:ascii="Arial" w:hAnsi="Arial" w:cs="Arial"/>
        </w:rPr>
        <w:t xml:space="preserve"> </w:t>
      </w:r>
    </w:p>
    <w:p w14:paraId="462F1939" w14:textId="659BCE2A" w:rsidR="00C42301" w:rsidRPr="00E737A5" w:rsidRDefault="00C42301" w:rsidP="00916873">
      <w:pPr>
        <w:spacing w:before="240" w:after="240" w:line="360" w:lineRule="auto"/>
        <w:jc w:val="both"/>
        <w:rPr>
          <w:rFonts w:ascii="Arial" w:hAnsi="Arial" w:cs="Arial"/>
        </w:rPr>
      </w:pPr>
      <w:r w:rsidRPr="00E737A5">
        <w:rPr>
          <w:rFonts w:ascii="Arial" w:hAnsi="Arial" w:cs="Arial"/>
        </w:rPr>
        <w:t>What kinds of jobs, educational possibilities, and technological pursuits pique the individual's interest</w:t>
      </w:r>
      <w:r w:rsidR="0021518F" w:rsidRPr="00E737A5">
        <w:rPr>
          <w:rFonts w:ascii="Arial" w:hAnsi="Arial" w:cs="Arial"/>
        </w:rPr>
        <w:t>?</w:t>
      </w:r>
    </w:p>
    <w:p w14:paraId="17E77CFF" w14:textId="77777777" w:rsidR="00C42301" w:rsidRPr="00E737A5" w:rsidRDefault="00C42301" w:rsidP="00916873">
      <w:pPr>
        <w:spacing w:before="240" w:after="240" w:line="360" w:lineRule="auto"/>
        <w:jc w:val="both"/>
        <w:rPr>
          <w:rFonts w:ascii="Arial" w:hAnsi="Arial" w:cs="Arial"/>
        </w:rPr>
      </w:pPr>
      <w:r w:rsidRPr="00E737A5">
        <w:rPr>
          <w:rFonts w:ascii="Arial" w:hAnsi="Arial" w:cs="Arial"/>
        </w:rPr>
        <w:t>Are these skills, interests, and ambitions compatible with the needs and goals of the organization?</w:t>
      </w:r>
    </w:p>
    <w:p w14:paraId="26B2FB96" w14:textId="77777777" w:rsidR="00C42301" w:rsidRPr="00E737A5" w:rsidRDefault="00C42301" w:rsidP="00916873">
      <w:pPr>
        <w:spacing w:before="240" w:after="240" w:line="360" w:lineRule="auto"/>
        <w:jc w:val="both"/>
        <w:rPr>
          <w:rFonts w:ascii="Arial" w:hAnsi="Arial" w:cs="Arial"/>
        </w:rPr>
      </w:pPr>
      <w:r w:rsidRPr="00E737A5">
        <w:rPr>
          <w:rFonts w:ascii="Arial" w:hAnsi="Arial" w:cs="Arial"/>
        </w:rPr>
        <w:t>What are the immediate as well as the long-term initiatives that need to be taken?</w:t>
      </w:r>
    </w:p>
    <w:p w14:paraId="3B6A5EC4" w14:textId="77777777" w:rsidR="00C42301" w:rsidRPr="00E737A5" w:rsidRDefault="00C42301" w:rsidP="00916873">
      <w:pPr>
        <w:pStyle w:val="Heading3"/>
        <w:spacing w:before="240" w:after="240" w:line="360" w:lineRule="auto"/>
        <w:rPr>
          <w:rFonts w:ascii="Arial" w:hAnsi="Arial" w:cs="Arial"/>
          <w:color w:val="4472C4" w:themeColor="accent1"/>
          <w:sz w:val="28"/>
          <w:szCs w:val="28"/>
        </w:rPr>
      </w:pPr>
      <w:bookmarkStart w:id="29" w:name="_Toc119951300"/>
      <w:bookmarkStart w:id="30" w:name="_Toc120453232"/>
      <w:r w:rsidRPr="00E737A5">
        <w:rPr>
          <w:rFonts w:ascii="Arial" w:hAnsi="Arial" w:cs="Arial"/>
          <w:color w:val="4472C4" w:themeColor="accent1"/>
          <w:sz w:val="28"/>
          <w:szCs w:val="28"/>
        </w:rPr>
        <w:t>Step 2: Development of assessment</w:t>
      </w:r>
      <w:bookmarkEnd w:id="29"/>
      <w:bookmarkEnd w:id="30"/>
    </w:p>
    <w:p w14:paraId="15107586" w14:textId="2D066ACF" w:rsidR="00BB01E4" w:rsidRPr="00E737A5" w:rsidRDefault="00BB01E4" w:rsidP="00916873">
      <w:pPr>
        <w:pStyle w:val="mb-25"/>
        <w:spacing w:before="240" w:beforeAutospacing="0" w:after="240" w:afterAutospacing="0" w:line="360" w:lineRule="auto"/>
        <w:rPr>
          <w:rFonts w:ascii="Arial" w:hAnsi="Arial" w:cs="Arial"/>
          <w:sz w:val="22"/>
          <w:szCs w:val="22"/>
        </w:rPr>
      </w:pPr>
      <w:bookmarkStart w:id="31" w:name="_Toc119951301"/>
      <w:r w:rsidRPr="00E737A5">
        <w:rPr>
          <w:rFonts w:ascii="Arial" w:hAnsi="Arial" w:cs="Arial"/>
          <w:sz w:val="22"/>
          <w:szCs w:val="22"/>
        </w:rPr>
        <w:t xml:space="preserve">The second step is the creation of an appraisal of the individual's current level of </w:t>
      </w:r>
      <w:r w:rsidRPr="00E737A5">
        <w:rPr>
          <w:rFonts w:ascii="Arial" w:hAnsi="Arial" w:cs="Arial"/>
          <w:sz w:val="22"/>
          <w:szCs w:val="22"/>
        </w:rPr>
        <w:t>expertise. Each</w:t>
      </w:r>
      <w:r w:rsidRPr="00E737A5">
        <w:rPr>
          <w:rFonts w:ascii="Arial" w:hAnsi="Arial" w:cs="Arial"/>
          <w:sz w:val="22"/>
          <w:szCs w:val="22"/>
        </w:rPr>
        <w:t xml:space="preserve"> employee's competence level will be determined based on their self-evaluation, their work record, and the assessor's observations. Technical skills, for example, are the abilities needed to complete a task efficiently. In addition, social </w:t>
      </w:r>
      <w:r w:rsidRPr="00E737A5">
        <w:rPr>
          <w:rFonts w:ascii="Arial" w:hAnsi="Arial" w:cs="Arial"/>
          <w:sz w:val="22"/>
          <w:szCs w:val="22"/>
        </w:rPr>
        <w:t>skills,</w:t>
      </w:r>
      <w:r w:rsidRPr="00E737A5">
        <w:rPr>
          <w:rFonts w:ascii="Arial" w:hAnsi="Arial" w:cs="Arial"/>
          <w:sz w:val="22"/>
          <w:szCs w:val="22"/>
        </w:rPr>
        <w:t xml:space="preserve"> and the ability to collaborate effectively with others, as well as the ability to perform a specific task, are innate abilities and talents. It is critical to understand the relationship between attitudes, outlooks, sentiments, mindsets, methods of thinking, and points of view.</w:t>
      </w:r>
      <w:r w:rsidRPr="00E737A5">
        <w:rPr>
          <w:rFonts w:ascii="Arial" w:hAnsi="Arial" w:cs="Arial"/>
          <w:sz w:val="22"/>
          <w:szCs w:val="22"/>
        </w:rPr>
        <w:t xml:space="preserve"> </w:t>
      </w:r>
      <w:r w:rsidRPr="00E737A5">
        <w:rPr>
          <w:rFonts w:ascii="Arial" w:hAnsi="Arial" w:cs="Arial"/>
          <w:sz w:val="22"/>
          <w:szCs w:val="22"/>
        </w:rPr>
        <w:t>Instead of setting a review period, allowing employees to initiate reviews empowers them to take ownership of their professional development.</w:t>
      </w:r>
    </w:p>
    <w:p w14:paraId="7153FD87" w14:textId="337955BF" w:rsidR="00BB01E4" w:rsidRPr="00E737A5" w:rsidRDefault="00BB01E4" w:rsidP="00916873">
      <w:pPr>
        <w:pStyle w:val="mb-25"/>
        <w:spacing w:before="240" w:beforeAutospacing="0" w:after="240" w:afterAutospacing="0" w:line="360" w:lineRule="auto"/>
        <w:rPr>
          <w:rFonts w:ascii="Arial" w:hAnsi="Arial" w:cs="Arial"/>
          <w:color w:val="4472C4" w:themeColor="accent1"/>
          <w:sz w:val="28"/>
          <w:szCs w:val="28"/>
        </w:rPr>
      </w:pPr>
    </w:p>
    <w:p w14:paraId="3A7A2017" w14:textId="0055DBBC" w:rsidR="00BB01E4" w:rsidRPr="00E737A5" w:rsidRDefault="00C42301" w:rsidP="001E7378">
      <w:pPr>
        <w:pStyle w:val="Heading3"/>
        <w:spacing w:before="240" w:after="240" w:line="360" w:lineRule="auto"/>
        <w:rPr>
          <w:rFonts w:ascii="Arial" w:hAnsi="Arial" w:cs="Arial"/>
          <w:color w:val="4472C4" w:themeColor="accent1"/>
          <w:sz w:val="28"/>
          <w:szCs w:val="28"/>
        </w:rPr>
      </w:pPr>
      <w:bookmarkStart w:id="32" w:name="_Toc120453233"/>
      <w:r w:rsidRPr="00E737A5">
        <w:rPr>
          <w:rFonts w:ascii="Arial" w:hAnsi="Arial" w:cs="Arial"/>
          <w:color w:val="4472C4" w:themeColor="accent1"/>
          <w:sz w:val="28"/>
          <w:szCs w:val="28"/>
        </w:rPr>
        <w:lastRenderedPageBreak/>
        <w:t xml:space="preserve">Step 3: </w:t>
      </w:r>
      <w:r w:rsidR="00163373" w:rsidRPr="00E737A5">
        <w:rPr>
          <w:rFonts w:ascii="Arial" w:hAnsi="Arial" w:cs="Arial"/>
          <w:color w:val="4472C4" w:themeColor="accent1"/>
          <w:sz w:val="28"/>
          <w:szCs w:val="28"/>
        </w:rPr>
        <w:t>Analyse</w:t>
      </w:r>
      <w:r w:rsidRPr="00E737A5">
        <w:rPr>
          <w:rFonts w:ascii="Arial" w:hAnsi="Arial" w:cs="Arial"/>
          <w:color w:val="4472C4" w:themeColor="accent1"/>
          <w:sz w:val="28"/>
          <w:szCs w:val="28"/>
        </w:rPr>
        <w:t xml:space="preserve"> the requirements of individual departments and the entire organization</w:t>
      </w:r>
      <w:bookmarkEnd w:id="31"/>
      <w:bookmarkEnd w:id="32"/>
    </w:p>
    <w:p w14:paraId="75B44A72" w14:textId="40EA7CB4" w:rsidR="00C42301" w:rsidRPr="00E737A5" w:rsidRDefault="00C42301" w:rsidP="00916873">
      <w:pPr>
        <w:spacing w:before="240" w:after="240" w:line="360" w:lineRule="auto"/>
        <w:jc w:val="both"/>
        <w:rPr>
          <w:rFonts w:ascii="Arial" w:hAnsi="Arial" w:cs="Arial"/>
        </w:rPr>
      </w:pPr>
      <w:r w:rsidRPr="00E737A5">
        <w:rPr>
          <w:rFonts w:ascii="Arial" w:hAnsi="Arial" w:cs="Arial"/>
        </w:rPr>
        <w:t xml:space="preserve">For professional development to be successful, it is necessary to apply the needs and interests of staff members to accomplish organizational goals (Hajiali et al. </w:t>
      </w:r>
      <w:r w:rsidR="00E737A5" w:rsidRPr="00E737A5">
        <w:rPr>
          <w:rFonts w:ascii="Arial" w:hAnsi="Arial" w:cs="Arial"/>
        </w:rPr>
        <w:t>,</w:t>
      </w:r>
      <w:r w:rsidRPr="00E737A5">
        <w:rPr>
          <w:rFonts w:ascii="Arial" w:hAnsi="Arial" w:cs="Arial"/>
        </w:rPr>
        <w:t xml:space="preserve">2022). The career paths of staff employees must be in line with the organization's requirements for its personnel. </w:t>
      </w:r>
    </w:p>
    <w:p w14:paraId="2098E556" w14:textId="77777777" w:rsidR="00C42301" w:rsidRPr="00E737A5" w:rsidRDefault="00C42301" w:rsidP="00916873">
      <w:pPr>
        <w:spacing w:before="240" w:after="240" w:line="360" w:lineRule="auto"/>
        <w:jc w:val="both"/>
        <w:rPr>
          <w:rFonts w:ascii="Arial" w:hAnsi="Arial" w:cs="Arial"/>
        </w:rPr>
      </w:pPr>
      <w:r w:rsidRPr="00E737A5">
        <w:rPr>
          <w:rFonts w:ascii="Arial" w:hAnsi="Arial" w:cs="Arial"/>
        </w:rPr>
        <w:t>When developing a strategy for professional growth, it is important to keep the following aims in mind:</w:t>
      </w:r>
    </w:p>
    <w:p w14:paraId="24A2D9B4" w14:textId="77777777" w:rsidR="00C42301" w:rsidRPr="00E737A5" w:rsidRDefault="00C42301" w:rsidP="00916873">
      <w:pPr>
        <w:pStyle w:val="ListParagraph"/>
        <w:numPr>
          <w:ilvl w:val="0"/>
          <w:numId w:val="3"/>
        </w:numPr>
        <w:spacing w:before="240" w:after="240" w:line="360" w:lineRule="auto"/>
        <w:jc w:val="both"/>
        <w:rPr>
          <w:rFonts w:ascii="Arial" w:hAnsi="Arial" w:cs="Arial"/>
          <w:sz w:val="22"/>
          <w:szCs w:val="22"/>
        </w:rPr>
      </w:pPr>
      <w:r w:rsidRPr="00E737A5">
        <w:rPr>
          <w:rFonts w:ascii="Arial" w:hAnsi="Arial" w:cs="Arial"/>
          <w:sz w:val="22"/>
          <w:szCs w:val="22"/>
        </w:rPr>
        <w:t>Apple Inc.'s Aims and Objectives</w:t>
      </w:r>
    </w:p>
    <w:p w14:paraId="1686907B" w14:textId="77777777" w:rsidR="00C42301" w:rsidRPr="00E737A5" w:rsidRDefault="00C42301" w:rsidP="00916873">
      <w:pPr>
        <w:pStyle w:val="ListParagraph"/>
        <w:numPr>
          <w:ilvl w:val="0"/>
          <w:numId w:val="3"/>
        </w:numPr>
        <w:spacing w:before="240" w:after="240" w:line="360" w:lineRule="auto"/>
        <w:jc w:val="both"/>
        <w:rPr>
          <w:rFonts w:ascii="Arial" w:hAnsi="Arial" w:cs="Arial"/>
          <w:sz w:val="22"/>
          <w:szCs w:val="22"/>
        </w:rPr>
      </w:pPr>
      <w:r w:rsidRPr="00E737A5">
        <w:rPr>
          <w:rFonts w:ascii="Arial" w:hAnsi="Arial" w:cs="Arial"/>
          <w:sz w:val="22"/>
          <w:szCs w:val="22"/>
        </w:rPr>
        <w:t>Departmental Goals</w:t>
      </w:r>
    </w:p>
    <w:p w14:paraId="43617A1A" w14:textId="77777777" w:rsidR="00C42301" w:rsidRPr="00E737A5" w:rsidRDefault="00C42301" w:rsidP="00916873">
      <w:pPr>
        <w:pStyle w:val="ListParagraph"/>
        <w:numPr>
          <w:ilvl w:val="0"/>
          <w:numId w:val="3"/>
        </w:numPr>
        <w:spacing w:before="240" w:after="240" w:line="360" w:lineRule="auto"/>
        <w:jc w:val="both"/>
        <w:rPr>
          <w:rFonts w:ascii="Arial" w:hAnsi="Arial" w:cs="Arial"/>
          <w:sz w:val="22"/>
          <w:szCs w:val="22"/>
        </w:rPr>
      </w:pPr>
      <w:r w:rsidRPr="00E737A5">
        <w:rPr>
          <w:rFonts w:ascii="Arial" w:hAnsi="Arial" w:cs="Arial"/>
          <w:sz w:val="22"/>
          <w:szCs w:val="22"/>
        </w:rPr>
        <w:t>Aims of the team</w:t>
      </w:r>
    </w:p>
    <w:p w14:paraId="0D9612DC" w14:textId="7184ED65" w:rsidR="00C42301" w:rsidRPr="00E737A5" w:rsidRDefault="00C42301" w:rsidP="00916873">
      <w:pPr>
        <w:pStyle w:val="ListParagraph"/>
        <w:numPr>
          <w:ilvl w:val="0"/>
          <w:numId w:val="3"/>
        </w:numPr>
        <w:spacing w:before="240" w:after="240" w:line="360" w:lineRule="auto"/>
        <w:jc w:val="both"/>
        <w:rPr>
          <w:rFonts w:ascii="Arial" w:hAnsi="Arial" w:cs="Arial"/>
          <w:sz w:val="22"/>
          <w:szCs w:val="22"/>
        </w:rPr>
      </w:pPr>
      <w:r w:rsidRPr="00E737A5">
        <w:rPr>
          <w:rFonts w:ascii="Arial" w:hAnsi="Arial" w:cs="Arial"/>
          <w:sz w:val="22"/>
          <w:szCs w:val="22"/>
        </w:rPr>
        <w:t>Personal Objectives/Goals</w:t>
      </w:r>
    </w:p>
    <w:p w14:paraId="13943574" w14:textId="732BFCB8" w:rsidR="00667D15" w:rsidRPr="00E737A5" w:rsidRDefault="00D26CB2" w:rsidP="00916873">
      <w:pPr>
        <w:spacing w:before="240" w:after="240" w:line="360" w:lineRule="auto"/>
        <w:jc w:val="both"/>
        <w:rPr>
          <w:rFonts w:ascii="Arial" w:hAnsi="Arial" w:cs="Arial"/>
        </w:rPr>
      </w:pPr>
      <w:r w:rsidRPr="00E737A5">
        <w:rPr>
          <w:rFonts w:ascii="Arial" w:hAnsi="Arial" w:cs="Arial"/>
        </w:rPr>
        <w:t>In addition to existing education and skill-building programs, Apple launches the Apple Education Hub. "People working for our suppliers can access opportunities for advancement in fields like robotics and coding, as well as gain leadership and other professional skills. Through a tailored curriculum that includes virtual and in-person education sessions focusing on in-demand skills, we plan to provide opportunities to over 100,000 people by the end of 2022."</w:t>
      </w:r>
      <w:r w:rsidRPr="00E737A5">
        <w:rPr>
          <w:rFonts w:ascii="Arial" w:hAnsi="Arial" w:cs="Arial"/>
        </w:rPr>
        <w:t>(Apple Inc, n.d. c)</w:t>
      </w:r>
    </w:p>
    <w:p w14:paraId="515E4C7A" w14:textId="77777777" w:rsidR="00C42301" w:rsidRPr="00E737A5" w:rsidRDefault="00C42301" w:rsidP="00916873">
      <w:pPr>
        <w:pStyle w:val="Heading3"/>
        <w:spacing w:before="240" w:after="240" w:line="360" w:lineRule="auto"/>
        <w:rPr>
          <w:rFonts w:ascii="Arial" w:hAnsi="Arial" w:cs="Arial"/>
          <w:color w:val="4472C4" w:themeColor="accent1"/>
          <w:sz w:val="28"/>
          <w:szCs w:val="28"/>
        </w:rPr>
      </w:pPr>
      <w:bookmarkStart w:id="33" w:name="_Toc119951302"/>
      <w:bookmarkStart w:id="34" w:name="_Toc120453234"/>
      <w:r w:rsidRPr="00E737A5">
        <w:rPr>
          <w:rFonts w:ascii="Arial" w:hAnsi="Arial" w:cs="Arial"/>
          <w:color w:val="4472C4" w:themeColor="accent1"/>
          <w:sz w:val="28"/>
          <w:szCs w:val="28"/>
        </w:rPr>
        <w:t>Step 4: discussing potential career advancements with the staff member</w:t>
      </w:r>
      <w:bookmarkEnd w:id="33"/>
      <w:bookmarkEnd w:id="34"/>
    </w:p>
    <w:p w14:paraId="07191FC1" w14:textId="77777777" w:rsidR="00D82684" w:rsidRPr="00E737A5" w:rsidRDefault="00C42301" w:rsidP="00916873">
      <w:pPr>
        <w:spacing w:before="240" w:after="240" w:line="360" w:lineRule="auto"/>
        <w:jc w:val="both"/>
        <w:rPr>
          <w:rFonts w:ascii="Arial" w:hAnsi="Arial" w:cs="Arial"/>
        </w:rPr>
      </w:pPr>
      <w:r w:rsidRPr="00E737A5">
        <w:rPr>
          <w:rFonts w:ascii="Arial" w:hAnsi="Arial" w:cs="Arial"/>
        </w:rPr>
        <w:t>There will be a discussion with the staff members about the chances for professional development. Some of these opportunities include:</w:t>
      </w:r>
    </w:p>
    <w:p w14:paraId="29A8B3E5" w14:textId="51215726" w:rsidR="00C42301" w:rsidRPr="00E737A5" w:rsidRDefault="00C42301" w:rsidP="00916873">
      <w:pPr>
        <w:spacing w:before="240" w:after="240" w:line="360" w:lineRule="auto"/>
        <w:jc w:val="both"/>
        <w:rPr>
          <w:rFonts w:ascii="Arial" w:hAnsi="Arial" w:cs="Arial"/>
        </w:rPr>
      </w:pPr>
      <w:r w:rsidRPr="00E737A5">
        <w:rPr>
          <w:rFonts w:ascii="Arial" w:hAnsi="Arial" w:cs="Arial"/>
        </w:rPr>
        <w:t>Training and development programmes.</w:t>
      </w:r>
    </w:p>
    <w:p w14:paraId="480A2E49" w14:textId="77777777" w:rsidR="00C42301" w:rsidRPr="00E737A5" w:rsidRDefault="00C42301" w:rsidP="00916873">
      <w:pPr>
        <w:pStyle w:val="ListParagraph"/>
        <w:numPr>
          <w:ilvl w:val="0"/>
          <w:numId w:val="2"/>
        </w:numPr>
        <w:spacing w:before="240" w:after="240" w:line="360" w:lineRule="auto"/>
        <w:jc w:val="both"/>
        <w:rPr>
          <w:rFonts w:ascii="Arial" w:hAnsi="Arial" w:cs="Arial"/>
          <w:sz w:val="22"/>
          <w:szCs w:val="22"/>
        </w:rPr>
      </w:pPr>
      <w:r w:rsidRPr="00E737A5">
        <w:rPr>
          <w:rFonts w:ascii="Arial" w:hAnsi="Arial" w:cs="Arial"/>
          <w:sz w:val="22"/>
          <w:szCs w:val="22"/>
        </w:rPr>
        <w:t>Programs for the development of leadership</w:t>
      </w:r>
    </w:p>
    <w:p w14:paraId="499E750B" w14:textId="77777777" w:rsidR="00C42301" w:rsidRPr="00E737A5" w:rsidRDefault="00C42301" w:rsidP="00916873">
      <w:pPr>
        <w:pStyle w:val="ListParagraph"/>
        <w:numPr>
          <w:ilvl w:val="0"/>
          <w:numId w:val="2"/>
        </w:numPr>
        <w:spacing w:before="240" w:after="240" w:line="360" w:lineRule="auto"/>
        <w:jc w:val="both"/>
        <w:rPr>
          <w:rFonts w:ascii="Arial" w:hAnsi="Arial" w:cs="Arial"/>
          <w:sz w:val="22"/>
          <w:szCs w:val="22"/>
        </w:rPr>
      </w:pPr>
      <w:r w:rsidRPr="00E737A5">
        <w:rPr>
          <w:rFonts w:ascii="Arial" w:hAnsi="Arial" w:cs="Arial"/>
          <w:sz w:val="22"/>
          <w:szCs w:val="22"/>
        </w:rPr>
        <w:t>Courses and programmes in mentoring</w:t>
      </w:r>
    </w:p>
    <w:p w14:paraId="5EFD0E9F" w14:textId="77777777" w:rsidR="00C42301" w:rsidRPr="00E737A5" w:rsidRDefault="00C42301" w:rsidP="00916873">
      <w:pPr>
        <w:pStyle w:val="ListParagraph"/>
        <w:numPr>
          <w:ilvl w:val="0"/>
          <w:numId w:val="2"/>
        </w:numPr>
        <w:spacing w:before="240" w:after="240" w:line="360" w:lineRule="auto"/>
        <w:jc w:val="both"/>
        <w:rPr>
          <w:rFonts w:ascii="Arial" w:hAnsi="Arial" w:cs="Arial"/>
          <w:sz w:val="22"/>
          <w:szCs w:val="22"/>
        </w:rPr>
      </w:pPr>
      <w:r w:rsidRPr="00E737A5">
        <w:rPr>
          <w:rFonts w:ascii="Arial" w:hAnsi="Arial" w:cs="Arial"/>
          <w:sz w:val="22"/>
          <w:szCs w:val="22"/>
        </w:rPr>
        <w:t>Possibilities for socializing and networking Each of these possibilities has the potential to assist Apple employees in their personal and professional growth.</w:t>
      </w:r>
    </w:p>
    <w:p w14:paraId="2D26CB9F" w14:textId="77777777" w:rsidR="00C42301" w:rsidRPr="00E737A5" w:rsidRDefault="00C42301" w:rsidP="00916873">
      <w:pPr>
        <w:spacing w:before="240" w:after="240" w:line="360" w:lineRule="auto"/>
        <w:jc w:val="both"/>
        <w:rPr>
          <w:rFonts w:ascii="Arial" w:hAnsi="Arial" w:cs="Arial"/>
        </w:rPr>
      </w:pPr>
      <w:r w:rsidRPr="00E737A5">
        <w:rPr>
          <w:rFonts w:ascii="Arial" w:hAnsi="Arial" w:cs="Arial"/>
        </w:rPr>
        <w:t>Apple strongly encourages every member of its workforce to make the most of these possibilities to realize their full potential. Training and development programmes are fantastic opportunities for staff members to gain new skills and improve those they already possess.</w:t>
      </w:r>
    </w:p>
    <w:p w14:paraId="445E4EC8" w14:textId="30378D51" w:rsidR="00C42301" w:rsidRPr="00E737A5" w:rsidRDefault="00C42301" w:rsidP="00916873">
      <w:pPr>
        <w:spacing w:before="240" w:after="240" w:line="360" w:lineRule="auto"/>
        <w:jc w:val="both"/>
        <w:rPr>
          <w:rFonts w:ascii="Arial" w:hAnsi="Arial" w:cs="Arial"/>
        </w:rPr>
      </w:pPr>
      <w:r w:rsidRPr="00E737A5">
        <w:rPr>
          <w:rFonts w:ascii="Arial" w:hAnsi="Arial" w:cs="Arial"/>
        </w:rPr>
        <w:lastRenderedPageBreak/>
        <w:t>Apple provides its employees with access to a wide range of training and development programmes to assist them in remaining current on the company's latest offerings in terms of goods and technologies (A</w:t>
      </w:r>
      <w:r w:rsidR="00F13DB6" w:rsidRPr="00E737A5">
        <w:rPr>
          <w:rFonts w:ascii="Arial" w:hAnsi="Arial" w:cs="Arial"/>
        </w:rPr>
        <w:t xml:space="preserve">pple </w:t>
      </w:r>
      <w:r w:rsidR="00E737A5" w:rsidRPr="00E737A5">
        <w:rPr>
          <w:rFonts w:ascii="Arial" w:hAnsi="Arial" w:cs="Arial"/>
        </w:rPr>
        <w:t>Inc,</w:t>
      </w:r>
      <w:r w:rsidR="00F13DB6" w:rsidRPr="00E737A5">
        <w:rPr>
          <w:rFonts w:ascii="Arial" w:hAnsi="Arial" w:cs="Arial"/>
        </w:rPr>
        <w:t xml:space="preserve"> </w:t>
      </w:r>
      <w:r w:rsidR="00E737A5" w:rsidRPr="00E737A5">
        <w:rPr>
          <w:rFonts w:ascii="Arial" w:hAnsi="Arial" w:cs="Arial"/>
        </w:rPr>
        <w:t>2022)</w:t>
      </w:r>
      <w:r w:rsidRPr="00E737A5">
        <w:rPr>
          <w:rFonts w:ascii="Arial" w:hAnsi="Arial" w:cs="Arial"/>
        </w:rPr>
        <w:t xml:space="preserve">. These programmes also allow staff workers to learn new skills that can help them advance in their careers. Leadership development programmes are another fantastic opportunity for staff employees to advance their professional growth. Participants in these programmes can learn how to lead teams and projects efficiently. They also offer helpful insights into the culture of Apple and how one might achieve success while working for the company. Mentorship programmes provide staff workers with another excellent opportunity to develop professionally. These initiatives pair staff members with advisors who can give them direction and assistance. Mentors can assist employees in achieving their career goals and guide how to be successful while working at Apple. There are other opportunities for employees to expand their professional networks at Apple. The staff employees can network with other experts and gain insight into various new career paths thanks to these events. Networking can also assist staff members in developing professional contacts that can be advantageous to them later in their careers. Apple Inc. strongly encourages all its staff members to participate in the various professional development programmes made accessible by Apple (Boulter et al. </w:t>
      </w:r>
      <w:r w:rsidR="00E737A5" w:rsidRPr="00E737A5">
        <w:rPr>
          <w:rFonts w:ascii="Arial" w:hAnsi="Arial" w:cs="Arial"/>
        </w:rPr>
        <w:t>,</w:t>
      </w:r>
      <w:r w:rsidRPr="00E737A5">
        <w:rPr>
          <w:rFonts w:ascii="Arial" w:hAnsi="Arial" w:cs="Arial"/>
        </w:rPr>
        <w:t>2022). Because of these changes, staff workers have the chance to improve personally and professionally.</w:t>
      </w:r>
      <w:r w:rsidR="00D82684" w:rsidRPr="00E737A5">
        <w:rPr>
          <w:rFonts w:ascii="Arial" w:hAnsi="Arial" w:cs="Arial"/>
        </w:rPr>
        <w:t xml:space="preserve"> </w:t>
      </w:r>
      <w:r w:rsidR="00D82684" w:rsidRPr="00E737A5">
        <w:rPr>
          <w:rFonts w:ascii="Arial" w:hAnsi="Arial" w:cs="Arial"/>
        </w:rPr>
        <w:t xml:space="preserve">For policy explanations, Apple uses examples and scenarios from real-life situations. The company's employees are required to complete specialized business conduct training each year. Among the topics covered are workplace </w:t>
      </w:r>
      <w:r w:rsidR="001A29A0" w:rsidRPr="00E737A5">
        <w:rPr>
          <w:rFonts w:ascii="Arial" w:hAnsi="Arial" w:cs="Arial"/>
        </w:rPr>
        <w:t>behaviours</w:t>
      </w:r>
      <w:r w:rsidR="00D82684" w:rsidRPr="00E737A5">
        <w:rPr>
          <w:rFonts w:ascii="Arial" w:hAnsi="Arial" w:cs="Arial"/>
        </w:rPr>
        <w:t>, conflicts of interest, gifts, confidentiality, competition, privacy, and other relevant laws. Inclusion and Diversity training is mandatory for all Apple employees on an annual or bi-annual basis. Depending on the location and the risks and responsibilities of the job, employees receive two to five hours of training each year. In addition, anti-corruption, antitrust, export and sanctions, and manager-specific training are also required and recurring (Apple Inc, n.d. b)</w:t>
      </w:r>
    </w:p>
    <w:p w14:paraId="71011516" w14:textId="77777777" w:rsidR="00C42301" w:rsidRPr="00E737A5" w:rsidRDefault="00C42301" w:rsidP="00916873">
      <w:pPr>
        <w:pStyle w:val="Heading3"/>
        <w:spacing w:before="240" w:after="240" w:line="360" w:lineRule="auto"/>
        <w:rPr>
          <w:rFonts w:ascii="Arial" w:hAnsi="Arial" w:cs="Arial"/>
          <w:color w:val="4472C4" w:themeColor="accent1"/>
          <w:sz w:val="28"/>
          <w:szCs w:val="28"/>
        </w:rPr>
      </w:pPr>
      <w:bookmarkStart w:id="35" w:name="_Toc119951303"/>
      <w:bookmarkStart w:id="36" w:name="_Toc120453235"/>
      <w:r w:rsidRPr="00E737A5">
        <w:rPr>
          <w:rFonts w:ascii="Arial" w:hAnsi="Arial" w:cs="Arial"/>
          <w:color w:val="4472C4" w:themeColor="accent1"/>
          <w:sz w:val="28"/>
          <w:szCs w:val="28"/>
        </w:rPr>
        <w:t>Step 5: track and evaluate the development that the employee has made.</w:t>
      </w:r>
      <w:bookmarkEnd w:id="35"/>
      <w:bookmarkEnd w:id="36"/>
    </w:p>
    <w:p w14:paraId="5192E34E" w14:textId="160F2DD8" w:rsidR="00C42301" w:rsidRPr="00E737A5" w:rsidRDefault="00C42301" w:rsidP="00916873">
      <w:pPr>
        <w:spacing w:before="240" w:after="240" w:line="360" w:lineRule="auto"/>
        <w:jc w:val="both"/>
        <w:rPr>
          <w:rFonts w:ascii="Arial" w:hAnsi="Arial" w:cs="Arial"/>
        </w:rPr>
      </w:pPr>
      <w:r w:rsidRPr="00E737A5">
        <w:rPr>
          <w:rFonts w:ascii="Arial" w:hAnsi="Arial" w:cs="Arial"/>
        </w:rPr>
        <w:t>It is planned to collect feedback from staff members regarding their development progress in order to assist in determining what the staff member is doing well, to build on their skills, to correct any problems that may arise, and to assist them in developing new abilities that will improve personal performance as well as organizational outcomes (</w:t>
      </w:r>
      <w:r w:rsidR="00E737A5" w:rsidRPr="00E737A5">
        <w:rPr>
          <w:rFonts w:ascii="Arial" w:hAnsi="Arial" w:cs="Arial"/>
        </w:rPr>
        <w:t>DuBrin, 2022</w:t>
      </w:r>
      <w:r w:rsidRPr="00E737A5">
        <w:rPr>
          <w:rFonts w:ascii="Arial" w:hAnsi="Arial" w:cs="Arial"/>
        </w:rPr>
        <w:t>).</w:t>
      </w:r>
    </w:p>
    <w:p w14:paraId="7F80459F" w14:textId="77777777" w:rsidR="00D82684" w:rsidRPr="00E737A5" w:rsidRDefault="00D82684" w:rsidP="00916873">
      <w:pPr>
        <w:pStyle w:val="mb-25"/>
        <w:spacing w:before="240" w:beforeAutospacing="0" w:after="240" w:afterAutospacing="0" w:line="360" w:lineRule="auto"/>
        <w:rPr>
          <w:rFonts w:ascii="Arial" w:hAnsi="Arial" w:cs="Arial"/>
          <w:sz w:val="22"/>
          <w:szCs w:val="22"/>
        </w:rPr>
      </w:pPr>
      <w:r w:rsidRPr="00E737A5">
        <w:rPr>
          <w:rFonts w:ascii="Arial" w:hAnsi="Arial" w:cs="Arial"/>
          <w:sz w:val="22"/>
          <w:szCs w:val="22"/>
        </w:rPr>
        <w:t xml:space="preserve">The performance log will be used to track, record, and provide feedback to the staff member. A progress report will contain dates, events, and expectations, along with an explanation of how </w:t>
      </w:r>
      <w:r w:rsidRPr="00E737A5">
        <w:rPr>
          <w:rFonts w:ascii="Arial" w:hAnsi="Arial" w:cs="Arial"/>
          <w:sz w:val="22"/>
          <w:szCs w:val="22"/>
        </w:rPr>
        <w:lastRenderedPageBreak/>
        <w:t>action steps have impacted the progress of the staff member. There are some points that need to be noted for future reference and analysis. An example would be observing how strengthened abilities or knowledge were applied in real-world situations. Goals and purposes are achieved. Future discussions could be facilitated by observations about how expertise can be applied.</w:t>
      </w:r>
    </w:p>
    <w:p w14:paraId="61C21531" w14:textId="77777777" w:rsidR="00D82684" w:rsidRPr="00E737A5" w:rsidRDefault="00D82684" w:rsidP="00916873">
      <w:pPr>
        <w:spacing w:before="240" w:after="240" w:line="360" w:lineRule="auto"/>
        <w:jc w:val="both"/>
        <w:rPr>
          <w:rFonts w:ascii="Arial" w:hAnsi="Arial" w:cs="Arial"/>
        </w:rPr>
      </w:pPr>
    </w:p>
    <w:p w14:paraId="56D86A89" w14:textId="6069691F" w:rsidR="00C42301" w:rsidRPr="00E737A5" w:rsidRDefault="00C42301" w:rsidP="00916873">
      <w:pPr>
        <w:pStyle w:val="Heading1"/>
        <w:spacing w:after="240" w:line="360" w:lineRule="auto"/>
        <w:rPr>
          <w:rFonts w:ascii="Arial" w:hAnsi="Arial" w:cs="Arial"/>
          <w:color w:val="4472C4" w:themeColor="accent1"/>
        </w:rPr>
      </w:pPr>
      <w:bookmarkStart w:id="37" w:name="_Toc119951304"/>
      <w:bookmarkStart w:id="38" w:name="_Toc120453236"/>
      <w:r w:rsidRPr="00E737A5">
        <w:rPr>
          <w:rFonts w:ascii="Arial" w:hAnsi="Arial" w:cs="Arial"/>
          <w:color w:val="4472C4" w:themeColor="accent1"/>
        </w:rPr>
        <w:t>Conclusion</w:t>
      </w:r>
      <w:bookmarkEnd w:id="37"/>
      <w:bookmarkEnd w:id="38"/>
    </w:p>
    <w:p w14:paraId="46F2B602" w14:textId="77777777" w:rsidR="00DD2D8F" w:rsidRPr="00E737A5" w:rsidRDefault="00DD2D8F" w:rsidP="00916873">
      <w:pPr>
        <w:spacing w:before="240" w:after="240" w:line="360" w:lineRule="auto"/>
        <w:rPr>
          <w:rFonts w:ascii="Arial" w:hAnsi="Arial" w:cs="Arial"/>
        </w:rPr>
      </w:pPr>
    </w:p>
    <w:p w14:paraId="2394FF8E" w14:textId="254749B4" w:rsidR="001E7378" w:rsidRPr="00E737A5" w:rsidRDefault="00355AE2" w:rsidP="001E7378">
      <w:pPr>
        <w:spacing w:before="240" w:after="240" w:line="360" w:lineRule="auto"/>
        <w:jc w:val="both"/>
        <w:rPr>
          <w:rFonts w:ascii="Arial" w:hAnsi="Arial" w:cs="Arial"/>
          <w:shd w:val="clear" w:color="auto" w:fill="FFFFFF"/>
        </w:rPr>
      </w:pPr>
      <w:r w:rsidRPr="00E737A5">
        <w:rPr>
          <w:rFonts w:ascii="Arial" w:hAnsi="Arial" w:cs="Arial"/>
          <w:shd w:val="clear" w:color="auto" w:fill="FFFFFF"/>
        </w:rPr>
        <w:t>Developing employee performance and their work entails some strategies such as recognizing underperformance issues, encouraging continuous communication, fostering a positive work environment, using data and platforms, and encouraging growth through managing performance and fostering a more productive work environment by enlisting employees to take part in the process. In addition, this means improving employee morale and ensuring positive team communication.</w:t>
      </w:r>
      <w:r w:rsidRPr="00E737A5">
        <w:rPr>
          <w:rFonts w:ascii="Arial" w:hAnsi="Arial" w:cs="Arial"/>
          <w:shd w:val="clear" w:color="auto" w:fill="FFFFFF"/>
        </w:rPr>
        <w:t xml:space="preserve"> </w:t>
      </w:r>
      <w:r w:rsidRPr="00E737A5">
        <w:rPr>
          <w:rFonts w:ascii="Arial" w:hAnsi="Arial" w:cs="Arial"/>
          <w:shd w:val="clear" w:color="auto" w:fill="FFFFFF"/>
        </w:rPr>
        <w:t xml:space="preserve">Continual training is essential to keeping employees motivated and engaged. Employees are more motivated and productive when they feel valued, supported, and given the resources needed to complete their </w:t>
      </w:r>
      <w:r w:rsidR="00E737A5" w:rsidRPr="00E737A5">
        <w:rPr>
          <w:rFonts w:ascii="Arial" w:hAnsi="Arial" w:cs="Arial"/>
          <w:shd w:val="clear" w:color="auto" w:fill="FFFFFF"/>
        </w:rPr>
        <w:t>work. It</w:t>
      </w:r>
      <w:r w:rsidR="00C42301" w:rsidRPr="00E737A5">
        <w:rPr>
          <w:rFonts w:ascii="Arial" w:hAnsi="Arial" w:cs="Arial"/>
          <w:shd w:val="clear" w:color="auto" w:fill="FFFFFF"/>
        </w:rPr>
        <w:t xml:space="preserve"> is widely accepted that developing individuals in the workplace has many potential benefits for both the individual and the organization. However, it is also essential to manage individuals' expectations around personal development and carefully select development vehicles that are appropriate for the individual's development needs. In this report, we have critically assessed the potential benefits of developing individuals in the workplace. We have also considered individuals' expectations around personal development and how these can be managed effectively. Furthermore, we have evaluated different development vehicles and considered how they could be used to meet the identified development needs of individuals in the workplace. </w:t>
      </w:r>
      <w:r w:rsidR="00DD2D8F" w:rsidRPr="00E737A5">
        <w:rPr>
          <w:rFonts w:ascii="Arial" w:hAnsi="Arial" w:cs="Arial"/>
          <w:shd w:val="clear" w:color="auto" w:fill="FFFFFF"/>
        </w:rPr>
        <w:t xml:space="preserve">Learning experiences and professional development are strongly influenced by a positive culture and leadership style that is encouraging and affirmative. Through written and interpersonal communication, team maintenance activities, and quality improvement processes, leaders should provide opportunities for staff to develop and enhance their practice. </w:t>
      </w:r>
      <w:r w:rsidR="00C42301" w:rsidRPr="00E737A5">
        <w:rPr>
          <w:rFonts w:ascii="Arial" w:hAnsi="Arial" w:cs="Arial"/>
          <w:shd w:val="clear" w:color="auto" w:fill="FFFFFF"/>
        </w:rPr>
        <w:t>Overall, there are significant potential benefits to be gained from developing individuals in the workplace. However, it is important to ensure that individuals' expectations are managed effectively and that development vehicles are carefully selected to meet the specific needs of the individual.</w:t>
      </w:r>
      <w:bookmarkStart w:id="39" w:name="_Toc24394968"/>
    </w:p>
    <w:p w14:paraId="3080AC75" w14:textId="4A5CB765" w:rsidR="002D47BA" w:rsidRPr="003A5614" w:rsidRDefault="002D47BA" w:rsidP="003A5614">
      <w:pPr>
        <w:pStyle w:val="Heading1"/>
        <w:spacing w:after="240" w:line="360" w:lineRule="auto"/>
        <w:rPr>
          <w:rFonts w:ascii="Arial" w:hAnsi="Arial" w:cs="Arial"/>
          <w:color w:val="4472C4" w:themeColor="accent1"/>
        </w:rPr>
      </w:pPr>
      <w:bookmarkStart w:id="40" w:name="_Toc120453237"/>
      <w:r w:rsidRPr="00916873">
        <w:rPr>
          <w:rFonts w:ascii="Arial" w:hAnsi="Arial" w:cs="Arial"/>
          <w:color w:val="4472C4" w:themeColor="accent1"/>
        </w:rPr>
        <w:lastRenderedPageBreak/>
        <w:t>References</w:t>
      </w:r>
      <w:bookmarkEnd w:id="39"/>
      <w:bookmarkEnd w:id="40"/>
    </w:p>
    <w:p w14:paraId="53CE833D" w14:textId="77777777" w:rsidR="003A5614" w:rsidRPr="00211B97" w:rsidRDefault="003A5614" w:rsidP="003A5614">
      <w:pPr>
        <w:spacing w:before="240" w:after="0" w:line="240" w:lineRule="auto"/>
        <w:jc w:val="both"/>
        <w:rPr>
          <w:rFonts w:ascii="Arial" w:hAnsi="Arial" w:cs="Arial"/>
        </w:rPr>
      </w:pPr>
      <w:bookmarkStart w:id="41" w:name="_Hlk120436355"/>
      <w:bookmarkStart w:id="42" w:name="_Hlk120436575"/>
      <w:bookmarkStart w:id="43" w:name="_Hlk120440785"/>
      <w:r w:rsidRPr="00211B97">
        <w:rPr>
          <w:rFonts w:ascii="Arial" w:hAnsi="Arial" w:cs="Arial"/>
        </w:rPr>
        <w:t xml:space="preserve">Abbas, &amp; Dogan, E. (2022). </w:t>
      </w:r>
      <w:r w:rsidRPr="00211B97">
        <w:rPr>
          <w:rFonts w:ascii="Arial" w:hAnsi="Arial" w:cs="Arial"/>
          <w:i/>
          <w:iCs/>
        </w:rPr>
        <w:t>The impacts of organizational green culture and corporate social responsibility on employees’ responsible behaviour towards the society. Environmental Science and Pollution Research, 29(40), 60024–60034</w:t>
      </w:r>
      <w:r w:rsidRPr="00211B97">
        <w:rPr>
          <w:rFonts w:ascii="Arial" w:hAnsi="Arial" w:cs="Arial"/>
        </w:rPr>
        <w:t xml:space="preserve">. </w:t>
      </w:r>
      <w:hyperlink r:id="rId8" w:history="1">
        <w:r w:rsidRPr="00211B97">
          <w:rPr>
            <w:rStyle w:val="Hyperlink"/>
            <w:rFonts w:ascii="Arial" w:hAnsi="Arial" w:cs="Arial"/>
          </w:rPr>
          <w:t>https://doi.org/10.1007/s11356-022-20072-w</w:t>
        </w:r>
      </w:hyperlink>
    </w:p>
    <w:bookmarkEnd w:id="43"/>
    <w:p w14:paraId="348DA82F" w14:textId="77777777" w:rsidR="003A5614" w:rsidRPr="00211B97" w:rsidRDefault="003A5614" w:rsidP="003A5614">
      <w:pPr>
        <w:pStyle w:val="NormalWeb"/>
        <w:jc w:val="both"/>
        <w:rPr>
          <w:rFonts w:ascii="Arial" w:hAnsi="Arial" w:cs="Arial"/>
          <w:sz w:val="22"/>
          <w:szCs w:val="22"/>
        </w:rPr>
      </w:pPr>
      <w:r w:rsidRPr="00211B97">
        <w:rPr>
          <w:rFonts w:ascii="Arial" w:hAnsi="Arial" w:cs="Arial"/>
          <w:sz w:val="22"/>
          <w:szCs w:val="22"/>
        </w:rPr>
        <w:t xml:space="preserve">Apple Inc. (2022, November 3). </w:t>
      </w:r>
      <w:r w:rsidRPr="00211B97">
        <w:rPr>
          <w:rFonts w:ascii="Arial" w:hAnsi="Arial" w:cs="Arial"/>
          <w:i/>
          <w:iCs/>
          <w:sz w:val="22"/>
          <w:szCs w:val="22"/>
        </w:rPr>
        <w:t>Apple launches $50 million supplier employee development fund</w:t>
      </w:r>
      <w:r w:rsidRPr="00211B97">
        <w:rPr>
          <w:rFonts w:ascii="Arial" w:hAnsi="Arial" w:cs="Arial"/>
          <w:sz w:val="22"/>
          <w:szCs w:val="22"/>
        </w:rPr>
        <w:t xml:space="preserve">. Apple Newsroom (United Kingdom). Retrieved November 22, 2022, from </w:t>
      </w:r>
      <w:hyperlink r:id="rId9" w:history="1">
        <w:r w:rsidRPr="00211B97">
          <w:rPr>
            <w:rStyle w:val="Hyperlink"/>
            <w:rFonts w:ascii="Arial" w:eastAsiaTheme="majorEastAsia" w:hAnsi="Arial" w:cs="Arial"/>
            <w:sz w:val="22"/>
            <w:szCs w:val="22"/>
          </w:rPr>
          <w:t>https://www.apple.com/uk/newsroom/2022/03/apple-launches-50-million-supplier-employee-development-fund/</w:t>
        </w:r>
      </w:hyperlink>
      <w:r w:rsidRPr="00211B97">
        <w:rPr>
          <w:rFonts w:ascii="Arial" w:hAnsi="Arial" w:cs="Arial"/>
          <w:sz w:val="22"/>
          <w:szCs w:val="22"/>
        </w:rPr>
        <w:t xml:space="preserve">  </w:t>
      </w:r>
    </w:p>
    <w:p w14:paraId="3979D191" w14:textId="77777777" w:rsidR="003A5614" w:rsidRPr="00211B97" w:rsidRDefault="003A5614" w:rsidP="003A5614">
      <w:pPr>
        <w:pStyle w:val="NormalWeb"/>
        <w:jc w:val="both"/>
        <w:rPr>
          <w:rFonts w:ascii="Arial" w:hAnsi="Arial" w:cs="Arial"/>
          <w:sz w:val="22"/>
          <w:szCs w:val="22"/>
        </w:rPr>
      </w:pPr>
      <w:r w:rsidRPr="00211B97">
        <w:rPr>
          <w:rFonts w:ascii="Arial" w:hAnsi="Arial" w:cs="Arial"/>
          <w:sz w:val="22"/>
          <w:szCs w:val="22"/>
        </w:rPr>
        <w:t xml:space="preserve">Apple Inc. (n.d., a). </w:t>
      </w:r>
      <w:r w:rsidRPr="00211B97">
        <w:rPr>
          <w:rFonts w:ascii="Arial" w:hAnsi="Arial" w:cs="Arial"/>
          <w:i/>
          <w:iCs/>
          <w:sz w:val="22"/>
          <w:szCs w:val="22"/>
        </w:rPr>
        <w:t>Careers at apple: Explore benefits that make a difference.</w:t>
      </w:r>
      <w:r w:rsidRPr="00211B97">
        <w:rPr>
          <w:rFonts w:ascii="Arial" w:hAnsi="Arial" w:cs="Arial"/>
          <w:sz w:val="22"/>
          <w:szCs w:val="22"/>
        </w:rPr>
        <w:t xml:space="preserve"> Apple. Retrieved November 27, 2022, from </w:t>
      </w:r>
      <w:hyperlink r:id="rId10" w:history="1">
        <w:r w:rsidRPr="00211B97">
          <w:rPr>
            <w:rStyle w:val="Hyperlink"/>
            <w:rFonts w:ascii="Arial" w:eastAsiaTheme="majorEastAsia" w:hAnsi="Arial" w:cs="Arial"/>
            <w:sz w:val="22"/>
            <w:szCs w:val="22"/>
          </w:rPr>
          <w:t>https://www.apple.com/careers/uk/benefits.html</w:t>
        </w:r>
      </w:hyperlink>
    </w:p>
    <w:p w14:paraId="11696DE3" w14:textId="77777777" w:rsidR="003A5614" w:rsidRPr="00211B97" w:rsidRDefault="003A5614" w:rsidP="003A5614">
      <w:pPr>
        <w:pStyle w:val="NormalWeb"/>
        <w:jc w:val="both"/>
        <w:rPr>
          <w:rFonts w:ascii="Arial" w:hAnsi="Arial" w:cs="Arial"/>
          <w:sz w:val="22"/>
          <w:szCs w:val="22"/>
        </w:rPr>
      </w:pPr>
      <w:r w:rsidRPr="00211B97">
        <w:rPr>
          <w:rFonts w:ascii="Arial" w:hAnsi="Arial" w:cs="Arial"/>
          <w:sz w:val="22"/>
          <w:szCs w:val="22"/>
        </w:rPr>
        <w:t xml:space="preserve">Apple Inc. (n.d., b). </w:t>
      </w:r>
      <w:r w:rsidRPr="00211B97">
        <w:rPr>
          <w:rFonts w:ascii="Arial" w:hAnsi="Arial" w:cs="Arial"/>
          <w:i/>
          <w:iCs/>
          <w:sz w:val="22"/>
          <w:szCs w:val="22"/>
        </w:rPr>
        <w:t>Ethics and compliance - training - apple</w:t>
      </w:r>
      <w:r w:rsidRPr="00211B97">
        <w:rPr>
          <w:rFonts w:ascii="Arial" w:hAnsi="Arial" w:cs="Arial"/>
          <w:sz w:val="22"/>
          <w:szCs w:val="22"/>
        </w:rPr>
        <w:t xml:space="preserve">. Apple Compliance. Retrieved November 21, 2022, from </w:t>
      </w:r>
      <w:hyperlink r:id="rId11" w:history="1">
        <w:r w:rsidRPr="00211B97">
          <w:rPr>
            <w:rStyle w:val="Hyperlink"/>
            <w:rFonts w:ascii="Arial" w:eastAsiaTheme="majorEastAsia" w:hAnsi="Arial" w:cs="Arial"/>
            <w:sz w:val="22"/>
            <w:szCs w:val="22"/>
          </w:rPr>
          <w:t>https://www.apple.com/compliance/training/</w:t>
        </w:r>
      </w:hyperlink>
      <w:r w:rsidRPr="00211B97">
        <w:rPr>
          <w:rFonts w:ascii="Arial" w:hAnsi="Arial" w:cs="Arial"/>
          <w:sz w:val="22"/>
          <w:szCs w:val="22"/>
        </w:rPr>
        <w:t xml:space="preserve">  </w:t>
      </w:r>
    </w:p>
    <w:p w14:paraId="14A95883" w14:textId="77777777" w:rsidR="003A5614" w:rsidRPr="00211B97" w:rsidRDefault="003A5614" w:rsidP="003A5614">
      <w:pPr>
        <w:pStyle w:val="NormalWeb"/>
        <w:jc w:val="both"/>
        <w:rPr>
          <w:rFonts w:ascii="Arial" w:hAnsi="Arial" w:cs="Arial"/>
          <w:sz w:val="22"/>
          <w:szCs w:val="22"/>
        </w:rPr>
      </w:pPr>
      <w:r w:rsidRPr="00211B97">
        <w:rPr>
          <w:rFonts w:ascii="Arial" w:hAnsi="Arial" w:cs="Arial"/>
          <w:sz w:val="22"/>
          <w:szCs w:val="22"/>
        </w:rPr>
        <w:t xml:space="preserve">Apple Inc. (n.d., c). </w:t>
      </w:r>
      <w:r w:rsidRPr="00211B97">
        <w:rPr>
          <w:rFonts w:ascii="Arial" w:hAnsi="Arial" w:cs="Arial"/>
          <w:i/>
          <w:iCs/>
          <w:sz w:val="22"/>
          <w:szCs w:val="22"/>
        </w:rPr>
        <w:t>Career growth. There’s a path for that.</w:t>
      </w:r>
      <w:r w:rsidRPr="00211B97">
        <w:rPr>
          <w:rFonts w:ascii="Arial" w:hAnsi="Arial" w:cs="Arial"/>
          <w:sz w:val="22"/>
          <w:szCs w:val="22"/>
        </w:rPr>
        <w:t xml:space="preserve"> Apple. Retrieved November 26, 2022, from </w:t>
      </w:r>
      <w:hyperlink r:id="rId12" w:history="1">
        <w:r w:rsidRPr="00211B97">
          <w:rPr>
            <w:rStyle w:val="Hyperlink"/>
            <w:rFonts w:ascii="Arial" w:eastAsiaTheme="majorEastAsia" w:hAnsi="Arial" w:cs="Arial"/>
            <w:sz w:val="22"/>
            <w:szCs w:val="22"/>
          </w:rPr>
          <w:t>https://www.apple.com/supplier-responsibility/</w:t>
        </w:r>
      </w:hyperlink>
      <w:r w:rsidRPr="00211B97">
        <w:rPr>
          <w:rFonts w:ascii="Arial" w:hAnsi="Arial" w:cs="Arial"/>
          <w:sz w:val="22"/>
          <w:szCs w:val="22"/>
        </w:rPr>
        <w:t xml:space="preserve">  </w:t>
      </w:r>
    </w:p>
    <w:p w14:paraId="3FB55229"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FF0000"/>
          <w:lang w:val="en-US"/>
        </w:rPr>
      </w:pPr>
      <w:r w:rsidRPr="00211B97">
        <w:rPr>
          <w:rFonts w:ascii="Arial" w:hAnsi="Arial" w:cs="Arial"/>
          <w:color w:val="000000" w:themeColor="text1"/>
          <w:lang w:val="en-US"/>
        </w:rPr>
        <w:t>Beauvais, Pham, T., Montagu, G., Gleizes, S., Madrisotti, F., Lafourcade, A., Vidal, C., Dervin, P., Baudard, S., Desouches, F., Tubach, J., Le Calvez, M., de Quatrebarbes, D., Lafarge, L., Grange, F., Alliot-Launois, H., Jeantet, S., &amp; Antignac, L. (2022</w:t>
      </w:r>
      <w:r w:rsidRPr="00004F41">
        <w:rPr>
          <w:rFonts w:ascii="Arial" w:hAnsi="Arial" w:cs="Arial"/>
          <w:i/>
          <w:iCs/>
          <w:color w:val="000000" w:themeColor="text1"/>
          <w:lang w:val="en-US"/>
        </w:rPr>
        <w:t>). Development and real-life use assessment of a self-management smartphone application for patients with inflammatory arthritis. A user-centred step-by-step approach. PloS One., 17(9).</w:t>
      </w:r>
      <w:r w:rsidRPr="00211B97">
        <w:rPr>
          <w:rFonts w:ascii="Arial" w:hAnsi="Arial" w:cs="Arial"/>
          <w:color w:val="000000" w:themeColor="text1"/>
          <w:lang w:val="en-US"/>
        </w:rPr>
        <w:t xml:space="preserve"> </w:t>
      </w:r>
      <w:hyperlink r:id="rId13" w:history="1">
        <w:r w:rsidRPr="00211B97">
          <w:rPr>
            <w:rStyle w:val="Hyperlink"/>
            <w:rFonts w:ascii="Arial" w:hAnsi="Arial" w:cs="Arial"/>
            <w:lang w:val="en-US"/>
          </w:rPr>
          <w:t>https://doi.org/10.1371/journal.pone.0272235</w:t>
        </w:r>
      </w:hyperlink>
    </w:p>
    <w:p w14:paraId="2A1DCE0E"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FF0000"/>
          <w:lang w:val="en-US"/>
        </w:rPr>
      </w:pPr>
      <w:r w:rsidRPr="00211B97">
        <w:rPr>
          <w:rFonts w:ascii="Arial" w:hAnsi="Arial" w:cs="Arial"/>
          <w:lang w:val="en-US"/>
        </w:rPr>
        <w:t xml:space="preserve">Boulter, Roberts, R., &amp; Hardy, J. (2022). </w:t>
      </w:r>
      <w:r w:rsidRPr="00004F41">
        <w:rPr>
          <w:rFonts w:ascii="Arial" w:hAnsi="Arial" w:cs="Arial"/>
          <w:i/>
          <w:iCs/>
          <w:lang w:val="en-US"/>
        </w:rPr>
        <w:t>Upsetting the apple cart: Within-team profiles of intragroup conflict and their associations with narcissism</w:t>
      </w:r>
      <w:r w:rsidRPr="00211B97">
        <w:rPr>
          <w:rFonts w:ascii="Arial" w:hAnsi="Arial" w:cs="Arial"/>
          <w:lang w:val="en-US"/>
        </w:rPr>
        <w:t>. Psychology of Sport and Exercise., 63</w:t>
      </w:r>
      <w:r w:rsidRPr="00211B97">
        <w:rPr>
          <w:rFonts w:ascii="Arial" w:hAnsi="Arial" w:cs="Arial"/>
          <w:color w:val="FF0000"/>
          <w:lang w:val="en-US"/>
        </w:rPr>
        <w:t xml:space="preserve">. </w:t>
      </w:r>
      <w:hyperlink r:id="rId14" w:history="1">
        <w:r w:rsidRPr="00211B97">
          <w:rPr>
            <w:rStyle w:val="Hyperlink"/>
            <w:rFonts w:ascii="Arial" w:hAnsi="Arial" w:cs="Arial"/>
            <w:lang w:val="en-US"/>
          </w:rPr>
          <w:t>https://doi.org/10.1016/j.psychsport.2022.102291</w:t>
        </w:r>
      </w:hyperlink>
    </w:p>
    <w:p w14:paraId="5476BCC9"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222222"/>
          <w:shd w:val="clear" w:color="auto" w:fill="FFFFFF"/>
        </w:rPr>
      </w:pPr>
      <w:r w:rsidRPr="00211B97">
        <w:rPr>
          <w:rFonts w:ascii="Arial" w:hAnsi="Arial" w:cs="Arial"/>
          <w:color w:val="222222"/>
          <w:shd w:val="clear" w:color="auto" w:fill="FFFFFF"/>
        </w:rPr>
        <w:t xml:space="preserve">Chinyere, A. M. (2022). </w:t>
      </w:r>
      <w:r w:rsidRPr="00004F41">
        <w:rPr>
          <w:rFonts w:ascii="Arial" w:hAnsi="Arial" w:cs="Arial"/>
          <w:i/>
          <w:iCs/>
          <w:color w:val="222222"/>
          <w:shd w:val="clear" w:color="auto" w:fill="FFFFFF"/>
        </w:rPr>
        <w:t>Management of Workforce Diversity for Effective Human Resource Utilization in Public Secondary Schools in Rivers State</w:t>
      </w:r>
      <w:r w:rsidRPr="00211B97">
        <w:rPr>
          <w:rFonts w:ascii="Arial" w:hAnsi="Arial" w:cs="Arial"/>
          <w:color w:val="222222"/>
          <w:shd w:val="clear" w:color="auto" w:fill="FFFFFF"/>
        </w:rPr>
        <w:t>.</w:t>
      </w:r>
    </w:p>
    <w:p w14:paraId="6A3552B8" w14:textId="77777777" w:rsidR="003A5614" w:rsidRPr="00211B97" w:rsidRDefault="003A5614" w:rsidP="003A5614">
      <w:pPr>
        <w:pStyle w:val="NormalWeb"/>
        <w:jc w:val="both"/>
        <w:rPr>
          <w:rFonts w:ascii="Arial" w:hAnsi="Arial" w:cs="Arial"/>
          <w:sz w:val="22"/>
          <w:szCs w:val="22"/>
        </w:rPr>
      </w:pPr>
      <w:bookmarkStart w:id="44" w:name="_Hlk120439014"/>
      <w:r w:rsidRPr="00211B97">
        <w:rPr>
          <w:rFonts w:ascii="Arial" w:hAnsi="Arial" w:cs="Arial"/>
          <w:color w:val="222222"/>
          <w:sz w:val="22"/>
          <w:szCs w:val="22"/>
          <w:shd w:val="clear" w:color="auto" w:fill="FFFFFF"/>
        </w:rPr>
        <w:t xml:space="preserve">Das, B. L., &amp; Baruah, M. (2013). </w:t>
      </w:r>
      <w:bookmarkEnd w:id="44"/>
      <w:r w:rsidRPr="00004F41">
        <w:rPr>
          <w:rFonts w:ascii="Arial" w:hAnsi="Arial" w:cs="Arial"/>
          <w:i/>
          <w:iCs/>
          <w:color w:val="222222"/>
          <w:sz w:val="22"/>
          <w:szCs w:val="22"/>
          <w:shd w:val="clear" w:color="auto" w:fill="FFFFFF"/>
        </w:rPr>
        <w:t>Employee retention: A review of literature.</w:t>
      </w:r>
      <w:r w:rsidRPr="00211B97">
        <w:rPr>
          <w:rFonts w:ascii="Arial" w:hAnsi="Arial" w:cs="Arial"/>
          <w:color w:val="222222"/>
          <w:sz w:val="22"/>
          <w:szCs w:val="22"/>
          <w:shd w:val="clear" w:color="auto" w:fill="FFFFFF"/>
        </w:rPr>
        <w:t> </w:t>
      </w:r>
      <w:r w:rsidRPr="00211B97">
        <w:rPr>
          <w:rFonts w:ascii="Arial" w:hAnsi="Arial" w:cs="Arial"/>
          <w:i/>
          <w:iCs/>
          <w:color w:val="222222"/>
          <w:sz w:val="22"/>
          <w:szCs w:val="22"/>
          <w:shd w:val="clear" w:color="auto" w:fill="FFFFFF"/>
        </w:rPr>
        <w:t>Journal of business and management</w:t>
      </w:r>
      <w:r w:rsidRPr="00211B97">
        <w:rPr>
          <w:rFonts w:ascii="Arial" w:hAnsi="Arial" w:cs="Arial"/>
          <w:color w:val="222222"/>
          <w:sz w:val="22"/>
          <w:szCs w:val="22"/>
          <w:shd w:val="clear" w:color="auto" w:fill="FFFFFF"/>
        </w:rPr>
        <w:t>, </w:t>
      </w:r>
      <w:r w:rsidRPr="00211B97">
        <w:rPr>
          <w:rFonts w:ascii="Arial" w:hAnsi="Arial" w:cs="Arial"/>
          <w:i/>
          <w:iCs/>
          <w:color w:val="222222"/>
          <w:sz w:val="22"/>
          <w:szCs w:val="22"/>
          <w:shd w:val="clear" w:color="auto" w:fill="FFFFFF"/>
        </w:rPr>
        <w:t>14</w:t>
      </w:r>
      <w:r w:rsidRPr="00211B97">
        <w:rPr>
          <w:rFonts w:ascii="Arial" w:hAnsi="Arial" w:cs="Arial"/>
          <w:color w:val="222222"/>
          <w:sz w:val="22"/>
          <w:szCs w:val="22"/>
          <w:shd w:val="clear" w:color="auto" w:fill="FFFFFF"/>
        </w:rPr>
        <w:t>(2), 8-16</w:t>
      </w:r>
      <w:r w:rsidRPr="00211B97">
        <w:rPr>
          <w:rFonts w:ascii="Arial" w:hAnsi="Arial" w:cs="Arial"/>
          <w:sz w:val="22"/>
          <w:szCs w:val="22"/>
        </w:rPr>
        <w:t xml:space="preserve">. </w:t>
      </w:r>
      <w:hyperlink r:id="rId15" w:history="1">
        <w:r w:rsidRPr="00211B97">
          <w:rPr>
            <w:rStyle w:val="Hyperlink"/>
            <w:rFonts w:ascii="Arial" w:eastAsiaTheme="majorEastAsia" w:hAnsi="Arial" w:cs="Arial"/>
            <w:sz w:val="22"/>
            <w:szCs w:val="22"/>
          </w:rPr>
          <w:t>https://doi.org/10.9790/487X-1420816</w:t>
        </w:r>
      </w:hyperlink>
      <w:r w:rsidRPr="00211B97">
        <w:rPr>
          <w:rFonts w:ascii="Arial" w:hAnsi="Arial" w:cs="Arial"/>
          <w:sz w:val="22"/>
          <w:szCs w:val="22"/>
        </w:rPr>
        <w:t xml:space="preserve"> </w:t>
      </w:r>
    </w:p>
    <w:p w14:paraId="1AB345AC"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222222"/>
          <w:shd w:val="clear" w:color="auto" w:fill="FFFFFF"/>
        </w:rPr>
      </w:pPr>
      <w:r w:rsidRPr="00211B97">
        <w:rPr>
          <w:rFonts w:ascii="Arial" w:hAnsi="Arial" w:cs="Arial"/>
          <w:color w:val="222222"/>
          <w:shd w:val="clear" w:color="auto" w:fill="FFFFFF"/>
        </w:rPr>
        <w:t>Dubrin, A. J. (2022). </w:t>
      </w:r>
      <w:r w:rsidRPr="00211B97">
        <w:rPr>
          <w:rFonts w:ascii="Arial" w:hAnsi="Arial" w:cs="Arial"/>
          <w:i/>
          <w:iCs/>
          <w:color w:val="222222"/>
          <w:shd w:val="clear" w:color="auto" w:fill="FFFFFF"/>
        </w:rPr>
        <w:t>Leadership: Research findings, practice, and skills</w:t>
      </w:r>
      <w:r w:rsidRPr="00211B97">
        <w:rPr>
          <w:rFonts w:ascii="Arial" w:hAnsi="Arial" w:cs="Arial"/>
          <w:color w:val="222222"/>
          <w:shd w:val="clear" w:color="auto" w:fill="FFFFFF"/>
        </w:rPr>
        <w:t>. Cengage Learning.</w:t>
      </w:r>
    </w:p>
    <w:bookmarkEnd w:id="42"/>
    <w:p w14:paraId="6A848F61" w14:textId="77777777" w:rsidR="003A5614" w:rsidRPr="00004F41" w:rsidRDefault="003A5614" w:rsidP="003A5614">
      <w:pPr>
        <w:pStyle w:val="NormalWeb"/>
        <w:jc w:val="both"/>
        <w:rPr>
          <w:rFonts w:ascii="Arial" w:hAnsi="Arial" w:cs="Arial"/>
          <w:i/>
          <w:iCs/>
          <w:color w:val="222222"/>
          <w:sz w:val="22"/>
          <w:szCs w:val="22"/>
          <w:shd w:val="clear" w:color="auto" w:fill="FFFFFF"/>
        </w:rPr>
      </w:pPr>
      <w:r w:rsidRPr="00211B97">
        <w:rPr>
          <w:rFonts w:ascii="Arial" w:hAnsi="Arial" w:cs="Arial"/>
          <w:color w:val="222222"/>
          <w:sz w:val="22"/>
          <w:szCs w:val="22"/>
          <w:shd w:val="clear" w:color="auto" w:fill="FFFFFF"/>
        </w:rPr>
        <w:t xml:space="preserve">Goleman, D., Boyatzis, R. E., &amp; McKee, A. (2002). </w:t>
      </w:r>
      <w:r w:rsidRPr="00004F41">
        <w:rPr>
          <w:rFonts w:ascii="Arial" w:hAnsi="Arial" w:cs="Arial"/>
          <w:i/>
          <w:iCs/>
          <w:color w:val="222222"/>
          <w:sz w:val="22"/>
          <w:szCs w:val="22"/>
          <w:shd w:val="clear" w:color="auto" w:fill="FFFFFF"/>
        </w:rPr>
        <w:t xml:space="preserve">The new leaders: Transforming the art of leadership into the science of results. </w:t>
      </w:r>
    </w:p>
    <w:bookmarkEnd w:id="41"/>
    <w:p w14:paraId="7A7D6968" w14:textId="77777777" w:rsidR="003A5614" w:rsidRPr="00211B97" w:rsidRDefault="003A5614" w:rsidP="003A5614">
      <w:pPr>
        <w:spacing w:before="240" w:after="0" w:line="240" w:lineRule="auto"/>
        <w:jc w:val="both"/>
        <w:rPr>
          <w:rFonts w:ascii="Arial" w:hAnsi="Arial" w:cs="Arial"/>
          <w:color w:val="222222"/>
          <w:shd w:val="clear" w:color="auto" w:fill="FFFFFF"/>
        </w:rPr>
      </w:pPr>
      <w:r w:rsidRPr="00211B97">
        <w:rPr>
          <w:rFonts w:ascii="Arial" w:hAnsi="Arial" w:cs="Arial"/>
          <w:color w:val="222222"/>
          <w:shd w:val="clear" w:color="auto" w:fill="FFFFFF"/>
        </w:rPr>
        <w:t xml:space="preserve">Greenhalgh, &amp; Mavrotas, G. (1996). </w:t>
      </w:r>
      <w:r w:rsidRPr="00004F41">
        <w:rPr>
          <w:rFonts w:ascii="Arial" w:hAnsi="Arial" w:cs="Arial"/>
          <w:i/>
          <w:iCs/>
          <w:color w:val="222222"/>
          <w:shd w:val="clear" w:color="auto" w:fill="FFFFFF"/>
        </w:rPr>
        <w:t>Job Training, New Technology and Labour Turnover. British Journal of Industrial Relations., 34(1), 131–150</w:t>
      </w:r>
      <w:r w:rsidRPr="00211B97">
        <w:rPr>
          <w:rFonts w:ascii="Arial" w:hAnsi="Arial" w:cs="Arial"/>
          <w:color w:val="222222"/>
          <w:shd w:val="clear" w:color="auto" w:fill="FFFFFF"/>
        </w:rPr>
        <w:t xml:space="preserve">. </w:t>
      </w:r>
      <w:hyperlink r:id="rId16" w:history="1">
        <w:r w:rsidRPr="00211B97">
          <w:rPr>
            <w:rStyle w:val="Hyperlink"/>
            <w:rFonts w:ascii="Arial" w:hAnsi="Arial" w:cs="Arial"/>
            <w:shd w:val="clear" w:color="auto" w:fill="FFFFFF"/>
          </w:rPr>
          <w:t>https://doi.org/10.1111/j.1467-8543.1996.tb00474.x</w:t>
        </w:r>
      </w:hyperlink>
      <w:r w:rsidRPr="00211B97">
        <w:rPr>
          <w:rFonts w:ascii="Arial" w:hAnsi="Arial" w:cs="Arial"/>
          <w:color w:val="222222"/>
          <w:shd w:val="clear" w:color="auto" w:fill="FFFFFF"/>
        </w:rPr>
        <w:t xml:space="preserve"> </w:t>
      </w:r>
    </w:p>
    <w:p w14:paraId="3841AD92" w14:textId="77777777" w:rsidR="003A5614" w:rsidRPr="00004F41" w:rsidRDefault="003A5614" w:rsidP="003A5614">
      <w:pPr>
        <w:spacing w:before="240" w:after="0" w:line="240" w:lineRule="auto"/>
        <w:jc w:val="both"/>
        <w:rPr>
          <w:rFonts w:ascii="Arial" w:hAnsi="Arial" w:cs="Arial"/>
          <w:i/>
          <w:iCs/>
        </w:rPr>
      </w:pPr>
      <w:r w:rsidRPr="00211B97">
        <w:rPr>
          <w:rFonts w:ascii="Arial" w:hAnsi="Arial" w:cs="Arial"/>
          <w:color w:val="222222"/>
          <w:shd w:val="clear" w:color="auto" w:fill="FFFFFF"/>
        </w:rPr>
        <w:t xml:space="preserve">Greenhalgh, L. (1983). </w:t>
      </w:r>
      <w:r w:rsidRPr="00004F41">
        <w:rPr>
          <w:rFonts w:ascii="Arial" w:hAnsi="Arial" w:cs="Arial"/>
          <w:i/>
          <w:iCs/>
          <w:color w:val="222222"/>
          <w:shd w:val="clear" w:color="auto" w:fill="FFFFFF"/>
        </w:rPr>
        <w:t>Organizational decline. Research in the Sociology of Organizations, 2(23), l-276.</w:t>
      </w:r>
    </w:p>
    <w:p w14:paraId="4AAC9E5E" w14:textId="5813127D" w:rsidR="003A5614" w:rsidRPr="00211B97" w:rsidRDefault="003A5614" w:rsidP="003A5614">
      <w:pPr>
        <w:widowControl w:val="0"/>
        <w:autoSpaceDE w:val="0"/>
        <w:autoSpaceDN w:val="0"/>
        <w:adjustRightInd w:val="0"/>
        <w:spacing w:before="240" w:after="0" w:line="240" w:lineRule="auto"/>
        <w:jc w:val="both"/>
        <w:rPr>
          <w:rFonts w:ascii="Arial" w:hAnsi="Arial" w:cs="Arial"/>
          <w:color w:val="FF0000"/>
          <w:lang w:val="en-US"/>
        </w:rPr>
      </w:pPr>
      <w:r w:rsidRPr="00211B97">
        <w:rPr>
          <w:rFonts w:ascii="Arial" w:hAnsi="Arial" w:cs="Arial"/>
          <w:lang w:val="en-US"/>
        </w:rPr>
        <w:lastRenderedPageBreak/>
        <w:t xml:space="preserve">Hajiali, I., Fara Kessi, A. </w:t>
      </w:r>
      <w:r w:rsidR="00E737A5" w:rsidRPr="00211B97">
        <w:rPr>
          <w:rFonts w:ascii="Arial" w:hAnsi="Arial" w:cs="Arial"/>
          <w:lang w:val="en-US"/>
        </w:rPr>
        <w:t>M..</w:t>
      </w:r>
      <w:r w:rsidRPr="00211B97">
        <w:rPr>
          <w:rFonts w:ascii="Arial" w:hAnsi="Arial" w:cs="Arial"/>
          <w:lang w:val="en-US"/>
        </w:rPr>
        <w:t xml:space="preserve">, Budiandriani, B., Prihatin, </w:t>
      </w:r>
      <w:r w:rsidR="00E737A5" w:rsidRPr="00211B97">
        <w:rPr>
          <w:rFonts w:ascii="Arial" w:hAnsi="Arial" w:cs="Arial"/>
          <w:lang w:val="en-US"/>
        </w:rPr>
        <w:t>E..</w:t>
      </w:r>
      <w:r w:rsidRPr="00211B97">
        <w:rPr>
          <w:rFonts w:ascii="Arial" w:hAnsi="Arial" w:cs="Arial"/>
          <w:lang w:val="en-US"/>
        </w:rPr>
        <w:t xml:space="preserve">, &amp; Sufri, M. </w:t>
      </w:r>
      <w:r w:rsidR="00E737A5" w:rsidRPr="00211B97">
        <w:rPr>
          <w:rFonts w:ascii="Arial" w:hAnsi="Arial" w:cs="Arial"/>
          <w:lang w:val="en-US"/>
        </w:rPr>
        <w:t>M.</w:t>
      </w:r>
      <w:r w:rsidRPr="00211B97">
        <w:rPr>
          <w:rFonts w:ascii="Arial" w:hAnsi="Arial" w:cs="Arial"/>
          <w:lang w:val="en-US"/>
        </w:rPr>
        <w:t xml:space="preserve"> (2022). </w:t>
      </w:r>
      <w:r w:rsidRPr="00004F41">
        <w:rPr>
          <w:rFonts w:ascii="Arial" w:hAnsi="Arial" w:cs="Arial"/>
          <w:i/>
          <w:iCs/>
          <w:lang w:val="en-US"/>
        </w:rPr>
        <w:t>Determination of Work Motivation, Leadership Style, Employee Competence on Job Satisfaction and Employee Performance</w:t>
      </w:r>
      <w:r w:rsidRPr="00211B97">
        <w:rPr>
          <w:rFonts w:ascii="Arial" w:hAnsi="Arial" w:cs="Arial"/>
          <w:lang w:val="en-US"/>
        </w:rPr>
        <w:t xml:space="preserve">. </w:t>
      </w:r>
      <w:r w:rsidRPr="00004F41">
        <w:rPr>
          <w:rFonts w:ascii="Arial" w:hAnsi="Arial" w:cs="Arial"/>
          <w:i/>
          <w:iCs/>
          <w:lang w:val="en-US"/>
        </w:rPr>
        <w:t>Golden Ratio of Human Resource Management, 2(1), 57 - 69</w:t>
      </w:r>
      <w:r w:rsidRPr="00211B97">
        <w:rPr>
          <w:rFonts w:ascii="Arial" w:hAnsi="Arial" w:cs="Arial"/>
          <w:lang w:val="en-US"/>
        </w:rPr>
        <w:t xml:space="preserve">. </w:t>
      </w:r>
      <w:hyperlink r:id="rId17" w:history="1">
        <w:r w:rsidRPr="00211B97">
          <w:rPr>
            <w:rStyle w:val="Hyperlink"/>
            <w:rFonts w:ascii="Arial" w:hAnsi="Arial" w:cs="Arial"/>
            <w:lang w:val="en-US"/>
          </w:rPr>
          <w:t>https://doi.org/10.52970/grhrm.v2i1.160</w:t>
        </w:r>
      </w:hyperlink>
    </w:p>
    <w:p w14:paraId="5B445E4E" w14:textId="77777777" w:rsidR="003A5614" w:rsidRPr="00211B97" w:rsidRDefault="003A5614" w:rsidP="003A5614">
      <w:pPr>
        <w:pStyle w:val="NormalWeb"/>
        <w:jc w:val="both"/>
        <w:rPr>
          <w:rFonts w:ascii="Arial" w:hAnsi="Arial" w:cs="Arial"/>
          <w:sz w:val="22"/>
          <w:szCs w:val="22"/>
        </w:rPr>
      </w:pPr>
      <w:r w:rsidRPr="00211B97">
        <w:rPr>
          <w:rFonts w:ascii="Arial" w:hAnsi="Arial" w:cs="Arial"/>
          <w:color w:val="222222"/>
          <w:sz w:val="22"/>
          <w:szCs w:val="22"/>
          <w:shd w:val="clear" w:color="auto" w:fill="FFFFFF"/>
        </w:rPr>
        <w:t xml:space="preserve">Henderson, A., Winch, S., &amp; Heel, A. (2006). </w:t>
      </w:r>
      <w:r w:rsidRPr="00004F41">
        <w:rPr>
          <w:rFonts w:ascii="Arial" w:hAnsi="Arial" w:cs="Arial"/>
          <w:i/>
          <w:iCs/>
          <w:color w:val="222222"/>
          <w:sz w:val="22"/>
          <w:szCs w:val="22"/>
          <w:shd w:val="clear" w:color="auto" w:fill="FFFFFF"/>
        </w:rPr>
        <w:t>Partner, learn, progress: a conceptual model for continuous clinical education. Nurse Education Today, 26(2), 104-109</w:t>
      </w:r>
      <w:r w:rsidRPr="00211B97">
        <w:rPr>
          <w:rFonts w:ascii="Arial" w:hAnsi="Arial" w:cs="Arial"/>
          <w:color w:val="222222"/>
          <w:sz w:val="22"/>
          <w:szCs w:val="22"/>
          <w:shd w:val="clear" w:color="auto" w:fill="FFFFFF"/>
        </w:rPr>
        <w:t>.</w:t>
      </w:r>
      <w:hyperlink r:id="rId18" w:history="1">
        <w:r w:rsidRPr="00211B97">
          <w:rPr>
            <w:rStyle w:val="Hyperlink"/>
            <w:rFonts w:ascii="Arial" w:eastAsiaTheme="majorEastAsia" w:hAnsi="Arial" w:cs="Arial"/>
            <w:sz w:val="22"/>
            <w:szCs w:val="22"/>
          </w:rPr>
          <w:t>https://doi.org/10.1016/j.nedt.2005.07.008</w:t>
        </w:r>
      </w:hyperlink>
      <w:r w:rsidRPr="00211B97">
        <w:rPr>
          <w:rFonts w:ascii="Arial" w:hAnsi="Arial" w:cs="Arial"/>
          <w:sz w:val="22"/>
          <w:szCs w:val="22"/>
        </w:rPr>
        <w:t xml:space="preserve"> </w:t>
      </w:r>
    </w:p>
    <w:p w14:paraId="68E2AE3A" w14:textId="254984DC" w:rsidR="003A5614" w:rsidRPr="00211B97" w:rsidRDefault="003A5614" w:rsidP="003A5614">
      <w:pPr>
        <w:pStyle w:val="NormalWeb"/>
        <w:jc w:val="both"/>
        <w:rPr>
          <w:rFonts w:ascii="Arial" w:hAnsi="Arial" w:cs="Arial"/>
          <w:sz w:val="22"/>
          <w:szCs w:val="22"/>
        </w:rPr>
      </w:pPr>
      <w:r w:rsidRPr="00211B97">
        <w:rPr>
          <w:rFonts w:ascii="Arial" w:hAnsi="Arial" w:cs="Arial"/>
          <w:color w:val="222222"/>
          <w:sz w:val="22"/>
          <w:szCs w:val="22"/>
          <w:shd w:val="clear" w:color="auto" w:fill="FFFFFF"/>
        </w:rPr>
        <w:t xml:space="preserve">Hodson, R. (2004). </w:t>
      </w:r>
      <w:r w:rsidRPr="00004F41">
        <w:rPr>
          <w:rFonts w:ascii="Arial" w:hAnsi="Arial" w:cs="Arial"/>
          <w:i/>
          <w:iCs/>
          <w:color w:val="222222"/>
          <w:sz w:val="22"/>
          <w:szCs w:val="22"/>
          <w:shd w:val="clear" w:color="auto" w:fill="FFFFFF"/>
        </w:rPr>
        <w:t xml:space="preserve">Work life and social fulfillment: Does social affiliation at work reflect a carrot or a </w:t>
      </w:r>
      <w:r w:rsidR="00E737A5" w:rsidRPr="00004F41">
        <w:rPr>
          <w:rFonts w:ascii="Arial" w:hAnsi="Arial" w:cs="Arial"/>
          <w:i/>
          <w:iCs/>
          <w:color w:val="222222"/>
          <w:sz w:val="22"/>
          <w:szCs w:val="22"/>
          <w:shd w:val="clear" w:color="auto" w:fill="FFFFFF"/>
        </w:rPr>
        <w:t>stick?</w:t>
      </w:r>
      <w:r w:rsidRPr="00004F41">
        <w:rPr>
          <w:rFonts w:ascii="Arial" w:hAnsi="Arial" w:cs="Arial"/>
          <w:i/>
          <w:iCs/>
          <w:color w:val="222222"/>
          <w:sz w:val="22"/>
          <w:szCs w:val="22"/>
          <w:shd w:val="clear" w:color="auto" w:fill="FFFFFF"/>
        </w:rPr>
        <w:t> Social Science Quarterly, 85(2), 221-239</w:t>
      </w:r>
      <w:r w:rsidRPr="00211B97">
        <w:rPr>
          <w:rFonts w:ascii="Arial" w:hAnsi="Arial" w:cs="Arial"/>
          <w:color w:val="222222"/>
          <w:sz w:val="22"/>
          <w:szCs w:val="22"/>
          <w:shd w:val="clear" w:color="auto" w:fill="FFFFFF"/>
        </w:rPr>
        <w:t>.</w:t>
      </w:r>
      <w:r w:rsidRPr="00211B97">
        <w:rPr>
          <w:rFonts w:ascii="Arial" w:hAnsi="Arial" w:cs="Arial"/>
          <w:sz w:val="22"/>
          <w:szCs w:val="22"/>
        </w:rPr>
        <w:t xml:space="preserve"> </w:t>
      </w:r>
      <w:hyperlink r:id="rId19" w:history="1">
        <w:r w:rsidRPr="00211B97">
          <w:rPr>
            <w:rStyle w:val="Hyperlink"/>
            <w:rFonts w:ascii="Arial" w:eastAsiaTheme="majorEastAsia" w:hAnsi="Arial" w:cs="Arial"/>
            <w:sz w:val="22"/>
            <w:szCs w:val="22"/>
          </w:rPr>
          <w:t>https://doi.org/10.1111/j.0038-4941.2004.08502001.x</w:t>
        </w:r>
      </w:hyperlink>
      <w:r w:rsidRPr="00211B97">
        <w:rPr>
          <w:rFonts w:ascii="Arial" w:hAnsi="Arial" w:cs="Arial"/>
          <w:sz w:val="22"/>
          <w:szCs w:val="22"/>
        </w:rPr>
        <w:t xml:space="preserve"> </w:t>
      </w:r>
    </w:p>
    <w:p w14:paraId="5B42C361" w14:textId="77777777" w:rsidR="003A5614" w:rsidRPr="00211B97" w:rsidRDefault="003A5614" w:rsidP="003A5614">
      <w:pPr>
        <w:pStyle w:val="NormalWeb"/>
        <w:jc w:val="both"/>
        <w:rPr>
          <w:rFonts w:ascii="Arial" w:hAnsi="Arial" w:cs="Arial"/>
          <w:sz w:val="22"/>
          <w:szCs w:val="22"/>
        </w:rPr>
      </w:pPr>
      <w:r w:rsidRPr="00211B97">
        <w:rPr>
          <w:rFonts w:ascii="Arial" w:hAnsi="Arial" w:cs="Arial"/>
          <w:sz w:val="22"/>
          <w:szCs w:val="22"/>
        </w:rPr>
        <w:t xml:space="preserve">Indeed Editorial Team. (2022, September 16). </w:t>
      </w:r>
      <w:r w:rsidRPr="00211B97">
        <w:rPr>
          <w:rFonts w:ascii="Arial" w:hAnsi="Arial" w:cs="Arial"/>
          <w:i/>
          <w:iCs/>
          <w:sz w:val="22"/>
          <w:szCs w:val="22"/>
        </w:rPr>
        <w:t>What is a needs assessment? (plus how to conduct one)</w:t>
      </w:r>
      <w:r w:rsidRPr="00211B97">
        <w:rPr>
          <w:rFonts w:ascii="Arial" w:hAnsi="Arial" w:cs="Arial"/>
          <w:sz w:val="22"/>
          <w:szCs w:val="22"/>
        </w:rPr>
        <w:t xml:space="preserve">. Retrieved November 25, 2022, from </w:t>
      </w:r>
      <w:hyperlink r:id="rId20" w:history="1">
        <w:r w:rsidRPr="00211B97">
          <w:rPr>
            <w:rStyle w:val="Hyperlink"/>
            <w:rFonts w:ascii="Arial" w:eastAsiaTheme="majorEastAsia" w:hAnsi="Arial" w:cs="Arial"/>
            <w:sz w:val="22"/>
            <w:szCs w:val="22"/>
          </w:rPr>
          <w:t>https://www.indeed.com/career-advice/career-development/needs-assessment</w:t>
        </w:r>
      </w:hyperlink>
      <w:r w:rsidRPr="00211B97">
        <w:rPr>
          <w:rFonts w:ascii="Arial" w:hAnsi="Arial" w:cs="Arial"/>
          <w:sz w:val="22"/>
          <w:szCs w:val="22"/>
        </w:rPr>
        <w:t xml:space="preserve"> </w:t>
      </w:r>
    </w:p>
    <w:p w14:paraId="2B4E580D"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FF0000"/>
          <w:lang w:val="en-US"/>
        </w:rPr>
      </w:pPr>
      <w:r w:rsidRPr="00211B97">
        <w:rPr>
          <w:rFonts w:ascii="Arial" w:hAnsi="Arial" w:cs="Arial"/>
          <w:lang w:val="en-US"/>
        </w:rPr>
        <w:t xml:space="preserve">Karlberg, &amp; Bezzina, C. (2022). </w:t>
      </w:r>
      <w:r w:rsidRPr="00004F41">
        <w:rPr>
          <w:rFonts w:ascii="Arial" w:hAnsi="Arial" w:cs="Arial"/>
          <w:i/>
          <w:iCs/>
          <w:lang w:val="en-US"/>
        </w:rPr>
        <w:t>The professional development needs of beginning and experienced teachers in four municipalities in Sweden. Professional Development in Education., 48(4), 624–641</w:t>
      </w:r>
      <w:r w:rsidRPr="00211B97">
        <w:rPr>
          <w:rFonts w:ascii="Arial" w:hAnsi="Arial" w:cs="Arial"/>
          <w:lang w:val="en-US"/>
        </w:rPr>
        <w:t xml:space="preserve">. </w:t>
      </w:r>
      <w:hyperlink r:id="rId21" w:history="1">
        <w:r w:rsidRPr="00211B97">
          <w:rPr>
            <w:rStyle w:val="Hyperlink"/>
            <w:rFonts w:ascii="Arial" w:hAnsi="Arial" w:cs="Arial"/>
            <w:lang w:val="en-US"/>
          </w:rPr>
          <w:t>https://doi.org/10.1080/19415257.2020.1712451</w:t>
        </w:r>
      </w:hyperlink>
    </w:p>
    <w:p w14:paraId="7794AF34"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FF0000"/>
          <w:lang w:val="en-US"/>
        </w:rPr>
      </w:pPr>
      <w:r w:rsidRPr="00211B97">
        <w:rPr>
          <w:rFonts w:ascii="Arial" w:hAnsi="Arial" w:cs="Arial"/>
          <w:color w:val="222222"/>
          <w:shd w:val="clear" w:color="auto" w:fill="FFFFFF"/>
        </w:rPr>
        <w:t>Lalot, F., Abrams, D., Broadwood, J., Davies Hayon, K., &amp; Platts</w:t>
      </w:r>
      <w:r w:rsidRPr="00211B97">
        <w:rPr>
          <w:rFonts w:ascii="Cambria Math" w:hAnsi="Cambria Math" w:cs="Cambria Math"/>
          <w:color w:val="222222"/>
          <w:shd w:val="clear" w:color="auto" w:fill="FFFFFF"/>
        </w:rPr>
        <w:t>‐</w:t>
      </w:r>
      <w:r w:rsidRPr="00211B97">
        <w:rPr>
          <w:rFonts w:ascii="Arial" w:hAnsi="Arial" w:cs="Arial"/>
          <w:color w:val="222222"/>
          <w:shd w:val="clear" w:color="auto" w:fill="FFFFFF"/>
        </w:rPr>
        <w:t xml:space="preserve">Dunn, I. (2021). </w:t>
      </w:r>
      <w:r w:rsidRPr="00004F41">
        <w:rPr>
          <w:rFonts w:ascii="Arial" w:hAnsi="Arial" w:cs="Arial"/>
          <w:i/>
          <w:iCs/>
          <w:color w:val="222222"/>
          <w:shd w:val="clear" w:color="auto" w:fill="FFFFFF"/>
        </w:rPr>
        <w:t>The social cohesion investment: Communities that invested in integration programmes are showing greater social cohesion in the midst of the COVID</w:t>
      </w:r>
      <w:r w:rsidRPr="00004F41">
        <w:rPr>
          <w:rFonts w:ascii="Cambria Math" w:hAnsi="Cambria Math" w:cs="Cambria Math"/>
          <w:i/>
          <w:iCs/>
          <w:color w:val="222222"/>
          <w:shd w:val="clear" w:color="auto" w:fill="FFFFFF"/>
        </w:rPr>
        <w:t>‐</w:t>
      </w:r>
      <w:r w:rsidRPr="00004F41">
        <w:rPr>
          <w:rFonts w:ascii="Arial" w:hAnsi="Arial" w:cs="Arial"/>
          <w:i/>
          <w:iCs/>
          <w:color w:val="222222"/>
          <w:shd w:val="clear" w:color="auto" w:fill="FFFFFF"/>
        </w:rPr>
        <w:t>19 pandemic. Journal of Community &amp; Applied Social Psychology, 32(3), 536-554</w:t>
      </w:r>
      <w:r w:rsidRPr="00211B97">
        <w:rPr>
          <w:rFonts w:ascii="Arial" w:hAnsi="Arial" w:cs="Arial"/>
          <w:color w:val="222222"/>
          <w:shd w:val="clear" w:color="auto" w:fill="FFFFFF"/>
        </w:rPr>
        <w:t>.</w:t>
      </w:r>
      <w:r w:rsidRPr="00211B97">
        <w:rPr>
          <w:rFonts w:ascii="Arial" w:hAnsi="Arial" w:cs="Arial"/>
          <w:color w:val="FF0000"/>
          <w:lang w:val="en-US"/>
        </w:rPr>
        <w:t xml:space="preserve"> </w:t>
      </w:r>
      <w:hyperlink r:id="rId22" w:history="1">
        <w:r w:rsidRPr="00211B97">
          <w:rPr>
            <w:rStyle w:val="Hyperlink"/>
            <w:rFonts w:ascii="Arial" w:hAnsi="Arial" w:cs="Arial"/>
            <w:lang w:val="en-US"/>
          </w:rPr>
          <w:t>https://doi.org/10.1002/casp.2522</w:t>
        </w:r>
      </w:hyperlink>
    </w:p>
    <w:p w14:paraId="1E125ED8"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FF0000"/>
          <w:lang w:val="en-US"/>
        </w:rPr>
      </w:pPr>
      <w:r w:rsidRPr="00211B97">
        <w:rPr>
          <w:rFonts w:ascii="Arial" w:hAnsi="Arial" w:cs="Arial"/>
          <w:color w:val="222222"/>
          <w:shd w:val="clear" w:color="auto" w:fill="FFFFFF"/>
        </w:rPr>
        <w:t xml:space="preserve">Link, S., Mehrzad, M., &amp; Rahimi, M. (2022). </w:t>
      </w:r>
      <w:r w:rsidRPr="00004F41">
        <w:rPr>
          <w:rFonts w:ascii="Arial" w:hAnsi="Arial" w:cs="Arial"/>
          <w:i/>
          <w:iCs/>
          <w:color w:val="222222"/>
          <w:shd w:val="clear" w:color="auto" w:fill="FFFFFF"/>
        </w:rPr>
        <w:t>Impact of automated writing evaluation on teacher feedback, student revision, and writing improvement. Computer Assisted Language Learning, 35(4), 605-634</w:t>
      </w:r>
      <w:r w:rsidRPr="00211B97">
        <w:rPr>
          <w:rFonts w:ascii="Arial" w:hAnsi="Arial" w:cs="Arial"/>
          <w:color w:val="FF0000"/>
          <w:lang w:val="en-US"/>
        </w:rPr>
        <w:t xml:space="preserve">. </w:t>
      </w:r>
      <w:hyperlink r:id="rId23" w:history="1">
        <w:r w:rsidRPr="00211B97">
          <w:rPr>
            <w:rStyle w:val="Hyperlink"/>
            <w:rFonts w:ascii="Arial" w:hAnsi="Arial" w:cs="Arial"/>
            <w:lang w:val="en-US"/>
          </w:rPr>
          <w:t>https://doi.org/10.1080/09588221.2020.1743323</w:t>
        </w:r>
      </w:hyperlink>
    </w:p>
    <w:p w14:paraId="41CD4F2C"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FF0000"/>
          <w:lang w:val="en-US"/>
        </w:rPr>
      </w:pPr>
      <w:r w:rsidRPr="00211B97">
        <w:rPr>
          <w:rFonts w:ascii="Arial" w:hAnsi="Arial" w:cs="Arial"/>
          <w:color w:val="222222"/>
          <w:shd w:val="clear" w:color="auto" w:fill="FFFFFF"/>
        </w:rPr>
        <w:t>Litvinenko, V., Bowbrik, I., Naumov, I., &amp; Zaitseva, Z. (2022). Global guidelines and requirements for professional competencies of natural resource extraction engineers: Implications for ESG principles and sustainable development goals. </w:t>
      </w:r>
      <w:r w:rsidRPr="00211B97">
        <w:rPr>
          <w:rFonts w:ascii="Arial" w:hAnsi="Arial" w:cs="Arial"/>
          <w:i/>
          <w:iCs/>
          <w:color w:val="222222"/>
          <w:shd w:val="clear" w:color="auto" w:fill="FFFFFF"/>
        </w:rPr>
        <w:t>Journal of Cleaner Production</w:t>
      </w:r>
      <w:r w:rsidRPr="00211B97">
        <w:rPr>
          <w:rFonts w:ascii="Arial" w:hAnsi="Arial" w:cs="Arial"/>
          <w:color w:val="222222"/>
          <w:shd w:val="clear" w:color="auto" w:fill="FFFFFF"/>
        </w:rPr>
        <w:t xml:space="preserve">, 130530. </w:t>
      </w:r>
      <w:hyperlink r:id="rId24" w:history="1">
        <w:r w:rsidRPr="00211B97">
          <w:rPr>
            <w:rStyle w:val="Hyperlink"/>
            <w:rFonts w:ascii="Arial" w:hAnsi="Arial" w:cs="Arial"/>
            <w:lang w:val="en-US"/>
          </w:rPr>
          <w:t>https://doi.org/10.1016/j.jclepro.2022.130530</w:t>
        </w:r>
      </w:hyperlink>
    </w:p>
    <w:p w14:paraId="7C63287E"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FF0000"/>
          <w:lang w:val="en-US"/>
        </w:rPr>
      </w:pPr>
      <w:r w:rsidRPr="00211B97">
        <w:rPr>
          <w:rFonts w:ascii="Arial" w:hAnsi="Arial" w:cs="Arial"/>
          <w:color w:val="222222"/>
          <w:shd w:val="clear" w:color="auto" w:fill="FFFFFF"/>
        </w:rPr>
        <w:t xml:space="preserve">Loffeld, T. A., Humle, T., Cheyne, S. M., &amp; Black, S. A. (2022). </w:t>
      </w:r>
      <w:r w:rsidRPr="00004F41">
        <w:rPr>
          <w:rFonts w:ascii="Arial" w:hAnsi="Arial" w:cs="Arial"/>
          <w:i/>
          <w:iCs/>
          <w:color w:val="222222"/>
          <w:shd w:val="clear" w:color="auto" w:fill="FFFFFF"/>
        </w:rPr>
        <w:t>Professional development in conservation: an effectiveness framework. Oryx, 56(5), 691-700</w:t>
      </w:r>
      <w:r w:rsidRPr="00211B97">
        <w:rPr>
          <w:rFonts w:ascii="Arial" w:hAnsi="Arial" w:cs="Arial"/>
          <w:color w:val="222222"/>
          <w:shd w:val="clear" w:color="auto" w:fill="FFFFFF"/>
        </w:rPr>
        <w:t>.</w:t>
      </w:r>
      <w:hyperlink r:id="rId25" w:history="1">
        <w:r w:rsidRPr="00211B97">
          <w:rPr>
            <w:rStyle w:val="Hyperlink"/>
            <w:rFonts w:ascii="Arial" w:hAnsi="Arial" w:cs="Arial"/>
            <w:lang w:val="en-US"/>
          </w:rPr>
          <w:t>https://doi.org/10.1017/S0030605321000648</w:t>
        </w:r>
      </w:hyperlink>
    </w:p>
    <w:p w14:paraId="03155DFE" w14:textId="77777777" w:rsidR="003A5614" w:rsidRPr="00211B97" w:rsidRDefault="003A5614" w:rsidP="003A5614">
      <w:pPr>
        <w:pStyle w:val="NormalWeb"/>
        <w:jc w:val="both"/>
        <w:rPr>
          <w:rFonts w:ascii="Arial" w:hAnsi="Arial" w:cs="Arial"/>
          <w:sz w:val="22"/>
          <w:szCs w:val="22"/>
        </w:rPr>
      </w:pPr>
      <w:r w:rsidRPr="00211B97">
        <w:rPr>
          <w:rFonts w:ascii="Arial" w:hAnsi="Arial" w:cs="Arial"/>
          <w:sz w:val="22"/>
          <w:szCs w:val="22"/>
        </w:rPr>
        <w:t xml:space="preserve">Main, K. (2022). </w:t>
      </w:r>
      <w:r w:rsidRPr="00004F41">
        <w:rPr>
          <w:rFonts w:ascii="Arial" w:hAnsi="Arial" w:cs="Arial"/>
          <w:i/>
          <w:iCs/>
          <w:sz w:val="22"/>
          <w:szCs w:val="22"/>
        </w:rPr>
        <w:t>Apple's retention strategy is incentivizing staff to leave.</w:t>
      </w:r>
      <w:r w:rsidRPr="00004F41">
        <w:rPr>
          <w:rFonts w:ascii="Arial" w:hAnsi="Arial" w:cs="Arial"/>
          <w:sz w:val="22"/>
          <w:szCs w:val="22"/>
        </w:rPr>
        <w:t xml:space="preserve"> Inc</w:t>
      </w:r>
      <w:r w:rsidRPr="00211B97">
        <w:rPr>
          <w:rFonts w:ascii="Arial" w:hAnsi="Arial" w:cs="Arial"/>
          <w:sz w:val="22"/>
          <w:szCs w:val="22"/>
        </w:rPr>
        <w:t xml:space="preserve">. Retrieved November 22, 2022, from </w:t>
      </w:r>
      <w:hyperlink r:id="rId26" w:history="1">
        <w:r w:rsidRPr="00211B97">
          <w:rPr>
            <w:rStyle w:val="Hyperlink"/>
            <w:rFonts w:ascii="Arial" w:eastAsiaTheme="majorEastAsia" w:hAnsi="Arial" w:cs="Arial"/>
            <w:sz w:val="22"/>
            <w:szCs w:val="22"/>
          </w:rPr>
          <w:t>https://www.inc.com/kelly-main/apples-retention-strategy-is-incentivizing-staff-to-leave.html</w:t>
        </w:r>
      </w:hyperlink>
    </w:p>
    <w:p w14:paraId="65C38242" w14:textId="77777777" w:rsidR="003A5614" w:rsidRPr="00211B97" w:rsidRDefault="003A5614" w:rsidP="003A5614">
      <w:pPr>
        <w:widowControl w:val="0"/>
        <w:autoSpaceDE w:val="0"/>
        <w:autoSpaceDN w:val="0"/>
        <w:adjustRightInd w:val="0"/>
        <w:spacing w:before="240" w:after="0" w:line="240" w:lineRule="auto"/>
        <w:jc w:val="both"/>
        <w:rPr>
          <w:rFonts w:ascii="Arial" w:hAnsi="Arial" w:cs="Arial"/>
          <w:color w:val="222222"/>
          <w:shd w:val="clear" w:color="auto" w:fill="FFFFFF"/>
        </w:rPr>
      </w:pPr>
      <w:r w:rsidRPr="00211B97">
        <w:rPr>
          <w:rFonts w:ascii="Arial" w:hAnsi="Arial" w:cs="Arial"/>
          <w:color w:val="222222"/>
          <w:shd w:val="clear" w:color="auto" w:fill="FFFFFF"/>
        </w:rPr>
        <w:t>Marra, M. (2022</w:t>
      </w:r>
      <w:r w:rsidRPr="00004F41">
        <w:rPr>
          <w:rFonts w:ascii="Arial" w:hAnsi="Arial" w:cs="Arial"/>
          <w:i/>
          <w:iCs/>
          <w:color w:val="222222"/>
          <w:shd w:val="clear" w:color="auto" w:fill="FFFFFF"/>
        </w:rPr>
        <w:t>). Productive interactions in digital training partnerships: Lessons learned for regional development and university societal impact assessment. Evaluation and Program Planning, 95</w:t>
      </w:r>
      <w:r w:rsidRPr="00211B97">
        <w:rPr>
          <w:rFonts w:ascii="Arial" w:hAnsi="Arial" w:cs="Arial"/>
          <w:color w:val="222222"/>
          <w:shd w:val="clear" w:color="auto" w:fill="FFFFFF"/>
        </w:rPr>
        <w:t xml:space="preserve">. </w:t>
      </w:r>
      <w:hyperlink r:id="rId27" w:history="1">
        <w:r w:rsidRPr="00211B97">
          <w:rPr>
            <w:rStyle w:val="Hyperlink"/>
            <w:rFonts w:ascii="Arial" w:hAnsi="Arial" w:cs="Arial"/>
            <w:shd w:val="clear" w:color="auto" w:fill="FFFFFF"/>
          </w:rPr>
          <w:t>https://doi.org/10.1016/j.evalprogplan.2022.102173</w:t>
        </w:r>
      </w:hyperlink>
    </w:p>
    <w:p w14:paraId="18690588" w14:textId="77777777" w:rsidR="003A5614" w:rsidRPr="00004F41" w:rsidRDefault="003A5614" w:rsidP="003A5614">
      <w:pPr>
        <w:spacing w:before="240" w:after="0" w:line="240" w:lineRule="auto"/>
        <w:jc w:val="both"/>
        <w:rPr>
          <w:rFonts w:ascii="Arial" w:hAnsi="Arial" w:cs="Arial"/>
          <w:i/>
          <w:iCs/>
          <w:color w:val="222222"/>
          <w:shd w:val="clear" w:color="auto" w:fill="FFFFFF"/>
        </w:rPr>
      </w:pPr>
      <w:r w:rsidRPr="00211B97">
        <w:rPr>
          <w:rFonts w:ascii="Arial" w:hAnsi="Arial" w:cs="Arial"/>
          <w:color w:val="222222"/>
          <w:shd w:val="clear" w:color="auto" w:fill="FFFFFF"/>
        </w:rPr>
        <w:t xml:space="preserve">Martin, K., &amp; Shilton, K. (2022). </w:t>
      </w:r>
      <w:r w:rsidRPr="00004F41">
        <w:rPr>
          <w:rFonts w:ascii="Arial" w:hAnsi="Arial" w:cs="Arial"/>
          <w:i/>
          <w:iCs/>
          <w:color w:val="222222"/>
          <w:shd w:val="clear" w:color="auto" w:fill="FFFFFF"/>
        </w:rPr>
        <w:t>Business and the ethical implications of technology: Introduction to the symposium. In Business and the Ethical Implications of Technology (pp. 1-11). Springer, Cham.</w:t>
      </w:r>
    </w:p>
    <w:p w14:paraId="1005FDF0" w14:textId="77777777" w:rsidR="003A5614" w:rsidRPr="00004F41" w:rsidRDefault="003A5614" w:rsidP="003A5614">
      <w:pPr>
        <w:spacing w:before="240" w:after="0" w:line="240" w:lineRule="auto"/>
        <w:jc w:val="both"/>
        <w:rPr>
          <w:rFonts w:ascii="Arial" w:hAnsi="Arial" w:cs="Arial"/>
          <w:i/>
          <w:iCs/>
          <w:color w:val="222222"/>
          <w:shd w:val="clear" w:color="auto" w:fill="FFFFFF"/>
        </w:rPr>
      </w:pPr>
      <w:r w:rsidRPr="00211B97">
        <w:rPr>
          <w:rFonts w:ascii="Arial" w:hAnsi="Arial" w:cs="Arial"/>
          <w:color w:val="222222"/>
          <w:shd w:val="clear" w:color="auto" w:fill="FFFFFF"/>
        </w:rPr>
        <w:lastRenderedPageBreak/>
        <w:t xml:space="preserve">Ngoc-Vinh, N., Tien-Dung, P., &amp; Das, S. (2022). </w:t>
      </w:r>
      <w:r w:rsidRPr="00004F41">
        <w:rPr>
          <w:rFonts w:ascii="Arial" w:hAnsi="Arial" w:cs="Arial"/>
          <w:i/>
          <w:iCs/>
          <w:color w:val="222222"/>
          <w:shd w:val="clear" w:color="auto" w:fill="FFFFFF"/>
        </w:rPr>
        <w:t>Digitization of Business; Need for Recombination During COVID-19. In Sustainable Development and Innovation of Digital Enterprises for Living with COVID-19 (pp. 1-17).</w:t>
      </w:r>
    </w:p>
    <w:p w14:paraId="50EB9742" w14:textId="77777777" w:rsidR="003A5614" w:rsidRPr="00211B97" w:rsidRDefault="003A5614" w:rsidP="003A5614">
      <w:pPr>
        <w:pStyle w:val="NormalWeb"/>
        <w:jc w:val="both"/>
        <w:rPr>
          <w:rFonts w:ascii="Arial" w:hAnsi="Arial" w:cs="Arial"/>
          <w:sz w:val="22"/>
          <w:szCs w:val="22"/>
        </w:rPr>
      </w:pPr>
      <w:bookmarkStart w:id="45" w:name="_Hlk120443585"/>
      <w:r w:rsidRPr="00211B97">
        <w:rPr>
          <w:rFonts w:ascii="Arial" w:hAnsi="Arial" w:cs="Arial"/>
          <w:sz w:val="22"/>
          <w:szCs w:val="22"/>
        </w:rPr>
        <w:t xml:space="preserve">Podolny, J., &amp; Hansen, M. T. (2020). </w:t>
      </w:r>
      <w:bookmarkEnd w:id="45"/>
      <w:r w:rsidRPr="00211B97">
        <w:rPr>
          <w:rFonts w:ascii="Arial" w:hAnsi="Arial" w:cs="Arial"/>
          <w:i/>
          <w:iCs/>
          <w:sz w:val="22"/>
          <w:szCs w:val="22"/>
        </w:rPr>
        <w:t>How Apple is organized for Innovation</w:t>
      </w:r>
      <w:r w:rsidRPr="00211B97">
        <w:rPr>
          <w:rFonts w:ascii="Arial" w:hAnsi="Arial" w:cs="Arial"/>
          <w:sz w:val="22"/>
          <w:szCs w:val="22"/>
        </w:rPr>
        <w:t xml:space="preserve">. Apple. Retrieved November 22, 2022, from </w:t>
      </w:r>
      <w:hyperlink r:id="rId28" w:history="1">
        <w:r w:rsidRPr="00211B97">
          <w:rPr>
            <w:rStyle w:val="Hyperlink"/>
            <w:rFonts w:ascii="Arial" w:eastAsiaTheme="majorEastAsia" w:hAnsi="Arial" w:cs="Arial"/>
            <w:sz w:val="22"/>
            <w:szCs w:val="22"/>
          </w:rPr>
          <w:t>https://www.apple.com/jobs/pdf/HBR_How_Apple_Is_Organized_For_Innovation-4.pdf</w:t>
        </w:r>
      </w:hyperlink>
      <w:r w:rsidRPr="00211B97">
        <w:rPr>
          <w:rFonts w:ascii="Arial" w:hAnsi="Arial" w:cs="Arial"/>
          <w:sz w:val="22"/>
          <w:szCs w:val="22"/>
        </w:rPr>
        <w:t xml:space="preserve"> </w:t>
      </w:r>
    </w:p>
    <w:p w14:paraId="7916AC38" w14:textId="77777777" w:rsidR="003A5614" w:rsidRPr="00211B97" w:rsidRDefault="003A5614" w:rsidP="003A5614">
      <w:pPr>
        <w:spacing w:before="240" w:after="0" w:line="240" w:lineRule="auto"/>
        <w:jc w:val="both"/>
        <w:rPr>
          <w:rFonts w:ascii="Arial" w:hAnsi="Arial" w:cs="Arial"/>
          <w:color w:val="FF0000"/>
        </w:rPr>
      </w:pPr>
      <w:r w:rsidRPr="00211B97">
        <w:rPr>
          <w:rFonts w:ascii="Arial" w:hAnsi="Arial" w:cs="Arial"/>
          <w:color w:val="222222"/>
          <w:shd w:val="clear" w:color="auto" w:fill="FFFFFF"/>
        </w:rPr>
        <w:t xml:space="preserve">Rodrigues, J. C. L., O'Regan, T., Darekar, A., Taylor, S., Goh, V., Group, C. R. N. I. W., ... &amp; NIHR Imaging Steering Group. (2022). </w:t>
      </w:r>
      <w:r w:rsidRPr="00004F41">
        <w:rPr>
          <w:rFonts w:ascii="Arial" w:hAnsi="Arial" w:cs="Arial"/>
          <w:i/>
          <w:iCs/>
          <w:color w:val="222222"/>
          <w:shd w:val="clear" w:color="auto" w:fill="FFFFFF"/>
        </w:rPr>
        <w:t>Current pressure on the UK imaging workforce deters imaging research in the NHS and requires urgent attention.</w:t>
      </w:r>
      <w:r w:rsidRPr="00211B97">
        <w:rPr>
          <w:rFonts w:ascii="Arial" w:hAnsi="Arial" w:cs="Arial"/>
          <w:color w:val="222222"/>
          <w:shd w:val="clear" w:color="auto" w:fill="FFFFFF"/>
        </w:rPr>
        <w:t> </w:t>
      </w:r>
      <w:r w:rsidRPr="00211B97">
        <w:rPr>
          <w:rFonts w:ascii="Arial" w:hAnsi="Arial" w:cs="Arial"/>
          <w:i/>
          <w:iCs/>
          <w:color w:val="222222"/>
          <w:shd w:val="clear" w:color="auto" w:fill="FFFFFF"/>
        </w:rPr>
        <w:t>Clinical Radiology</w:t>
      </w:r>
      <w:r w:rsidRPr="00211B97">
        <w:rPr>
          <w:rFonts w:ascii="Arial" w:hAnsi="Arial" w:cs="Arial"/>
          <w:color w:val="222222"/>
          <w:shd w:val="clear" w:color="auto" w:fill="FFFFFF"/>
        </w:rPr>
        <w:t>.</w:t>
      </w:r>
      <w:r w:rsidRPr="00211B97">
        <w:rPr>
          <w:rFonts w:ascii="Arial" w:hAnsi="Arial" w:cs="Arial"/>
          <w:color w:val="FF0000"/>
        </w:rPr>
        <w:t xml:space="preserve"> </w:t>
      </w:r>
      <w:hyperlink r:id="rId29" w:history="1">
        <w:r w:rsidRPr="00211B97">
          <w:rPr>
            <w:rStyle w:val="Hyperlink"/>
            <w:rFonts w:ascii="Arial" w:hAnsi="Arial" w:cs="Arial"/>
          </w:rPr>
          <w:t>https://doi.org/10.1016/j.crad.2022.07.015</w:t>
        </w:r>
      </w:hyperlink>
    </w:p>
    <w:p w14:paraId="75D9DA19" w14:textId="77777777" w:rsidR="003A5614" w:rsidRPr="00211B97" w:rsidRDefault="003A5614" w:rsidP="003A5614">
      <w:pPr>
        <w:spacing w:before="240" w:after="0" w:line="240" w:lineRule="auto"/>
        <w:jc w:val="both"/>
        <w:rPr>
          <w:rFonts w:ascii="Arial" w:hAnsi="Arial" w:cs="Arial"/>
          <w:color w:val="FF0000"/>
        </w:rPr>
      </w:pPr>
      <w:r w:rsidRPr="00211B97">
        <w:rPr>
          <w:rFonts w:ascii="Arial" w:hAnsi="Arial" w:cs="Arial"/>
          <w:color w:val="222222"/>
          <w:shd w:val="clear" w:color="auto" w:fill="FFFFFF"/>
        </w:rPr>
        <w:t xml:space="preserve">Rožman, M., Tominc, P., &amp; Crnogaj, K. (2022). </w:t>
      </w:r>
      <w:r w:rsidRPr="00004F41">
        <w:rPr>
          <w:rFonts w:ascii="Arial" w:hAnsi="Arial" w:cs="Arial"/>
          <w:i/>
          <w:iCs/>
          <w:color w:val="222222"/>
          <w:shd w:val="clear" w:color="auto" w:fill="FFFFFF"/>
        </w:rPr>
        <w:t xml:space="preserve">Healthy and Entrepreneurial Work Environment for Older Employees and Its Impact on Work Engagement during the COVID-19 Pandemic. Sustainability, 14(8). </w:t>
      </w:r>
      <w:hyperlink r:id="rId30" w:history="1">
        <w:r w:rsidRPr="00211B97">
          <w:rPr>
            <w:rStyle w:val="Hyperlink"/>
            <w:rFonts w:ascii="Arial" w:hAnsi="Arial" w:cs="Arial"/>
          </w:rPr>
          <w:t>https://doi.org/10.3390/su14084545</w:t>
        </w:r>
      </w:hyperlink>
    </w:p>
    <w:p w14:paraId="4190F7BA" w14:textId="77777777" w:rsidR="003A5614" w:rsidRPr="00211B97" w:rsidRDefault="003A5614" w:rsidP="003A5614">
      <w:pPr>
        <w:spacing w:before="240" w:after="0" w:line="240" w:lineRule="auto"/>
        <w:jc w:val="both"/>
        <w:rPr>
          <w:rFonts w:ascii="Arial" w:hAnsi="Arial" w:cs="Arial"/>
          <w:color w:val="FF0000"/>
        </w:rPr>
      </w:pPr>
      <w:r w:rsidRPr="00211B97">
        <w:rPr>
          <w:rFonts w:ascii="Arial" w:hAnsi="Arial" w:cs="Arial"/>
          <w:color w:val="222222"/>
          <w:shd w:val="clear" w:color="auto" w:fill="FFFFFF"/>
        </w:rPr>
        <w:t xml:space="preserve">Solís, P., Rajagopalan, S., Villa, L., Mohiuddin, M. B., Boateng, E., Wavamunno Nakacwa, S., &amp; Pena Valencia, M. F. (2022). </w:t>
      </w:r>
      <w:r w:rsidRPr="00004F41">
        <w:rPr>
          <w:rFonts w:ascii="Arial" w:hAnsi="Arial" w:cs="Arial"/>
          <w:i/>
          <w:iCs/>
          <w:color w:val="222222"/>
          <w:shd w:val="clear" w:color="auto" w:fill="FFFFFF"/>
        </w:rPr>
        <w:t>Digital humanitarians for the Sustainable Development Goals: YouthMappers as a hybrid movement. Journal of Geography in Higher Education, 46(1), 80-100</w:t>
      </w:r>
      <w:r w:rsidRPr="00211B97">
        <w:rPr>
          <w:rFonts w:ascii="Arial" w:hAnsi="Arial" w:cs="Arial"/>
          <w:color w:val="222222"/>
          <w:shd w:val="clear" w:color="auto" w:fill="FFFFFF"/>
        </w:rPr>
        <w:t xml:space="preserve">. </w:t>
      </w:r>
      <w:hyperlink r:id="rId31" w:history="1">
        <w:r w:rsidRPr="00211B97">
          <w:rPr>
            <w:rStyle w:val="Hyperlink"/>
            <w:rFonts w:ascii="Arial" w:hAnsi="Arial" w:cs="Arial"/>
          </w:rPr>
          <w:t>https://doi.org/10.1080/03098265.2020.1849067</w:t>
        </w:r>
      </w:hyperlink>
    </w:p>
    <w:p w14:paraId="717C8424" w14:textId="77777777" w:rsidR="003A5614" w:rsidRPr="00211B97" w:rsidRDefault="003A5614" w:rsidP="003A5614">
      <w:pPr>
        <w:spacing w:before="240" w:after="0" w:line="240" w:lineRule="auto"/>
        <w:jc w:val="both"/>
        <w:rPr>
          <w:rFonts w:ascii="Arial" w:hAnsi="Arial" w:cs="Arial"/>
          <w:color w:val="555555"/>
          <w:shd w:val="clear" w:color="auto" w:fill="FFFFFF"/>
        </w:rPr>
      </w:pPr>
      <w:r w:rsidRPr="00004F41">
        <w:rPr>
          <w:rFonts w:ascii="Arial" w:hAnsi="Arial" w:cs="Arial"/>
          <w:shd w:val="clear" w:color="auto" w:fill="FFFFFF"/>
        </w:rPr>
        <w:t xml:space="preserve">Sull, D., Sull, C., &amp; Zweig, B. (2022). </w:t>
      </w:r>
      <w:r w:rsidRPr="00004F41">
        <w:rPr>
          <w:rFonts w:ascii="Arial" w:hAnsi="Arial" w:cs="Arial"/>
          <w:i/>
          <w:iCs/>
          <w:shd w:val="clear" w:color="auto" w:fill="FFFFFF"/>
        </w:rPr>
        <w:t>Toxic Culture Is Driving the Great Resignation. MIT Sloan Management Review, 63(2), 1-9</w:t>
      </w:r>
      <w:r w:rsidRPr="00004F41">
        <w:rPr>
          <w:rFonts w:ascii="Arial" w:hAnsi="Arial" w:cs="Arial"/>
          <w:i/>
          <w:iCs/>
          <w:color w:val="555555"/>
          <w:shd w:val="clear" w:color="auto" w:fill="FFFFFF"/>
        </w:rPr>
        <w:t>.</w:t>
      </w:r>
      <w:r w:rsidRPr="00211B97">
        <w:rPr>
          <w:rFonts w:ascii="Arial" w:hAnsi="Arial" w:cs="Arial"/>
          <w:color w:val="555555"/>
          <w:shd w:val="clear" w:color="auto" w:fill="FFFFFF"/>
        </w:rPr>
        <w:t xml:space="preserve"> </w:t>
      </w:r>
      <w:hyperlink r:id="rId32" w:history="1">
        <w:r w:rsidRPr="00211B97">
          <w:rPr>
            <w:rStyle w:val="Hyperlink"/>
            <w:rFonts w:ascii="Arial" w:hAnsi="Arial" w:cs="Arial"/>
            <w:shd w:val="clear" w:color="auto" w:fill="FFFFFF"/>
          </w:rPr>
          <w:t>https://www-proquest-com.ezproxy.uwtsd.ac.uk/scholarly-journals/toxic-culture-is-driving-great-resignation/docview/2633007986/se-2</w:t>
        </w:r>
      </w:hyperlink>
    </w:p>
    <w:p w14:paraId="50E656A8" w14:textId="5BBB9CA5" w:rsidR="003A5614" w:rsidRPr="00211B97" w:rsidRDefault="003A5614" w:rsidP="003A5614">
      <w:pPr>
        <w:spacing w:before="240" w:after="0" w:line="240" w:lineRule="auto"/>
        <w:jc w:val="both"/>
        <w:rPr>
          <w:rFonts w:ascii="Arial" w:hAnsi="Arial" w:cs="Arial"/>
          <w:color w:val="FF0000"/>
        </w:rPr>
      </w:pPr>
      <w:r w:rsidRPr="00211B97">
        <w:rPr>
          <w:rFonts w:ascii="Arial" w:hAnsi="Arial" w:cs="Arial"/>
          <w:color w:val="222222"/>
          <w:shd w:val="clear" w:color="auto" w:fill="FFFFFF"/>
        </w:rPr>
        <w:t xml:space="preserve">Szumowska, E., Szwed, P., Wójcik, N., &amp; Kruglanski, A. W. (2023). </w:t>
      </w:r>
      <w:r w:rsidRPr="00004F41">
        <w:rPr>
          <w:rFonts w:ascii="Arial" w:hAnsi="Arial" w:cs="Arial"/>
          <w:i/>
          <w:iCs/>
          <w:color w:val="222222"/>
          <w:shd w:val="clear" w:color="auto" w:fill="FFFFFF"/>
        </w:rPr>
        <w:t>The interplay of positivity and self-verification strivings: Feedback preference under increased desire for self-enhancement. Learning and Instruction, </w:t>
      </w:r>
      <w:r w:rsidR="00E737A5" w:rsidRPr="00004F41">
        <w:rPr>
          <w:rFonts w:ascii="Arial" w:hAnsi="Arial" w:cs="Arial"/>
          <w:i/>
          <w:iCs/>
          <w:color w:val="222222"/>
          <w:shd w:val="clear" w:color="auto" w:fill="FFFFFF"/>
        </w:rPr>
        <w:t>83</w:t>
      </w:r>
      <w:r w:rsidR="00E737A5" w:rsidRPr="00211B97">
        <w:rPr>
          <w:rFonts w:ascii="Arial" w:hAnsi="Arial" w:cs="Arial"/>
          <w:color w:val="222222"/>
          <w:shd w:val="clear" w:color="auto" w:fill="FFFFFF"/>
        </w:rPr>
        <w:t>.</w:t>
      </w:r>
      <w:hyperlink r:id="rId33" w:history="1">
        <w:r w:rsidRPr="00211B97">
          <w:rPr>
            <w:rStyle w:val="Hyperlink"/>
            <w:rFonts w:ascii="Arial" w:hAnsi="Arial" w:cs="Arial"/>
          </w:rPr>
          <w:t>https://doi.org/10.1016/j.learninstruc.2022.101715</w:t>
        </w:r>
      </w:hyperlink>
    </w:p>
    <w:p w14:paraId="2F97555B" w14:textId="77777777" w:rsidR="003A5614" w:rsidRPr="00211B97" w:rsidRDefault="003A5614" w:rsidP="003A5614">
      <w:pPr>
        <w:pStyle w:val="NormalWeb"/>
        <w:spacing w:before="240" w:beforeAutospacing="0" w:after="0" w:afterAutospacing="0"/>
        <w:jc w:val="both"/>
        <w:rPr>
          <w:rFonts w:ascii="Arial" w:hAnsi="Arial" w:cs="Arial"/>
          <w:color w:val="000000"/>
          <w:sz w:val="22"/>
          <w:szCs w:val="22"/>
        </w:rPr>
      </w:pPr>
      <w:r w:rsidRPr="00211B97">
        <w:rPr>
          <w:rFonts w:ascii="Arial" w:hAnsi="Arial" w:cs="Arial"/>
          <w:color w:val="000000"/>
          <w:sz w:val="22"/>
          <w:szCs w:val="22"/>
        </w:rPr>
        <w:t>Vuddaraju, A. V. (2022). </w:t>
      </w:r>
      <w:r w:rsidRPr="00211B97">
        <w:rPr>
          <w:rFonts w:ascii="Arial" w:hAnsi="Arial" w:cs="Arial"/>
          <w:i/>
          <w:iCs/>
          <w:color w:val="000000"/>
          <w:sz w:val="22"/>
          <w:szCs w:val="22"/>
        </w:rPr>
        <w:t>Workplace Violence at Apple Inc. as a Result of Prejudice</w:t>
      </w:r>
      <w:r w:rsidRPr="00211B97">
        <w:rPr>
          <w:rFonts w:ascii="Arial" w:hAnsi="Arial" w:cs="Arial"/>
          <w:color w:val="000000"/>
          <w:sz w:val="22"/>
          <w:szCs w:val="22"/>
        </w:rPr>
        <w:t xml:space="preserve">. </w:t>
      </w:r>
      <w:hyperlink r:id="rId34" w:history="1">
        <w:r w:rsidRPr="00211B97">
          <w:rPr>
            <w:rStyle w:val="Hyperlink"/>
            <w:rFonts w:ascii="Arial" w:eastAsiaTheme="majorEastAsia" w:hAnsi="Arial" w:cs="Arial"/>
            <w:sz w:val="22"/>
            <w:szCs w:val="22"/>
          </w:rPr>
          <w:t>https://doi.org/10.14293/s2199-1006.1.sor-.ppvvcrv.v1</w:t>
        </w:r>
      </w:hyperlink>
    </w:p>
    <w:p w14:paraId="5BB2543B" w14:textId="77777777" w:rsidR="003A5614" w:rsidRPr="00211B97" w:rsidRDefault="003A5614" w:rsidP="003A5614">
      <w:pPr>
        <w:pStyle w:val="NormalWeb"/>
        <w:spacing w:before="240" w:beforeAutospacing="0" w:after="0" w:afterAutospacing="0"/>
        <w:jc w:val="both"/>
        <w:rPr>
          <w:rFonts w:ascii="Arial" w:hAnsi="Arial" w:cs="Arial"/>
          <w:color w:val="000000"/>
          <w:sz w:val="22"/>
          <w:szCs w:val="22"/>
        </w:rPr>
      </w:pPr>
      <w:r w:rsidRPr="00211B97">
        <w:rPr>
          <w:rFonts w:ascii="Arial" w:hAnsi="Arial" w:cs="Arial"/>
          <w:color w:val="222222"/>
          <w:sz w:val="22"/>
          <w:szCs w:val="22"/>
          <w:shd w:val="clear" w:color="auto" w:fill="FFFFFF"/>
        </w:rPr>
        <w:t xml:space="preserve">Williams, R., Ali, S., Devasia, N., DiPaola, D., Hong, J., Kaputsos, S. P., ... &amp; Breazeal, C. (2022). </w:t>
      </w:r>
      <w:r w:rsidRPr="00004F41">
        <w:rPr>
          <w:rFonts w:ascii="Arial" w:hAnsi="Arial" w:cs="Arial"/>
          <w:i/>
          <w:iCs/>
          <w:color w:val="222222"/>
          <w:sz w:val="22"/>
          <w:szCs w:val="22"/>
          <w:shd w:val="clear" w:color="auto" w:fill="FFFFFF"/>
        </w:rPr>
        <w:t xml:space="preserve">AI+ ethics curricula for middle school youth: Lessons learned from three project-based curricula. International Journal of Artificial Intelligence in Education, 1-59. </w:t>
      </w:r>
      <w:hyperlink r:id="rId35" w:history="1">
        <w:r w:rsidRPr="00211B97">
          <w:rPr>
            <w:rStyle w:val="Hyperlink"/>
            <w:rFonts w:ascii="Arial" w:eastAsiaTheme="majorEastAsia" w:hAnsi="Arial" w:cs="Arial"/>
            <w:sz w:val="22"/>
            <w:szCs w:val="22"/>
          </w:rPr>
          <w:t>https://doi.org/10.1007/s40593-022-00298-y</w:t>
        </w:r>
      </w:hyperlink>
    </w:p>
    <w:p w14:paraId="635642E8" w14:textId="77777777" w:rsidR="003A5614" w:rsidRPr="00211B97" w:rsidRDefault="003A5614" w:rsidP="003A5614">
      <w:pPr>
        <w:pStyle w:val="NormalWeb"/>
        <w:spacing w:before="240" w:beforeAutospacing="0" w:after="0" w:afterAutospacing="0"/>
        <w:jc w:val="both"/>
        <w:rPr>
          <w:rFonts w:ascii="Arial" w:hAnsi="Arial" w:cs="Arial"/>
          <w:color w:val="000000"/>
          <w:sz w:val="22"/>
          <w:szCs w:val="22"/>
        </w:rPr>
      </w:pPr>
      <w:r w:rsidRPr="00211B97">
        <w:rPr>
          <w:rFonts w:ascii="Arial" w:hAnsi="Arial" w:cs="Arial"/>
          <w:color w:val="000000"/>
          <w:sz w:val="22"/>
          <w:szCs w:val="22"/>
        </w:rPr>
        <w:t xml:space="preserve">Wollmann, P., &amp; Püringer, R. (2022). </w:t>
      </w:r>
      <w:r w:rsidRPr="00004F41">
        <w:rPr>
          <w:rFonts w:ascii="Arial" w:hAnsi="Arial" w:cs="Arial"/>
          <w:i/>
          <w:iCs/>
          <w:color w:val="000000"/>
          <w:sz w:val="22"/>
          <w:szCs w:val="22"/>
        </w:rPr>
        <w:t>Different Umbrellas to Foster Innovation: An Overview of Potential Ecosystem Options for Innovation Driving Change and Transformations on Different Levels. Transforming Public and Private Sector Organizations, 51–65.</w:t>
      </w:r>
      <w:r w:rsidRPr="00211B97">
        <w:rPr>
          <w:rFonts w:ascii="Arial" w:hAnsi="Arial" w:cs="Arial"/>
          <w:color w:val="000000"/>
          <w:sz w:val="22"/>
          <w:szCs w:val="22"/>
        </w:rPr>
        <w:t xml:space="preserve"> </w:t>
      </w:r>
      <w:hyperlink r:id="rId36" w:history="1">
        <w:r w:rsidRPr="00211B97">
          <w:rPr>
            <w:rStyle w:val="Hyperlink"/>
            <w:rFonts w:ascii="Arial" w:eastAsiaTheme="majorEastAsia" w:hAnsi="Arial" w:cs="Arial"/>
            <w:sz w:val="22"/>
            <w:szCs w:val="22"/>
          </w:rPr>
          <w:t>https://doi.org/10.1007/978-3-031-06904-8_3</w:t>
        </w:r>
      </w:hyperlink>
    </w:p>
    <w:p w14:paraId="7F51B890" w14:textId="77423727" w:rsidR="003A5614" w:rsidRPr="00211B97" w:rsidRDefault="003A5614" w:rsidP="003A5614">
      <w:pPr>
        <w:spacing w:before="240" w:after="0" w:line="240" w:lineRule="auto"/>
        <w:jc w:val="both"/>
        <w:rPr>
          <w:rFonts w:ascii="Arial" w:hAnsi="Arial" w:cs="Arial"/>
          <w:color w:val="FF0000"/>
        </w:rPr>
      </w:pPr>
      <w:r w:rsidRPr="00211B97">
        <w:rPr>
          <w:rFonts w:ascii="Arial" w:hAnsi="Arial" w:cs="Arial"/>
          <w:color w:val="222222"/>
          <w:shd w:val="clear" w:color="auto" w:fill="FFFFFF"/>
        </w:rPr>
        <w:t xml:space="preserve">Zúñiga, C., Aguado, D., &amp; Cabrera-Tenecela, P. (2022). </w:t>
      </w:r>
      <w:r w:rsidRPr="00004F41">
        <w:rPr>
          <w:rFonts w:ascii="Arial" w:hAnsi="Arial" w:cs="Arial"/>
          <w:i/>
          <w:iCs/>
          <w:color w:val="222222"/>
          <w:shd w:val="clear" w:color="auto" w:fill="FFFFFF"/>
        </w:rPr>
        <w:t xml:space="preserve">Values that </w:t>
      </w:r>
      <w:r w:rsidR="00E737A5" w:rsidRPr="00004F41">
        <w:rPr>
          <w:rFonts w:ascii="Arial" w:hAnsi="Arial" w:cs="Arial"/>
          <w:i/>
          <w:iCs/>
          <w:color w:val="222222"/>
          <w:shd w:val="clear" w:color="auto" w:fill="FFFFFF"/>
        </w:rPr>
        <w:t>work</w:t>
      </w:r>
      <w:r w:rsidRPr="00004F41">
        <w:rPr>
          <w:rFonts w:ascii="Arial" w:hAnsi="Arial" w:cs="Arial"/>
          <w:i/>
          <w:iCs/>
          <w:color w:val="222222"/>
          <w:shd w:val="clear" w:color="auto" w:fill="FFFFFF"/>
        </w:rPr>
        <w:t xml:space="preserve"> exploring the moderator role of protestant work ethics in the relationship between human resources practices and work engagement and organizational citizenship behavior. Administrative Sciences, 12(1), 11</w:t>
      </w:r>
      <w:r w:rsidRPr="00211B97">
        <w:rPr>
          <w:rFonts w:ascii="Arial" w:hAnsi="Arial" w:cs="Arial"/>
          <w:color w:val="222222"/>
          <w:shd w:val="clear" w:color="auto" w:fill="FFFFFF"/>
        </w:rPr>
        <w:t xml:space="preserve">. </w:t>
      </w:r>
      <w:hyperlink r:id="rId37" w:history="1">
        <w:r w:rsidRPr="00211B97">
          <w:rPr>
            <w:rStyle w:val="Hyperlink"/>
            <w:rFonts w:ascii="Arial" w:hAnsi="Arial" w:cs="Arial"/>
          </w:rPr>
          <w:t>https://doi.org/10.3390/admsci12010011</w:t>
        </w:r>
      </w:hyperlink>
    </w:p>
    <w:p w14:paraId="5364CBFC" w14:textId="77777777" w:rsidR="002D47BA" w:rsidRPr="00916873" w:rsidRDefault="002D47BA" w:rsidP="00916873">
      <w:pPr>
        <w:spacing w:before="240" w:after="240" w:line="360" w:lineRule="auto"/>
        <w:rPr>
          <w:rFonts w:ascii="Arial" w:eastAsia="Times New Roman" w:hAnsi="Arial" w:cs="Arial"/>
        </w:rPr>
      </w:pPr>
    </w:p>
    <w:p w14:paraId="5CF26753" w14:textId="77777777" w:rsidR="002D47BA" w:rsidRPr="00916873" w:rsidRDefault="002D47BA" w:rsidP="00916873">
      <w:pPr>
        <w:spacing w:before="240" w:after="240" w:line="360" w:lineRule="auto"/>
        <w:rPr>
          <w:rFonts w:ascii="Arial" w:eastAsia="Times New Roman" w:hAnsi="Arial" w:cs="Arial"/>
        </w:rPr>
      </w:pPr>
    </w:p>
    <w:p w14:paraId="5A72C0C1" w14:textId="77777777" w:rsidR="002D47BA" w:rsidRPr="00916873" w:rsidRDefault="002D47BA" w:rsidP="00916873">
      <w:pPr>
        <w:spacing w:before="240" w:after="240" w:line="360" w:lineRule="auto"/>
        <w:rPr>
          <w:rFonts w:ascii="Arial" w:eastAsia="Times New Roman" w:hAnsi="Arial" w:cs="Arial"/>
        </w:rPr>
      </w:pPr>
    </w:p>
    <w:sectPr w:rsidR="002D47BA" w:rsidRPr="00916873" w:rsidSect="00FC12F9">
      <w:footerReference w:type="default" r:id="rId38"/>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B8D49" w14:textId="77777777" w:rsidR="00DC5CE4" w:rsidRDefault="00DC5CE4">
      <w:pPr>
        <w:spacing w:after="0" w:line="240" w:lineRule="auto"/>
      </w:pPr>
      <w:r>
        <w:separator/>
      </w:r>
    </w:p>
  </w:endnote>
  <w:endnote w:type="continuationSeparator" w:id="0">
    <w:p w14:paraId="684AB524" w14:textId="77777777" w:rsidR="00DC5CE4" w:rsidRDefault="00DC5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91A3" w14:textId="77777777" w:rsidR="00EC1565" w:rsidRDefault="00000000">
    <w:pPr>
      <w:pStyle w:val="Footer"/>
      <w:jc w:val="right"/>
    </w:pPr>
    <w:r>
      <w:fldChar w:fldCharType="begin"/>
    </w:r>
    <w:r>
      <w:instrText xml:space="preserve"> PAGE   \* MERGEFORMAT </w:instrText>
    </w:r>
    <w:r>
      <w:fldChar w:fldCharType="separate"/>
    </w:r>
    <w:r>
      <w:rPr>
        <w:noProof/>
      </w:rPr>
      <w:t>2</w:t>
    </w:r>
    <w:r>
      <w:fldChar w:fldCharType="end"/>
    </w:r>
  </w:p>
  <w:p w14:paraId="2A351F24" w14:textId="77777777" w:rsidR="00EC1565"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30034" w14:textId="77777777" w:rsidR="00DC5CE4" w:rsidRDefault="00DC5CE4">
      <w:pPr>
        <w:spacing w:after="0" w:line="240" w:lineRule="auto"/>
      </w:pPr>
      <w:r>
        <w:separator/>
      </w:r>
    </w:p>
  </w:footnote>
  <w:footnote w:type="continuationSeparator" w:id="0">
    <w:p w14:paraId="675DE40D" w14:textId="77777777" w:rsidR="00DC5CE4" w:rsidRDefault="00DC5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10462"/>
    <w:multiLevelType w:val="hybridMultilevel"/>
    <w:tmpl w:val="A9CC740C"/>
    <w:lvl w:ilvl="0" w:tplc="39DC2D28">
      <w:start w:val="1"/>
      <w:numFmt w:val="bullet"/>
      <w:lvlText w:val=""/>
      <w:lvlJc w:val="left"/>
      <w:pPr>
        <w:ind w:left="720" w:hanging="360"/>
      </w:pPr>
      <w:rPr>
        <w:rFonts w:ascii="Symbol" w:hAnsi="Symbol" w:hint="default"/>
      </w:rPr>
    </w:lvl>
    <w:lvl w:ilvl="1" w:tplc="D9C03EA0" w:tentative="1">
      <w:start w:val="1"/>
      <w:numFmt w:val="bullet"/>
      <w:lvlText w:val="o"/>
      <w:lvlJc w:val="left"/>
      <w:pPr>
        <w:ind w:left="1440" w:hanging="360"/>
      </w:pPr>
      <w:rPr>
        <w:rFonts w:ascii="Courier New" w:hAnsi="Courier New" w:cs="Courier New" w:hint="default"/>
      </w:rPr>
    </w:lvl>
    <w:lvl w:ilvl="2" w:tplc="FAF64D8C" w:tentative="1">
      <w:start w:val="1"/>
      <w:numFmt w:val="bullet"/>
      <w:lvlText w:val=""/>
      <w:lvlJc w:val="left"/>
      <w:pPr>
        <w:ind w:left="2160" w:hanging="360"/>
      </w:pPr>
      <w:rPr>
        <w:rFonts w:ascii="Wingdings" w:hAnsi="Wingdings" w:hint="default"/>
      </w:rPr>
    </w:lvl>
    <w:lvl w:ilvl="3" w:tplc="60CAABA2" w:tentative="1">
      <w:start w:val="1"/>
      <w:numFmt w:val="bullet"/>
      <w:lvlText w:val=""/>
      <w:lvlJc w:val="left"/>
      <w:pPr>
        <w:ind w:left="2880" w:hanging="360"/>
      </w:pPr>
      <w:rPr>
        <w:rFonts w:ascii="Symbol" w:hAnsi="Symbol" w:hint="default"/>
      </w:rPr>
    </w:lvl>
    <w:lvl w:ilvl="4" w:tplc="FDBCC278" w:tentative="1">
      <w:start w:val="1"/>
      <w:numFmt w:val="bullet"/>
      <w:lvlText w:val="o"/>
      <w:lvlJc w:val="left"/>
      <w:pPr>
        <w:ind w:left="3600" w:hanging="360"/>
      </w:pPr>
      <w:rPr>
        <w:rFonts w:ascii="Courier New" w:hAnsi="Courier New" w:cs="Courier New" w:hint="default"/>
      </w:rPr>
    </w:lvl>
    <w:lvl w:ilvl="5" w:tplc="288028E0" w:tentative="1">
      <w:start w:val="1"/>
      <w:numFmt w:val="bullet"/>
      <w:lvlText w:val=""/>
      <w:lvlJc w:val="left"/>
      <w:pPr>
        <w:ind w:left="4320" w:hanging="360"/>
      </w:pPr>
      <w:rPr>
        <w:rFonts w:ascii="Wingdings" w:hAnsi="Wingdings" w:hint="default"/>
      </w:rPr>
    </w:lvl>
    <w:lvl w:ilvl="6" w:tplc="746E3DD4" w:tentative="1">
      <w:start w:val="1"/>
      <w:numFmt w:val="bullet"/>
      <w:lvlText w:val=""/>
      <w:lvlJc w:val="left"/>
      <w:pPr>
        <w:ind w:left="5040" w:hanging="360"/>
      </w:pPr>
      <w:rPr>
        <w:rFonts w:ascii="Symbol" w:hAnsi="Symbol" w:hint="default"/>
      </w:rPr>
    </w:lvl>
    <w:lvl w:ilvl="7" w:tplc="76421C28" w:tentative="1">
      <w:start w:val="1"/>
      <w:numFmt w:val="bullet"/>
      <w:lvlText w:val="o"/>
      <w:lvlJc w:val="left"/>
      <w:pPr>
        <w:ind w:left="5760" w:hanging="360"/>
      </w:pPr>
      <w:rPr>
        <w:rFonts w:ascii="Courier New" w:hAnsi="Courier New" w:cs="Courier New" w:hint="default"/>
      </w:rPr>
    </w:lvl>
    <w:lvl w:ilvl="8" w:tplc="6EF05E54" w:tentative="1">
      <w:start w:val="1"/>
      <w:numFmt w:val="bullet"/>
      <w:lvlText w:val=""/>
      <w:lvlJc w:val="left"/>
      <w:pPr>
        <w:ind w:left="6480" w:hanging="360"/>
      </w:pPr>
      <w:rPr>
        <w:rFonts w:ascii="Wingdings" w:hAnsi="Wingdings" w:hint="default"/>
      </w:rPr>
    </w:lvl>
  </w:abstractNum>
  <w:abstractNum w:abstractNumId="1" w15:restartNumberingAfterBreak="0">
    <w:nsid w:val="236F20AE"/>
    <w:multiLevelType w:val="hybridMultilevel"/>
    <w:tmpl w:val="F7065AB2"/>
    <w:lvl w:ilvl="0" w:tplc="3D4E4E4C">
      <w:start w:val="1"/>
      <w:numFmt w:val="decimal"/>
      <w:lvlText w:val="%1."/>
      <w:lvlJc w:val="left"/>
      <w:pPr>
        <w:ind w:left="720" w:hanging="360"/>
      </w:pPr>
    </w:lvl>
    <w:lvl w:ilvl="1" w:tplc="14348306" w:tentative="1">
      <w:start w:val="1"/>
      <w:numFmt w:val="lowerLetter"/>
      <w:lvlText w:val="%2."/>
      <w:lvlJc w:val="left"/>
      <w:pPr>
        <w:ind w:left="1440" w:hanging="360"/>
      </w:pPr>
    </w:lvl>
    <w:lvl w:ilvl="2" w:tplc="E0CA4014" w:tentative="1">
      <w:start w:val="1"/>
      <w:numFmt w:val="lowerRoman"/>
      <w:lvlText w:val="%3."/>
      <w:lvlJc w:val="right"/>
      <w:pPr>
        <w:ind w:left="2160" w:hanging="180"/>
      </w:pPr>
    </w:lvl>
    <w:lvl w:ilvl="3" w:tplc="A95003D8" w:tentative="1">
      <w:start w:val="1"/>
      <w:numFmt w:val="decimal"/>
      <w:lvlText w:val="%4."/>
      <w:lvlJc w:val="left"/>
      <w:pPr>
        <w:ind w:left="2880" w:hanging="360"/>
      </w:pPr>
    </w:lvl>
    <w:lvl w:ilvl="4" w:tplc="AF3AB4A2" w:tentative="1">
      <w:start w:val="1"/>
      <w:numFmt w:val="lowerLetter"/>
      <w:lvlText w:val="%5."/>
      <w:lvlJc w:val="left"/>
      <w:pPr>
        <w:ind w:left="3600" w:hanging="360"/>
      </w:pPr>
    </w:lvl>
    <w:lvl w:ilvl="5" w:tplc="434A0350" w:tentative="1">
      <w:start w:val="1"/>
      <w:numFmt w:val="lowerRoman"/>
      <w:lvlText w:val="%6."/>
      <w:lvlJc w:val="right"/>
      <w:pPr>
        <w:ind w:left="4320" w:hanging="180"/>
      </w:pPr>
    </w:lvl>
    <w:lvl w:ilvl="6" w:tplc="6FC6A21C" w:tentative="1">
      <w:start w:val="1"/>
      <w:numFmt w:val="decimal"/>
      <w:lvlText w:val="%7."/>
      <w:lvlJc w:val="left"/>
      <w:pPr>
        <w:ind w:left="5040" w:hanging="360"/>
      </w:pPr>
    </w:lvl>
    <w:lvl w:ilvl="7" w:tplc="96166D74" w:tentative="1">
      <w:start w:val="1"/>
      <w:numFmt w:val="lowerLetter"/>
      <w:lvlText w:val="%8."/>
      <w:lvlJc w:val="left"/>
      <w:pPr>
        <w:ind w:left="5760" w:hanging="360"/>
      </w:pPr>
    </w:lvl>
    <w:lvl w:ilvl="8" w:tplc="8B60762A" w:tentative="1">
      <w:start w:val="1"/>
      <w:numFmt w:val="lowerRoman"/>
      <w:lvlText w:val="%9."/>
      <w:lvlJc w:val="right"/>
      <w:pPr>
        <w:ind w:left="6480" w:hanging="180"/>
      </w:pPr>
    </w:lvl>
  </w:abstractNum>
  <w:abstractNum w:abstractNumId="2" w15:restartNumberingAfterBreak="0">
    <w:nsid w:val="6E2E2507"/>
    <w:multiLevelType w:val="hybridMultilevel"/>
    <w:tmpl w:val="84984CE2"/>
    <w:lvl w:ilvl="0" w:tplc="7B3E89A6">
      <w:start w:val="1"/>
      <w:numFmt w:val="bullet"/>
      <w:lvlText w:val=""/>
      <w:lvlJc w:val="left"/>
      <w:pPr>
        <w:ind w:left="720" w:hanging="360"/>
      </w:pPr>
      <w:rPr>
        <w:rFonts w:ascii="Symbol" w:hAnsi="Symbol" w:hint="default"/>
      </w:rPr>
    </w:lvl>
    <w:lvl w:ilvl="1" w:tplc="12CC9CD4" w:tentative="1">
      <w:start w:val="1"/>
      <w:numFmt w:val="bullet"/>
      <w:lvlText w:val="o"/>
      <w:lvlJc w:val="left"/>
      <w:pPr>
        <w:ind w:left="1440" w:hanging="360"/>
      </w:pPr>
      <w:rPr>
        <w:rFonts w:ascii="Courier New" w:hAnsi="Courier New" w:cs="Courier New" w:hint="default"/>
      </w:rPr>
    </w:lvl>
    <w:lvl w:ilvl="2" w:tplc="1A605AAA" w:tentative="1">
      <w:start w:val="1"/>
      <w:numFmt w:val="bullet"/>
      <w:lvlText w:val=""/>
      <w:lvlJc w:val="left"/>
      <w:pPr>
        <w:ind w:left="2160" w:hanging="360"/>
      </w:pPr>
      <w:rPr>
        <w:rFonts w:ascii="Wingdings" w:hAnsi="Wingdings" w:hint="default"/>
      </w:rPr>
    </w:lvl>
    <w:lvl w:ilvl="3" w:tplc="A204E46A" w:tentative="1">
      <w:start w:val="1"/>
      <w:numFmt w:val="bullet"/>
      <w:lvlText w:val=""/>
      <w:lvlJc w:val="left"/>
      <w:pPr>
        <w:ind w:left="2880" w:hanging="360"/>
      </w:pPr>
      <w:rPr>
        <w:rFonts w:ascii="Symbol" w:hAnsi="Symbol" w:hint="default"/>
      </w:rPr>
    </w:lvl>
    <w:lvl w:ilvl="4" w:tplc="75F017C2" w:tentative="1">
      <w:start w:val="1"/>
      <w:numFmt w:val="bullet"/>
      <w:lvlText w:val="o"/>
      <w:lvlJc w:val="left"/>
      <w:pPr>
        <w:ind w:left="3600" w:hanging="360"/>
      </w:pPr>
      <w:rPr>
        <w:rFonts w:ascii="Courier New" w:hAnsi="Courier New" w:cs="Courier New" w:hint="default"/>
      </w:rPr>
    </w:lvl>
    <w:lvl w:ilvl="5" w:tplc="E27E9298" w:tentative="1">
      <w:start w:val="1"/>
      <w:numFmt w:val="bullet"/>
      <w:lvlText w:val=""/>
      <w:lvlJc w:val="left"/>
      <w:pPr>
        <w:ind w:left="4320" w:hanging="360"/>
      </w:pPr>
      <w:rPr>
        <w:rFonts w:ascii="Wingdings" w:hAnsi="Wingdings" w:hint="default"/>
      </w:rPr>
    </w:lvl>
    <w:lvl w:ilvl="6" w:tplc="37063B2E" w:tentative="1">
      <w:start w:val="1"/>
      <w:numFmt w:val="bullet"/>
      <w:lvlText w:val=""/>
      <w:lvlJc w:val="left"/>
      <w:pPr>
        <w:ind w:left="5040" w:hanging="360"/>
      </w:pPr>
      <w:rPr>
        <w:rFonts w:ascii="Symbol" w:hAnsi="Symbol" w:hint="default"/>
      </w:rPr>
    </w:lvl>
    <w:lvl w:ilvl="7" w:tplc="E054A6D4" w:tentative="1">
      <w:start w:val="1"/>
      <w:numFmt w:val="bullet"/>
      <w:lvlText w:val="o"/>
      <w:lvlJc w:val="left"/>
      <w:pPr>
        <w:ind w:left="5760" w:hanging="360"/>
      </w:pPr>
      <w:rPr>
        <w:rFonts w:ascii="Courier New" w:hAnsi="Courier New" w:cs="Courier New" w:hint="default"/>
      </w:rPr>
    </w:lvl>
    <w:lvl w:ilvl="8" w:tplc="A4840058" w:tentative="1">
      <w:start w:val="1"/>
      <w:numFmt w:val="bullet"/>
      <w:lvlText w:val=""/>
      <w:lvlJc w:val="left"/>
      <w:pPr>
        <w:ind w:left="6480" w:hanging="360"/>
      </w:pPr>
      <w:rPr>
        <w:rFonts w:ascii="Wingdings" w:hAnsi="Wingdings" w:hint="default"/>
      </w:rPr>
    </w:lvl>
  </w:abstractNum>
  <w:num w:numId="1" w16cid:durableId="2042584004">
    <w:abstractNumId w:val="2"/>
  </w:num>
  <w:num w:numId="2" w16cid:durableId="1160997701">
    <w:abstractNumId w:val="0"/>
  </w:num>
  <w:num w:numId="3" w16cid:durableId="363947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787"/>
    <w:rsid w:val="0000704C"/>
    <w:rsid w:val="000B4356"/>
    <w:rsid w:val="0010690D"/>
    <w:rsid w:val="00163373"/>
    <w:rsid w:val="001A011D"/>
    <w:rsid w:val="001A29A0"/>
    <w:rsid w:val="001E7378"/>
    <w:rsid w:val="0021518F"/>
    <w:rsid w:val="0026139C"/>
    <w:rsid w:val="002D47BA"/>
    <w:rsid w:val="00355AE2"/>
    <w:rsid w:val="003A5614"/>
    <w:rsid w:val="003B3009"/>
    <w:rsid w:val="00404CF3"/>
    <w:rsid w:val="00496AD8"/>
    <w:rsid w:val="004B3A12"/>
    <w:rsid w:val="0050111F"/>
    <w:rsid w:val="00507B97"/>
    <w:rsid w:val="005670E4"/>
    <w:rsid w:val="005B167F"/>
    <w:rsid w:val="00622DDF"/>
    <w:rsid w:val="00667D15"/>
    <w:rsid w:val="00817438"/>
    <w:rsid w:val="00826CBC"/>
    <w:rsid w:val="00897281"/>
    <w:rsid w:val="00916873"/>
    <w:rsid w:val="0093445B"/>
    <w:rsid w:val="009C399B"/>
    <w:rsid w:val="00AB19F7"/>
    <w:rsid w:val="00AD7B0B"/>
    <w:rsid w:val="00B84171"/>
    <w:rsid w:val="00BB01E4"/>
    <w:rsid w:val="00C22193"/>
    <w:rsid w:val="00C42301"/>
    <w:rsid w:val="00C452DF"/>
    <w:rsid w:val="00C93904"/>
    <w:rsid w:val="00CC5630"/>
    <w:rsid w:val="00CF65C9"/>
    <w:rsid w:val="00D26CB2"/>
    <w:rsid w:val="00D37E9B"/>
    <w:rsid w:val="00D82684"/>
    <w:rsid w:val="00DC5CE4"/>
    <w:rsid w:val="00DD2D8F"/>
    <w:rsid w:val="00E127FB"/>
    <w:rsid w:val="00E446A2"/>
    <w:rsid w:val="00E54154"/>
    <w:rsid w:val="00E55B13"/>
    <w:rsid w:val="00E56683"/>
    <w:rsid w:val="00E737A5"/>
    <w:rsid w:val="00EF5DE0"/>
    <w:rsid w:val="00F13DB6"/>
    <w:rsid w:val="00F54C0F"/>
    <w:rsid w:val="00FA511C"/>
    <w:rsid w:val="00FB0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1E254"/>
  <w15:chartTrackingRefBased/>
  <w15:docId w15:val="{C81AF60E-FDCD-4F2E-85B1-0298610FF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7BA"/>
    <w:pPr>
      <w:keepNext/>
      <w:keepLines/>
      <w:spacing w:before="240" w:after="0"/>
      <w:outlineLvl w:val="0"/>
    </w:pPr>
    <w:rPr>
      <w:rFonts w:asciiTheme="majorHAnsi" w:eastAsiaTheme="majorEastAsia" w:hAnsiTheme="majorHAnsi" w:cs="Times New Roman"/>
      <w:color w:val="2F5496" w:themeColor="accent1" w:themeShade="BF"/>
      <w:sz w:val="32"/>
      <w:szCs w:val="32"/>
    </w:rPr>
  </w:style>
  <w:style w:type="paragraph" w:styleId="Heading2">
    <w:name w:val="heading 2"/>
    <w:basedOn w:val="Normal"/>
    <w:next w:val="Normal"/>
    <w:link w:val="Heading2Char"/>
    <w:uiPriority w:val="9"/>
    <w:unhideWhenUsed/>
    <w:qFormat/>
    <w:rsid w:val="002D47BA"/>
    <w:pPr>
      <w:keepNext/>
      <w:keepLines/>
      <w:spacing w:before="40" w:after="0"/>
      <w:outlineLvl w:val="1"/>
    </w:pPr>
    <w:rPr>
      <w:rFonts w:asciiTheme="majorHAnsi" w:eastAsiaTheme="majorEastAsia" w:hAnsiTheme="majorHAnsi" w:cs="Times New Roman"/>
      <w:color w:val="2F5496" w:themeColor="accent1" w:themeShade="BF"/>
      <w:sz w:val="26"/>
      <w:szCs w:val="26"/>
    </w:rPr>
  </w:style>
  <w:style w:type="paragraph" w:styleId="Heading3">
    <w:name w:val="heading 3"/>
    <w:basedOn w:val="Normal"/>
    <w:next w:val="Normal"/>
    <w:link w:val="Heading3Char"/>
    <w:uiPriority w:val="9"/>
    <w:unhideWhenUsed/>
    <w:qFormat/>
    <w:rsid w:val="00C452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7BA"/>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rsid w:val="002D47BA"/>
    <w:rPr>
      <w:rFonts w:asciiTheme="majorHAnsi" w:eastAsiaTheme="majorEastAsia" w:hAnsiTheme="majorHAnsi" w:cs="Times New Roman"/>
      <w:color w:val="2F5496" w:themeColor="accent1" w:themeShade="BF"/>
      <w:sz w:val="26"/>
      <w:szCs w:val="26"/>
    </w:rPr>
  </w:style>
  <w:style w:type="character" w:styleId="Hyperlink">
    <w:name w:val="Hyperlink"/>
    <w:basedOn w:val="DefaultParagraphFont"/>
    <w:uiPriority w:val="99"/>
    <w:unhideWhenUsed/>
    <w:rsid w:val="002D47BA"/>
    <w:rPr>
      <w:rFonts w:cs="Times New Roman"/>
      <w:color w:val="0000FF"/>
      <w:u w:val="single"/>
    </w:rPr>
  </w:style>
  <w:style w:type="paragraph" w:styleId="TOCHeading">
    <w:name w:val="TOC Heading"/>
    <w:basedOn w:val="Heading1"/>
    <w:next w:val="Normal"/>
    <w:uiPriority w:val="39"/>
    <w:unhideWhenUsed/>
    <w:qFormat/>
    <w:rsid w:val="002D47BA"/>
    <w:pPr>
      <w:outlineLvl w:val="9"/>
    </w:pPr>
    <w:rPr>
      <w:lang w:val="en-US"/>
    </w:rPr>
  </w:style>
  <w:style w:type="paragraph" w:styleId="TOC2">
    <w:name w:val="toc 2"/>
    <w:basedOn w:val="Normal"/>
    <w:next w:val="Normal"/>
    <w:autoRedefine/>
    <w:uiPriority w:val="39"/>
    <w:unhideWhenUsed/>
    <w:rsid w:val="003A5614"/>
    <w:pPr>
      <w:tabs>
        <w:tab w:val="right" w:leader="dot" w:pos="9350"/>
      </w:tabs>
      <w:spacing w:after="100"/>
    </w:pPr>
    <w:rPr>
      <w:rFonts w:eastAsia="Times New Roman" w:cs="Times New Roman"/>
    </w:rPr>
  </w:style>
  <w:style w:type="paragraph" w:styleId="TOC1">
    <w:name w:val="toc 1"/>
    <w:basedOn w:val="Normal"/>
    <w:next w:val="Normal"/>
    <w:autoRedefine/>
    <w:uiPriority w:val="39"/>
    <w:unhideWhenUsed/>
    <w:rsid w:val="003A5614"/>
    <w:pPr>
      <w:tabs>
        <w:tab w:val="right" w:leader="dot" w:pos="9350"/>
      </w:tabs>
      <w:spacing w:after="100"/>
    </w:pPr>
    <w:rPr>
      <w:rFonts w:eastAsia="Times New Roman" w:cs="Times New Roman"/>
    </w:rPr>
  </w:style>
  <w:style w:type="paragraph" w:styleId="Footer">
    <w:name w:val="footer"/>
    <w:basedOn w:val="Normal"/>
    <w:link w:val="FooterChar"/>
    <w:uiPriority w:val="99"/>
    <w:unhideWhenUsed/>
    <w:rsid w:val="002D47BA"/>
    <w:pPr>
      <w:tabs>
        <w:tab w:val="center" w:pos="4513"/>
        <w:tab w:val="right" w:pos="9026"/>
      </w:tabs>
      <w:spacing w:after="0" w:line="240" w:lineRule="auto"/>
    </w:pPr>
    <w:rPr>
      <w:rFonts w:eastAsia="Times New Roman" w:cs="Times New Roman"/>
    </w:rPr>
  </w:style>
  <w:style w:type="character" w:customStyle="1" w:styleId="FooterChar">
    <w:name w:val="Footer Char"/>
    <w:basedOn w:val="DefaultParagraphFont"/>
    <w:link w:val="Footer"/>
    <w:uiPriority w:val="99"/>
    <w:rsid w:val="002D47BA"/>
    <w:rPr>
      <w:rFonts w:eastAsia="Times New Roman" w:cs="Times New Roman"/>
    </w:rPr>
  </w:style>
  <w:style w:type="character" w:styleId="UnresolvedMention">
    <w:name w:val="Unresolved Mention"/>
    <w:basedOn w:val="DefaultParagraphFont"/>
    <w:uiPriority w:val="99"/>
    <w:semiHidden/>
    <w:unhideWhenUsed/>
    <w:rsid w:val="002D47BA"/>
    <w:rPr>
      <w:color w:val="605E5C"/>
      <w:shd w:val="clear" w:color="auto" w:fill="E1DFDD"/>
    </w:rPr>
  </w:style>
  <w:style w:type="paragraph" w:styleId="TOC3">
    <w:name w:val="toc 3"/>
    <w:basedOn w:val="Normal"/>
    <w:next w:val="Normal"/>
    <w:autoRedefine/>
    <w:uiPriority w:val="39"/>
    <w:unhideWhenUsed/>
    <w:rsid w:val="003A5614"/>
    <w:pPr>
      <w:tabs>
        <w:tab w:val="right" w:leader="dot" w:pos="9350"/>
      </w:tabs>
      <w:spacing w:after="100"/>
    </w:pPr>
  </w:style>
  <w:style w:type="paragraph" w:customStyle="1" w:styleId="mb-25">
    <w:name w:val="mb-2.5"/>
    <w:basedOn w:val="Normal"/>
    <w:rsid w:val="00C221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C22193"/>
  </w:style>
  <w:style w:type="character" w:customStyle="1" w:styleId="Heading3Char">
    <w:name w:val="Heading 3 Char"/>
    <w:basedOn w:val="DefaultParagraphFont"/>
    <w:link w:val="Heading3"/>
    <w:uiPriority w:val="9"/>
    <w:rsid w:val="00C452D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42301"/>
    <w:pPr>
      <w:ind w:left="720"/>
      <w:contextualSpacing/>
    </w:pPr>
    <w:rPr>
      <w:rFonts w:ascii="Times New Roman" w:hAnsi="Times New Roman" w:cstheme="majorBidi"/>
      <w:sz w:val="24"/>
      <w:szCs w:val="32"/>
    </w:rPr>
  </w:style>
  <w:style w:type="character" w:styleId="Emphasis">
    <w:name w:val="Emphasis"/>
    <w:basedOn w:val="DefaultParagraphFont"/>
    <w:uiPriority w:val="20"/>
    <w:qFormat/>
    <w:rsid w:val="00FA511C"/>
    <w:rPr>
      <w:i/>
      <w:iCs/>
    </w:rPr>
  </w:style>
  <w:style w:type="paragraph" w:styleId="NormalWeb">
    <w:name w:val="Normal (Web)"/>
    <w:basedOn w:val="Normal"/>
    <w:uiPriority w:val="99"/>
    <w:unhideWhenUsed/>
    <w:rsid w:val="003A561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68773">
      <w:bodyDiv w:val="1"/>
      <w:marLeft w:val="0"/>
      <w:marRight w:val="0"/>
      <w:marTop w:val="0"/>
      <w:marBottom w:val="0"/>
      <w:divBdr>
        <w:top w:val="none" w:sz="0" w:space="0" w:color="auto"/>
        <w:left w:val="none" w:sz="0" w:space="0" w:color="auto"/>
        <w:bottom w:val="none" w:sz="0" w:space="0" w:color="auto"/>
        <w:right w:val="none" w:sz="0" w:space="0" w:color="auto"/>
      </w:divBdr>
    </w:div>
    <w:div w:id="87049434">
      <w:bodyDiv w:val="1"/>
      <w:marLeft w:val="0"/>
      <w:marRight w:val="0"/>
      <w:marTop w:val="0"/>
      <w:marBottom w:val="0"/>
      <w:divBdr>
        <w:top w:val="none" w:sz="0" w:space="0" w:color="auto"/>
        <w:left w:val="none" w:sz="0" w:space="0" w:color="auto"/>
        <w:bottom w:val="none" w:sz="0" w:space="0" w:color="auto"/>
        <w:right w:val="none" w:sz="0" w:space="0" w:color="auto"/>
      </w:divBdr>
    </w:div>
    <w:div w:id="128324816">
      <w:bodyDiv w:val="1"/>
      <w:marLeft w:val="0"/>
      <w:marRight w:val="0"/>
      <w:marTop w:val="0"/>
      <w:marBottom w:val="0"/>
      <w:divBdr>
        <w:top w:val="none" w:sz="0" w:space="0" w:color="auto"/>
        <w:left w:val="none" w:sz="0" w:space="0" w:color="auto"/>
        <w:bottom w:val="none" w:sz="0" w:space="0" w:color="auto"/>
        <w:right w:val="none" w:sz="0" w:space="0" w:color="auto"/>
      </w:divBdr>
    </w:div>
    <w:div w:id="139813927">
      <w:bodyDiv w:val="1"/>
      <w:marLeft w:val="0"/>
      <w:marRight w:val="0"/>
      <w:marTop w:val="0"/>
      <w:marBottom w:val="0"/>
      <w:divBdr>
        <w:top w:val="none" w:sz="0" w:space="0" w:color="auto"/>
        <w:left w:val="none" w:sz="0" w:space="0" w:color="auto"/>
        <w:bottom w:val="none" w:sz="0" w:space="0" w:color="auto"/>
        <w:right w:val="none" w:sz="0" w:space="0" w:color="auto"/>
      </w:divBdr>
    </w:div>
    <w:div w:id="172696197">
      <w:bodyDiv w:val="1"/>
      <w:marLeft w:val="0"/>
      <w:marRight w:val="0"/>
      <w:marTop w:val="0"/>
      <w:marBottom w:val="0"/>
      <w:divBdr>
        <w:top w:val="none" w:sz="0" w:space="0" w:color="auto"/>
        <w:left w:val="none" w:sz="0" w:space="0" w:color="auto"/>
        <w:bottom w:val="none" w:sz="0" w:space="0" w:color="auto"/>
        <w:right w:val="none" w:sz="0" w:space="0" w:color="auto"/>
      </w:divBdr>
    </w:div>
    <w:div w:id="344091637">
      <w:bodyDiv w:val="1"/>
      <w:marLeft w:val="0"/>
      <w:marRight w:val="0"/>
      <w:marTop w:val="0"/>
      <w:marBottom w:val="0"/>
      <w:divBdr>
        <w:top w:val="none" w:sz="0" w:space="0" w:color="auto"/>
        <w:left w:val="none" w:sz="0" w:space="0" w:color="auto"/>
        <w:bottom w:val="none" w:sz="0" w:space="0" w:color="auto"/>
        <w:right w:val="none" w:sz="0" w:space="0" w:color="auto"/>
      </w:divBdr>
    </w:div>
    <w:div w:id="402680057">
      <w:bodyDiv w:val="1"/>
      <w:marLeft w:val="0"/>
      <w:marRight w:val="0"/>
      <w:marTop w:val="0"/>
      <w:marBottom w:val="0"/>
      <w:divBdr>
        <w:top w:val="none" w:sz="0" w:space="0" w:color="auto"/>
        <w:left w:val="none" w:sz="0" w:space="0" w:color="auto"/>
        <w:bottom w:val="none" w:sz="0" w:space="0" w:color="auto"/>
        <w:right w:val="none" w:sz="0" w:space="0" w:color="auto"/>
      </w:divBdr>
    </w:div>
    <w:div w:id="471680806">
      <w:bodyDiv w:val="1"/>
      <w:marLeft w:val="0"/>
      <w:marRight w:val="0"/>
      <w:marTop w:val="0"/>
      <w:marBottom w:val="0"/>
      <w:divBdr>
        <w:top w:val="none" w:sz="0" w:space="0" w:color="auto"/>
        <w:left w:val="none" w:sz="0" w:space="0" w:color="auto"/>
        <w:bottom w:val="none" w:sz="0" w:space="0" w:color="auto"/>
        <w:right w:val="none" w:sz="0" w:space="0" w:color="auto"/>
      </w:divBdr>
    </w:div>
    <w:div w:id="479855481">
      <w:bodyDiv w:val="1"/>
      <w:marLeft w:val="0"/>
      <w:marRight w:val="0"/>
      <w:marTop w:val="0"/>
      <w:marBottom w:val="0"/>
      <w:divBdr>
        <w:top w:val="none" w:sz="0" w:space="0" w:color="auto"/>
        <w:left w:val="none" w:sz="0" w:space="0" w:color="auto"/>
        <w:bottom w:val="none" w:sz="0" w:space="0" w:color="auto"/>
        <w:right w:val="none" w:sz="0" w:space="0" w:color="auto"/>
      </w:divBdr>
    </w:div>
    <w:div w:id="481852506">
      <w:bodyDiv w:val="1"/>
      <w:marLeft w:val="0"/>
      <w:marRight w:val="0"/>
      <w:marTop w:val="0"/>
      <w:marBottom w:val="0"/>
      <w:divBdr>
        <w:top w:val="none" w:sz="0" w:space="0" w:color="auto"/>
        <w:left w:val="none" w:sz="0" w:space="0" w:color="auto"/>
        <w:bottom w:val="none" w:sz="0" w:space="0" w:color="auto"/>
        <w:right w:val="none" w:sz="0" w:space="0" w:color="auto"/>
      </w:divBdr>
    </w:div>
    <w:div w:id="635137840">
      <w:bodyDiv w:val="1"/>
      <w:marLeft w:val="0"/>
      <w:marRight w:val="0"/>
      <w:marTop w:val="0"/>
      <w:marBottom w:val="0"/>
      <w:divBdr>
        <w:top w:val="none" w:sz="0" w:space="0" w:color="auto"/>
        <w:left w:val="none" w:sz="0" w:space="0" w:color="auto"/>
        <w:bottom w:val="none" w:sz="0" w:space="0" w:color="auto"/>
        <w:right w:val="none" w:sz="0" w:space="0" w:color="auto"/>
      </w:divBdr>
    </w:div>
    <w:div w:id="680472858">
      <w:bodyDiv w:val="1"/>
      <w:marLeft w:val="0"/>
      <w:marRight w:val="0"/>
      <w:marTop w:val="0"/>
      <w:marBottom w:val="0"/>
      <w:divBdr>
        <w:top w:val="none" w:sz="0" w:space="0" w:color="auto"/>
        <w:left w:val="none" w:sz="0" w:space="0" w:color="auto"/>
        <w:bottom w:val="none" w:sz="0" w:space="0" w:color="auto"/>
        <w:right w:val="none" w:sz="0" w:space="0" w:color="auto"/>
      </w:divBdr>
    </w:div>
    <w:div w:id="787697955">
      <w:bodyDiv w:val="1"/>
      <w:marLeft w:val="0"/>
      <w:marRight w:val="0"/>
      <w:marTop w:val="0"/>
      <w:marBottom w:val="0"/>
      <w:divBdr>
        <w:top w:val="none" w:sz="0" w:space="0" w:color="auto"/>
        <w:left w:val="none" w:sz="0" w:space="0" w:color="auto"/>
        <w:bottom w:val="none" w:sz="0" w:space="0" w:color="auto"/>
        <w:right w:val="none" w:sz="0" w:space="0" w:color="auto"/>
      </w:divBdr>
    </w:div>
    <w:div w:id="811169014">
      <w:bodyDiv w:val="1"/>
      <w:marLeft w:val="0"/>
      <w:marRight w:val="0"/>
      <w:marTop w:val="0"/>
      <w:marBottom w:val="0"/>
      <w:divBdr>
        <w:top w:val="none" w:sz="0" w:space="0" w:color="auto"/>
        <w:left w:val="none" w:sz="0" w:space="0" w:color="auto"/>
        <w:bottom w:val="none" w:sz="0" w:space="0" w:color="auto"/>
        <w:right w:val="none" w:sz="0" w:space="0" w:color="auto"/>
      </w:divBdr>
    </w:div>
    <w:div w:id="937713514">
      <w:bodyDiv w:val="1"/>
      <w:marLeft w:val="0"/>
      <w:marRight w:val="0"/>
      <w:marTop w:val="0"/>
      <w:marBottom w:val="0"/>
      <w:divBdr>
        <w:top w:val="none" w:sz="0" w:space="0" w:color="auto"/>
        <w:left w:val="none" w:sz="0" w:space="0" w:color="auto"/>
        <w:bottom w:val="none" w:sz="0" w:space="0" w:color="auto"/>
        <w:right w:val="none" w:sz="0" w:space="0" w:color="auto"/>
      </w:divBdr>
    </w:div>
    <w:div w:id="1018848352">
      <w:bodyDiv w:val="1"/>
      <w:marLeft w:val="0"/>
      <w:marRight w:val="0"/>
      <w:marTop w:val="0"/>
      <w:marBottom w:val="0"/>
      <w:divBdr>
        <w:top w:val="none" w:sz="0" w:space="0" w:color="auto"/>
        <w:left w:val="none" w:sz="0" w:space="0" w:color="auto"/>
        <w:bottom w:val="none" w:sz="0" w:space="0" w:color="auto"/>
        <w:right w:val="none" w:sz="0" w:space="0" w:color="auto"/>
      </w:divBdr>
    </w:div>
    <w:div w:id="1070423223">
      <w:bodyDiv w:val="1"/>
      <w:marLeft w:val="0"/>
      <w:marRight w:val="0"/>
      <w:marTop w:val="0"/>
      <w:marBottom w:val="0"/>
      <w:divBdr>
        <w:top w:val="none" w:sz="0" w:space="0" w:color="auto"/>
        <w:left w:val="none" w:sz="0" w:space="0" w:color="auto"/>
        <w:bottom w:val="none" w:sz="0" w:space="0" w:color="auto"/>
        <w:right w:val="none" w:sz="0" w:space="0" w:color="auto"/>
      </w:divBdr>
    </w:div>
    <w:div w:id="1092971083">
      <w:bodyDiv w:val="1"/>
      <w:marLeft w:val="0"/>
      <w:marRight w:val="0"/>
      <w:marTop w:val="0"/>
      <w:marBottom w:val="0"/>
      <w:divBdr>
        <w:top w:val="none" w:sz="0" w:space="0" w:color="auto"/>
        <w:left w:val="none" w:sz="0" w:space="0" w:color="auto"/>
        <w:bottom w:val="none" w:sz="0" w:space="0" w:color="auto"/>
        <w:right w:val="none" w:sz="0" w:space="0" w:color="auto"/>
      </w:divBdr>
    </w:div>
    <w:div w:id="1144392798">
      <w:bodyDiv w:val="1"/>
      <w:marLeft w:val="0"/>
      <w:marRight w:val="0"/>
      <w:marTop w:val="0"/>
      <w:marBottom w:val="0"/>
      <w:divBdr>
        <w:top w:val="none" w:sz="0" w:space="0" w:color="auto"/>
        <w:left w:val="none" w:sz="0" w:space="0" w:color="auto"/>
        <w:bottom w:val="none" w:sz="0" w:space="0" w:color="auto"/>
        <w:right w:val="none" w:sz="0" w:space="0" w:color="auto"/>
      </w:divBdr>
    </w:div>
    <w:div w:id="1177504072">
      <w:bodyDiv w:val="1"/>
      <w:marLeft w:val="0"/>
      <w:marRight w:val="0"/>
      <w:marTop w:val="0"/>
      <w:marBottom w:val="0"/>
      <w:divBdr>
        <w:top w:val="none" w:sz="0" w:space="0" w:color="auto"/>
        <w:left w:val="none" w:sz="0" w:space="0" w:color="auto"/>
        <w:bottom w:val="none" w:sz="0" w:space="0" w:color="auto"/>
        <w:right w:val="none" w:sz="0" w:space="0" w:color="auto"/>
      </w:divBdr>
    </w:div>
    <w:div w:id="1190527909">
      <w:bodyDiv w:val="1"/>
      <w:marLeft w:val="0"/>
      <w:marRight w:val="0"/>
      <w:marTop w:val="0"/>
      <w:marBottom w:val="0"/>
      <w:divBdr>
        <w:top w:val="none" w:sz="0" w:space="0" w:color="auto"/>
        <w:left w:val="none" w:sz="0" w:space="0" w:color="auto"/>
        <w:bottom w:val="none" w:sz="0" w:space="0" w:color="auto"/>
        <w:right w:val="none" w:sz="0" w:space="0" w:color="auto"/>
      </w:divBdr>
    </w:div>
    <w:div w:id="1380547549">
      <w:bodyDiv w:val="1"/>
      <w:marLeft w:val="0"/>
      <w:marRight w:val="0"/>
      <w:marTop w:val="0"/>
      <w:marBottom w:val="0"/>
      <w:divBdr>
        <w:top w:val="none" w:sz="0" w:space="0" w:color="auto"/>
        <w:left w:val="none" w:sz="0" w:space="0" w:color="auto"/>
        <w:bottom w:val="none" w:sz="0" w:space="0" w:color="auto"/>
        <w:right w:val="none" w:sz="0" w:space="0" w:color="auto"/>
      </w:divBdr>
    </w:div>
    <w:div w:id="1400248594">
      <w:bodyDiv w:val="1"/>
      <w:marLeft w:val="0"/>
      <w:marRight w:val="0"/>
      <w:marTop w:val="0"/>
      <w:marBottom w:val="0"/>
      <w:divBdr>
        <w:top w:val="none" w:sz="0" w:space="0" w:color="auto"/>
        <w:left w:val="none" w:sz="0" w:space="0" w:color="auto"/>
        <w:bottom w:val="none" w:sz="0" w:space="0" w:color="auto"/>
        <w:right w:val="none" w:sz="0" w:space="0" w:color="auto"/>
      </w:divBdr>
    </w:div>
    <w:div w:id="1417479528">
      <w:bodyDiv w:val="1"/>
      <w:marLeft w:val="0"/>
      <w:marRight w:val="0"/>
      <w:marTop w:val="0"/>
      <w:marBottom w:val="0"/>
      <w:divBdr>
        <w:top w:val="none" w:sz="0" w:space="0" w:color="auto"/>
        <w:left w:val="none" w:sz="0" w:space="0" w:color="auto"/>
        <w:bottom w:val="none" w:sz="0" w:space="0" w:color="auto"/>
        <w:right w:val="none" w:sz="0" w:space="0" w:color="auto"/>
      </w:divBdr>
    </w:div>
    <w:div w:id="1418136117">
      <w:bodyDiv w:val="1"/>
      <w:marLeft w:val="0"/>
      <w:marRight w:val="0"/>
      <w:marTop w:val="0"/>
      <w:marBottom w:val="0"/>
      <w:divBdr>
        <w:top w:val="none" w:sz="0" w:space="0" w:color="auto"/>
        <w:left w:val="none" w:sz="0" w:space="0" w:color="auto"/>
        <w:bottom w:val="none" w:sz="0" w:space="0" w:color="auto"/>
        <w:right w:val="none" w:sz="0" w:space="0" w:color="auto"/>
      </w:divBdr>
    </w:div>
    <w:div w:id="1597904863">
      <w:bodyDiv w:val="1"/>
      <w:marLeft w:val="0"/>
      <w:marRight w:val="0"/>
      <w:marTop w:val="0"/>
      <w:marBottom w:val="0"/>
      <w:divBdr>
        <w:top w:val="none" w:sz="0" w:space="0" w:color="auto"/>
        <w:left w:val="none" w:sz="0" w:space="0" w:color="auto"/>
        <w:bottom w:val="none" w:sz="0" w:space="0" w:color="auto"/>
        <w:right w:val="none" w:sz="0" w:space="0" w:color="auto"/>
      </w:divBdr>
    </w:div>
    <w:div w:id="1675646872">
      <w:bodyDiv w:val="1"/>
      <w:marLeft w:val="0"/>
      <w:marRight w:val="0"/>
      <w:marTop w:val="0"/>
      <w:marBottom w:val="0"/>
      <w:divBdr>
        <w:top w:val="none" w:sz="0" w:space="0" w:color="auto"/>
        <w:left w:val="none" w:sz="0" w:space="0" w:color="auto"/>
        <w:bottom w:val="none" w:sz="0" w:space="0" w:color="auto"/>
        <w:right w:val="none" w:sz="0" w:space="0" w:color="auto"/>
      </w:divBdr>
    </w:div>
    <w:div w:id="1701929041">
      <w:bodyDiv w:val="1"/>
      <w:marLeft w:val="0"/>
      <w:marRight w:val="0"/>
      <w:marTop w:val="0"/>
      <w:marBottom w:val="0"/>
      <w:divBdr>
        <w:top w:val="none" w:sz="0" w:space="0" w:color="auto"/>
        <w:left w:val="none" w:sz="0" w:space="0" w:color="auto"/>
        <w:bottom w:val="none" w:sz="0" w:space="0" w:color="auto"/>
        <w:right w:val="none" w:sz="0" w:space="0" w:color="auto"/>
      </w:divBdr>
    </w:div>
    <w:div w:id="1740446309">
      <w:bodyDiv w:val="1"/>
      <w:marLeft w:val="0"/>
      <w:marRight w:val="0"/>
      <w:marTop w:val="0"/>
      <w:marBottom w:val="0"/>
      <w:divBdr>
        <w:top w:val="none" w:sz="0" w:space="0" w:color="auto"/>
        <w:left w:val="none" w:sz="0" w:space="0" w:color="auto"/>
        <w:bottom w:val="none" w:sz="0" w:space="0" w:color="auto"/>
        <w:right w:val="none" w:sz="0" w:space="0" w:color="auto"/>
      </w:divBdr>
    </w:div>
    <w:div w:id="1803886596">
      <w:bodyDiv w:val="1"/>
      <w:marLeft w:val="0"/>
      <w:marRight w:val="0"/>
      <w:marTop w:val="0"/>
      <w:marBottom w:val="0"/>
      <w:divBdr>
        <w:top w:val="none" w:sz="0" w:space="0" w:color="auto"/>
        <w:left w:val="none" w:sz="0" w:space="0" w:color="auto"/>
        <w:bottom w:val="none" w:sz="0" w:space="0" w:color="auto"/>
        <w:right w:val="none" w:sz="0" w:space="0" w:color="auto"/>
      </w:divBdr>
    </w:div>
    <w:div w:id="1880045418">
      <w:bodyDiv w:val="1"/>
      <w:marLeft w:val="0"/>
      <w:marRight w:val="0"/>
      <w:marTop w:val="0"/>
      <w:marBottom w:val="0"/>
      <w:divBdr>
        <w:top w:val="none" w:sz="0" w:space="0" w:color="auto"/>
        <w:left w:val="none" w:sz="0" w:space="0" w:color="auto"/>
        <w:bottom w:val="none" w:sz="0" w:space="0" w:color="auto"/>
        <w:right w:val="none" w:sz="0" w:space="0" w:color="auto"/>
      </w:divBdr>
    </w:div>
    <w:div w:id="1891185899">
      <w:bodyDiv w:val="1"/>
      <w:marLeft w:val="0"/>
      <w:marRight w:val="0"/>
      <w:marTop w:val="0"/>
      <w:marBottom w:val="0"/>
      <w:divBdr>
        <w:top w:val="none" w:sz="0" w:space="0" w:color="auto"/>
        <w:left w:val="none" w:sz="0" w:space="0" w:color="auto"/>
        <w:bottom w:val="none" w:sz="0" w:space="0" w:color="auto"/>
        <w:right w:val="none" w:sz="0" w:space="0" w:color="auto"/>
      </w:divBdr>
    </w:div>
    <w:div w:id="1922762473">
      <w:bodyDiv w:val="1"/>
      <w:marLeft w:val="0"/>
      <w:marRight w:val="0"/>
      <w:marTop w:val="0"/>
      <w:marBottom w:val="0"/>
      <w:divBdr>
        <w:top w:val="none" w:sz="0" w:space="0" w:color="auto"/>
        <w:left w:val="none" w:sz="0" w:space="0" w:color="auto"/>
        <w:bottom w:val="none" w:sz="0" w:space="0" w:color="auto"/>
        <w:right w:val="none" w:sz="0" w:space="0" w:color="auto"/>
      </w:divBdr>
    </w:div>
    <w:div w:id="193928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272235" TargetMode="External"/><Relationship Id="rId18" Type="http://schemas.openxmlformats.org/officeDocument/2006/relationships/hyperlink" Target="https://doi.org/10.1016/j.nedt.2005.07.008" TargetMode="External"/><Relationship Id="rId26" Type="http://schemas.openxmlformats.org/officeDocument/2006/relationships/hyperlink" Target="https://www.inc.com/kelly-main/apples-retention-strategy-is-incentivizing-staff-to-leave.html" TargetMode="External"/><Relationship Id="rId39" Type="http://schemas.openxmlformats.org/officeDocument/2006/relationships/fontTable" Target="fontTable.xml"/><Relationship Id="rId21" Type="http://schemas.openxmlformats.org/officeDocument/2006/relationships/hyperlink" Target="https://doi.org/10.1080/19415257.2020.1712451" TargetMode="External"/><Relationship Id="rId34" Type="http://schemas.openxmlformats.org/officeDocument/2006/relationships/hyperlink" Target="https://doi.org/10.14293/s2199-1006.1.sor-.ppvvcrv.v1" TargetMode="External"/><Relationship Id="rId7" Type="http://schemas.openxmlformats.org/officeDocument/2006/relationships/image" Target="media/image1.jpeg"/><Relationship Id="rId12" Type="http://schemas.openxmlformats.org/officeDocument/2006/relationships/hyperlink" Target="https://www.apple.com/supplier-responsibility/" TargetMode="External"/><Relationship Id="rId17" Type="http://schemas.openxmlformats.org/officeDocument/2006/relationships/hyperlink" Target="https://doi.org/10.52970/grhrm.v2i1.160" TargetMode="External"/><Relationship Id="rId25" Type="http://schemas.openxmlformats.org/officeDocument/2006/relationships/hyperlink" Target="https://doi.org/10.1017/S0030605321000648" TargetMode="External"/><Relationship Id="rId33" Type="http://schemas.openxmlformats.org/officeDocument/2006/relationships/hyperlink" Target="https://doi.org/10.1016/j.learninstruc.2022.101715"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11/j.1467-8543.1996.tb00474.x" TargetMode="External"/><Relationship Id="rId20" Type="http://schemas.openxmlformats.org/officeDocument/2006/relationships/hyperlink" Target="https://www.indeed.com/career-advice/career-development/needs-assessment" TargetMode="External"/><Relationship Id="rId29" Type="http://schemas.openxmlformats.org/officeDocument/2006/relationships/hyperlink" Target="https://doi.org/10.1016/j.crad.2022.07.0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le.com/compliance/training/" TargetMode="External"/><Relationship Id="rId24" Type="http://schemas.openxmlformats.org/officeDocument/2006/relationships/hyperlink" Target="https://doi.org/10.1016/j.jclepro.2022.130530" TargetMode="External"/><Relationship Id="rId32" Type="http://schemas.openxmlformats.org/officeDocument/2006/relationships/hyperlink" Target="https://www-proquest-com.ezproxy.uwtsd.ac.uk/scholarly-journals/toxic-culture-is-driving-great-resignation/docview/2633007986/se-2" TargetMode="External"/><Relationship Id="rId37" Type="http://schemas.openxmlformats.org/officeDocument/2006/relationships/hyperlink" Target="https://doi.org/10.3390/admsci12010011"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9790/487X-1420816" TargetMode="External"/><Relationship Id="rId23" Type="http://schemas.openxmlformats.org/officeDocument/2006/relationships/hyperlink" Target="https://doi.org/10.1080/09588221.2020.1743323" TargetMode="External"/><Relationship Id="rId28" Type="http://schemas.openxmlformats.org/officeDocument/2006/relationships/hyperlink" Target="https://www.apple.com/jobs/pdf/HBR_How_Apple_Is_Organized_For_Innovation-4.pdf" TargetMode="External"/><Relationship Id="rId36" Type="http://schemas.openxmlformats.org/officeDocument/2006/relationships/hyperlink" Target="https://doi.org/10.1007/978-3-031-06904-8_3" TargetMode="External"/><Relationship Id="rId10" Type="http://schemas.openxmlformats.org/officeDocument/2006/relationships/hyperlink" Target="https://www.apple.com/careers/uk/benefits.html" TargetMode="External"/><Relationship Id="rId19" Type="http://schemas.openxmlformats.org/officeDocument/2006/relationships/hyperlink" Target="https://doi.org/10.1111/j.0038-4941.2004.08502001.x" TargetMode="External"/><Relationship Id="rId31" Type="http://schemas.openxmlformats.org/officeDocument/2006/relationships/hyperlink" Target="https://doi.org/10.1080/03098265.2020.1849067" TargetMode="External"/><Relationship Id="rId4" Type="http://schemas.openxmlformats.org/officeDocument/2006/relationships/webSettings" Target="webSettings.xml"/><Relationship Id="rId9" Type="http://schemas.openxmlformats.org/officeDocument/2006/relationships/hyperlink" Target="https://www.apple.com/uk/newsroom/2022/03/apple-launches-50-million-supplier-employee-development-fund/" TargetMode="External"/><Relationship Id="rId14" Type="http://schemas.openxmlformats.org/officeDocument/2006/relationships/hyperlink" Target="https://doi.org/10.1016/j.psychsport.2022.102291" TargetMode="External"/><Relationship Id="rId22" Type="http://schemas.openxmlformats.org/officeDocument/2006/relationships/hyperlink" Target="https://doi.org/10.1002/casp.2522" TargetMode="External"/><Relationship Id="rId27" Type="http://schemas.openxmlformats.org/officeDocument/2006/relationships/hyperlink" Target="https://doi.org/10.1016/j.evalprogplan.2022.102173" TargetMode="External"/><Relationship Id="rId30" Type="http://schemas.openxmlformats.org/officeDocument/2006/relationships/hyperlink" Target="https://doi.org/10.3390/su14084545" TargetMode="External"/><Relationship Id="rId35" Type="http://schemas.openxmlformats.org/officeDocument/2006/relationships/hyperlink" Target="https://doi.org/10.1007/s40593-022-00298-y" TargetMode="External"/><Relationship Id="rId8" Type="http://schemas.openxmlformats.org/officeDocument/2006/relationships/hyperlink" Target="https://doi.org/10.1007/s11356-022-20072-w"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TotalTime>
  <Pages>18</Pages>
  <Words>6007</Words>
  <Characters>34240</Characters>
  <Application>Microsoft Office Word</Application>
  <DocSecurity>0</DocSecurity>
  <Lines>543</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chirila</dc:creator>
  <cp:keywords/>
  <dc:description/>
  <cp:lastModifiedBy>alin chirila</cp:lastModifiedBy>
  <cp:revision>23</cp:revision>
  <dcterms:created xsi:type="dcterms:W3CDTF">2022-11-21T10:29:00Z</dcterms:created>
  <dcterms:modified xsi:type="dcterms:W3CDTF">2022-11-27T15:01:00Z</dcterms:modified>
</cp:coreProperties>
</file>