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B0AE3" w14:textId="77777777" w:rsidR="00890A6C" w:rsidRDefault="00890A6C" w:rsidP="00890A6C">
      <w:pPr>
        <w:jc w:val="center"/>
      </w:pPr>
    </w:p>
    <w:p w14:paraId="248E8CE0" w14:textId="77777777" w:rsidR="00890A6C" w:rsidRDefault="00890A6C" w:rsidP="00890A6C">
      <w:pPr>
        <w:jc w:val="center"/>
      </w:pPr>
    </w:p>
    <w:p w14:paraId="3E6D5C17" w14:textId="77777777" w:rsidR="00890A6C" w:rsidRDefault="00890A6C" w:rsidP="00890A6C">
      <w:pPr>
        <w:jc w:val="center"/>
      </w:pPr>
    </w:p>
    <w:p w14:paraId="420B1113" w14:textId="77777777" w:rsidR="00890A6C" w:rsidRDefault="00890A6C" w:rsidP="00890A6C">
      <w:pPr>
        <w:jc w:val="center"/>
      </w:pPr>
    </w:p>
    <w:p w14:paraId="79FF0843" w14:textId="77777777" w:rsidR="00890A6C" w:rsidRDefault="00890A6C" w:rsidP="00890A6C">
      <w:pPr>
        <w:jc w:val="center"/>
      </w:pPr>
    </w:p>
    <w:p w14:paraId="651F32E6" w14:textId="77777777" w:rsidR="00890A6C" w:rsidRDefault="00890A6C" w:rsidP="00890A6C">
      <w:pPr>
        <w:jc w:val="center"/>
      </w:pPr>
    </w:p>
    <w:p w14:paraId="423E03DD" w14:textId="77777777" w:rsidR="00890A6C" w:rsidRDefault="00890A6C" w:rsidP="00890A6C">
      <w:pPr>
        <w:jc w:val="center"/>
      </w:pPr>
    </w:p>
    <w:p w14:paraId="56E64000" w14:textId="77777777" w:rsidR="00890A6C" w:rsidRDefault="00890A6C" w:rsidP="00890A6C">
      <w:pPr>
        <w:jc w:val="center"/>
      </w:pPr>
    </w:p>
    <w:p w14:paraId="7F8DA5BC" w14:textId="60271890" w:rsidR="00D7285B" w:rsidRPr="00160BB5" w:rsidRDefault="003806DE" w:rsidP="00890A6C">
      <w:pPr>
        <w:jc w:val="center"/>
        <w:rPr>
          <w:b/>
          <w:sz w:val="32"/>
        </w:rPr>
      </w:pPr>
      <w:r w:rsidRPr="00160BB5">
        <w:rPr>
          <w:b/>
          <w:sz w:val="32"/>
        </w:rPr>
        <w:t>Module: Accounting Fundamentals</w:t>
      </w:r>
    </w:p>
    <w:p w14:paraId="055057E5" w14:textId="00CB5E01" w:rsidR="00890A6C" w:rsidRPr="00160BB5" w:rsidRDefault="003806DE" w:rsidP="00890A6C">
      <w:pPr>
        <w:jc w:val="center"/>
        <w:rPr>
          <w:b/>
          <w:sz w:val="32"/>
        </w:rPr>
      </w:pPr>
      <w:r w:rsidRPr="00160BB5">
        <w:rPr>
          <w:b/>
          <w:sz w:val="32"/>
        </w:rPr>
        <w:t>Assignment Title: Assignment- A1</w:t>
      </w:r>
    </w:p>
    <w:p w14:paraId="6CCB7DE9" w14:textId="580541C6" w:rsidR="00890A6C" w:rsidRDefault="003806DE" w:rsidP="00890A6C">
      <w:pPr>
        <w:jc w:val="center"/>
      </w:pPr>
      <w:r>
        <w:t>Student Name:</w:t>
      </w:r>
      <w:r w:rsidR="00A968BB">
        <w:t xml:space="preserve"> Diana Arsenii</w:t>
      </w:r>
    </w:p>
    <w:p w14:paraId="078B1C8D" w14:textId="178B3EE6" w:rsidR="00890A6C" w:rsidRDefault="003806DE" w:rsidP="00890A6C">
      <w:pPr>
        <w:jc w:val="center"/>
      </w:pPr>
      <w:r>
        <w:t>Student ID:</w:t>
      </w:r>
      <w:r w:rsidR="00A968BB">
        <w:t xml:space="preserve"> 2115683</w:t>
      </w:r>
    </w:p>
    <w:p w14:paraId="53F8C7F5" w14:textId="3647A5B0" w:rsidR="00A968BB" w:rsidRDefault="00A968BB" w:rsidP="00890A6C">
      <w:pPr>
        <w:jc w:val="center"/>
      </w:pPr>
      <w:r>
        <w:t>Professor: Rita Ukachi-Lois</w:t>
      </w:r>
    </w:p>
    <w:p w14:paraId="51B100C6" w14:textId="0E778852" w:rsidR="00890A6C" w:rsidRDefault="00890A6C" w:rsidP="00890A6C">
      <w:pPr>
        <w:jc w:val="center"/>
      </w:pPr>
    </w:p>
    <w:p w14:paraId="1AB563D8" w14:textId="3BC415D5" w:rsidR="00890A6C" w:rsidRDefault="00890A6C" w:rsidP="00890A6C">
      <w:pPr>
        <w:jc w:val="center"/>
      </w:pPr>
    </w:p>
    <w:p w14:paraId="6C866757" w14:textId="7B376213" w:rsidR="00890A6C" w:rsidRDefault="00890A6C" w:rsidP="00890A6C">
      <w:pPr>
        <w:jc w:val="center"/>
      </w:pPr>
    </w:p>
    <w:p w14:paraId="16BA5B48" w14:textId="064C8DAF" w:rsidR="00890A6C" w:rsidRDefault="00890A6C" w:rsidP="00890A6C">
      <w:pPr>
        <w:jc w:val="center"/>
      </w:pPr>
    </w:p>
    <w:p w14:paraId="41E432B7" w14:textId="6A7A5C89" w:rsidR="00890A6C" w:rsidRDefault="00890A6C" w:rsidP="00890A6C">
      <w:pPr>
        <w:jc w:val="center"/>
      </w:pPr>
    </w:p>
    <w:p w14:paraId="733CED9A" w14:textId="03741420" w:rsidR="00890A6C" w:rsidRDefault="00890A6C" w:rsidP="00890A6C">
      <w:pPr>
        <w:jc w:val="center"/>
      </w:pPr>
    </w:p>
    <w:p w14:paraId="1734C7C0" w14:textId="5EDFC619" w:rsidR="00890A6C" w:rsidRDefault="00890A6C" w:rsidP="00890A6C">
      <w:pPr>
        <w:jc w:val="center"/>
      </w:pPr>
    </w:p>
    <w:p w14:paraId="49BF9382" w14:textId="558AC7AE" w:rsidR="00890A6C" w:rsidRDefault="00890A6C" w:rsidP="00890A6C">
      <w:pPr>
        <w:jc w:val="center"/>
      </w:pPr>
    </w:p>
    <w:p w14:paraId="481B35CD" w14:textId="56EBE046" w:rsidR="00890A6C" w:rsidRDefault="00890A6C" w:rsidP="00890A6C">
      <w:pPr>
        <w:jc w:val="center"/>
      </w:pPr>
    </w:p>
    <w:p w14:paraId="3207BF5D" w14:textId="5F69C110" w:rsidR="00890A6C" w:rsidRDefault="00890A6C" w:rsidP="00890A6C">
      <w:pPr>
        <w:jc w:val="center"/>
      </w:pPr>
    </w:p>
    <w:p w14:paraId="77207812" w14:textId="33AB5502" w:rsidR="00C44377" w:rsidRDefault="00C44377" w:rsidP="00890A6C">
      <w:pPr>
        <w:jc w:val="center"/>
      </w:pPr>
    </w:p>
    <w:sdt>
      <w:sdtPr>
        <w:rPr>
          <w:rFonts w:ascii="Arial" w:eastAsiaTheme="minorHAnsi" w:hAnsi="Arial" w:cstheme="minorBidi"/>
          <w:color w:val="auto"/>
          <w:sz w:val="24"/>
          <w:szCs w:val="22"/>
        </w:rPr>
        <w:id w:val="2131824092"/>
        <w:docPartObj>
          <w:docPartGallery w:val="Table of Contents"/>
          <w:docPartUnique/>
        </w:docPartObj>
      </w:sdtPr>
      <w:sdtEndPr>
        <w:rPr>
          <w:rFonts w:ascii="Times New Roman" w:hAnsi="Times New Roman"/>
          <w:b/>
          <w:bCs/>
          <w:noProof/>
        </w:rPr>
      </w:sdtEndPr>
      <w:sdtContent>
        <w:p w14:paraId="089EBBC8" w14:textId="0039AC06" w:rsidR="00C44377" w:rsidRPr="00C44377" w:rsidRDefault="003806DE" w:rsidP="00160BB5">
          <w:pPr>
            <w:pStyle w:val="Titlucuprins"/>
            <w:jc w:val="center"/>
            <w:rPr>
              <w:rFonts w:ascii="Arial" w:hAnsi="Arial" w:cs="Arial"/>
            </w:rPr>
          </w:pPr>
          <w:r w:rsidRPr="00C44377">
            <w:rPr>
              <w:rFonts w:ascii="Arial" w:hAnsi="Arial" w:cs="Arial"/>
            </w:rPr>
            <w:t>Table of Contents</w:t>
          </w:r>
        </w:p>
        <w:p w14:paraId="3CD8C511" w14:textId="1C34BA12" w:rsidR="00451A58" w:rsidRDefault="003806DE">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9190426" w:history="1">
            <w:r w:rsidR="00451A58" w:rsidRPr="00715D52">
              <w:rPr>
                <w:rStyle w:val="Hyperlink"/>
                <w:noProof/>
              </w:rPr>
              <w:t>Introduction</w:t>
            </w:r>
            <w:r w:rsidR="00451A58">
              <w:rPr>
                <w:noProof/>
                <w:webHidden/>
              </w:rPr>
              <w:tab/>
            </w:r>
            <w:r w:rsidR="00451A58">
              <w:rPr>
                <w:noProof/>
                <w:webHidden/>
              </w:rPr>
              <w:fldChar w:fldCharType="begin"/>
            </w:r>
            <w:r w:rsidR="00451A58">
              <w:rPr>
                <w:noProof/>
                <w:webHidden/>
              </w:rPr>
              <w:instrText xml:space="preserve"> PAGEREF _Toc99190426 \h </w:instrText>
            </w:r>
            <w:r w:rsidR="00451A58">
              <w:rPr>
                <w:noProof/>
                <w:webHidden/>
              </w:rPr>
            </w:r>
            <w:r w:rsidR="00451A58">
              <w:rPr>
                <w:noProof/>
                <w:webHidden/>
              </w:rPr>
              <w:fldChar w:fldCharType="separate"/>
            </w:r>
            <w:r w:rsidR="00451A58">
              <w:rPr>
                <w:noProof/>
                <w:webHidden/>
              </w:rPr>
              <w:t>3</w:t>
            </w:r>
            <w:r w:rsidR="00451A58">
              <w:rPr>
                <w:noProof/>
                <w:webHidden/>
              </w:rPr>
              <w:fldChar w:fldCharType="end"/>
            </w:r>
          </w:hyperlink>
        </w:p>
        <w:p w14:paraId="630CE58E" w14:textId="0E12CBAB" w:rsidR="00451A58" w:rsidRDefault="004D0F48">
          <w:pPr>
            <w:pStyle w:val="Cuprins1"/>
            <w:tabs>
              <w:tab w:val="right" w:leader="dot" w:pos="9350"/>
            </w:tabs>
            <w:rPr>
              <w:rFonts w:asciiTheme="minorHAnsi" w:eastAsiaTheme="minorEastAsia" w:hAnsiTheme="minorHAnsi"/>
              <w:noProof/>
              <w:sz w:val="22"/>
            </w:rPr>
          </w:pPr>
          <w:hyperlink w:anchor="_Toc99190427" w:history="1">
            <w:r w:rsidR="00451A58" w:rsidRPr="00715D52">
              <w:rPr>
                <w:rStyle w:val="Hyperlink"/>
                <w:noProof/>
              </w:rPr>
              <w:t>Question 1</w:t>
            </w:r>
            <w:r w:rsidR="00451A58">
              <w:rPr>
                <w:noProof/>
                <w:webHidden/>
              </w:rPr>
              <w:tab/>
            </w:r>
            <w:r w:rsidR="00451A58">
              <w:rPr>
                <w:noProof/>
                <w:webHidden/>
              </w:rPr>
              <w:fldChar w:fldCharType="begin"/>
            </w:r>
            <w:r w:rsidR="00451A58">
              <w:rPr>
                <w:noProof/>
                <w:webHidden/>
              </w:rPr>
              <w:instrText xml:space="preserve"> PAGEREF _Toc99190427 \h </w:instrText>
            </w:r>
            <w:r w:rsidR="00451A58">
              <w:rPr>
                <w:noProof/>
                <w:webHidden/>
              </w:rPr>
            </w:r>
            <w:r w:rsidR="00451A58">
              <w:rPr>
                <w:noProof/>
                <w:webHidden/>
              </w:rPr>
              <w:fldChar w:fldCharType="separate"/>
            </w:r>
            <w:r w:rsidR="00451A58">
              <w:rPr>
                <w:noProof/>
                <w:webHidden/>
              </w:rPr>
              <w:t>3</w:t>
            </w:r>
            <w:r w:rsidR="00451A58">
              <w:rPr>
                <w:noProof/>
                <w:webHidden/>
              </w:rPr>
              <w:fldChar w:fldCharType="end"/>
            </w:r>
          </w:hyperlink>
        </w:p>
        <w:p w14:paraId="00CF6443" w14:textId="73E814B3" w:rsidR="00451A58" w:rsidRDefault="004D0F48">
          <w:pPr>
            <w:pStyle w:val="Cuprins2"/>
            <w:tabs>
              <w:tab w:val="right" w:leader="dot" w:pos="9350"/>
            </w:tabs>
            <w:rPr>
              <w:rFonts w:asciiTheme="minorHAnsi" w:eastAsiaTheme="minorEastAsia" w:hAnsiTheme="minorHAnsi"/>
              <w:noProof/>
              <w:sz w:val="22"/>
            </w:rPr>
          </w:pPr>
          <w:hyperlink w:anchor="_Toc99190428" w:history="1">
            <w:r w:rsidR="00451A58" w:rsidRPr="00715D52">
              <w:rPr>
                <w:rStyle w:val="Hyperlink"/>
                <w:noProof/>
              </w:rPr>
              <w:t>a) Financial Statements</w:t>
            </w:r>
            <w:r w:rsidR="00451A58">
              <w:rPr>
                <w:noProof/>
                <w:webHidden/>
              </w:rPr>
              <w:tab/>
            </w:r>
            <w:r w:rsidR="00451A58">
              <w:rPr>
                <w:noProof/>
                <w:webHidden/>
              </w:rPr>
              <w:fldChar w:fldCharType="begin"/>
            </w:r>
            <w:r w:rsidR="00451A58">
              <w:rPr>
                <w:noProof/>
                <w:webHidden/>
              </w:rPr>
              <w:instrText xml:space="preserve"> PAGEREF _Toc99190428 \h </w:instrText>
            </w:r>
            <w:r w:rsidR="00451A58">
              <w:rPr>
                <w:noProof/>
                <w:webHidden/>
              </w:rPr>
            </w:r>
            <w:r w:rsidR="00451A58">
              <w:rPr>
                <w:noProof/>
                <w:webHidden/>
              </w:rPr>
              <w:fldChar w:fldCharType="separate"/>
            </w:r>
            <w:r w:rsidR="00451A58">
              <w:rPr>
                <w:noProof/>
                <w:webHidden/>
              </w:rPr>
              <w:t>3</w:t>
            </w:r>
            <w:r w:rsidR="00451A58">
              <w:rPr>
                <w:noProof/>
                <w:webHidden/>
              </w:rPr>
              <w:fldChar w:fldCharType="end"/>
            </w:r>
          </w:hyperlink>
        </w:p>
        <w:p w14:paraId="2F46127E" w14:textId="7F509F1B" w:rsidR="00451A58" w:rsidRDefault="004D0F48">
          <w:pPr>
            <w:pStyle w:val="Cuprins2"/>
            <w:tabs>
              <w:tab w:val="right" w:leader="dot" w:pos="9350"/>
            </w:tabs>
            <w:rPr>
              <w:rFonts w:asciiTheme="minorHAnsi" w:eastAsiaTheme="minorEastAsia" w:hAnsiTheme="minorHAnsi"/>
              <w:noProof/>
              <w:sz w:val="22"/>
            </w:rPr>
          </w:pPr>
          <w:hyperlink w:anchor="_Toc99190429" w:history="1">
            <w:r w:rsidR="00451A58" w:rsidRPr="00715D52">
              <w:rPr>
                <w:rStyle w:val="Hyperlink"/>
                <w:noProof/>
              </w:rPr>
              <w:t>b) Balancing</w:t>
            </w:r>
            <w:r w:rsidR="00451A58">
              <w:rPr>
                <w:noProof/>
                <w:webHidden/>
              </w:rPr>
              <w:tab/>
            </w:r>
            <w:r w:rsidR="00451A58">
              <w:rPr>
                <w:noProof/>
                <w:webHidden/>
              </w:rPr>
              <w:fldChar w:fldCharType="begin"/>
            </w:r>
            <w:r w:rsidR="00451A58">
              <w:rPr>
                <w:noProof/>
                <w:webHidden/>
              </w:rPr>
              <w:instrText xml:space="preserve"> PAGEREF _Toc99190429 \h </w:instrText>
            </w:r>
            <w:r w:rsidR="00451A58">
              <w:rPr>
                <w:noProof/>
                <w:webHidden/>
              </w:rPr>
            </w:r>
            <w:r w:rsidR="00451A58">
              <w:rPr>
                <w:noProof/>
                <w:webHidden/>
              </w:rPr>
              <w:fldChar w:fldCharType="separate"/>
            </w:r>
            <w:r w:rsidR="00451A58">
              <w:rPr>
                <w:noProof/>
                <w:webHidden/>
              </w:rPr>
              <w:t>5</w:t>
            </w:r>
            <w:r w:rsidR="00451A58">
              <w:rPr>
                <w:noProof/>
                <w:webHidden/>
              </w:rPr>
              <w:fldChar w:fldCharType="end"/>
            </w:r>
          </w:hyperlink>
        </w:p>
        <w:p w14:paraId="2E402F70" w14:textId="445F6BA9" w:rsidR="00451A58" w:rsidRDefault="004D0F48">
          <w:pPr>
            <w:pStyle w:val="Cuprins1"/>
            <w:tabs>
              <w:tab w:val="right" w:leader="dot" w:pos="9350"/>
            </w:tabs>
            <w:rPr>
              <w:rFonts w:asciiTheme="minorHAnsi" w:eastAsiaTheme="minorEastAsia" w:hAnsiTheme="minorHAnsi"/>
              <w:noProof/>
              <w:sz w:val="22"/>
            </w:rPr>
          </w:pPr>
          <w:hyperlink w:anchor="_Toc99190430" w:history="1">
            <w:r w:rsidR="00451A58" w:rsidRPr="00715D52">
              <w:rPr>
                <w:rStyle w:val="Hyperlink"/>
                <w:noProof/>
              </w:rPr>
              <w:t>QUESTION 2</w:t>
            </w:r>
            <w:r w:rsidR="00451A58">
              <w:rPr>
                <w:noProof/>
                <w:webHidden/>
              </w:rPr>
              <w:tab/>
            </w:r>
            <w:r w:rsidR="00451A58">
              <w:rPr>
                <w:noProof/>
                <w:webHidden/>
              </w:rPr>
              <w:fldChar w:fldCharType="begin"/>
            </w:r>
            <w:r w:rsidR="00451A58">
              <w:rPr>
                <w:noProof/>
                <w:webHidden/>
              </w:rPr>
              <w:instrText xml:space="preserve"> PAGEREF _Toc99190430 \h </w:instrText>
            </w:r>
            <w:r w:rsidR="00451A58">
              <w:rPr>
                <w:noProof/>
                <w:webHidden/>
              </w:rPr>
            </w:r>
            <w:r w:rsidR="00451A58">
              <w:rPr>
                <w:noProof/>
                <w:webHidden/>
              </w:rPr>
              <w:fldChar w:fldCharType="separate"/>
            </w:r>
            <w:r w:rsidR="00451A58">
              <w:rPr>
                <w:noProof/>
                <w:webHidden/>
              </w:rPr>
              <w:t>6</w:t>
            </w:r>
            <w:r w:rsidR="00451A58">
              <w:rPr>
                <w:noProof/>
                <w:webHidden/>
              </w:rPr>
              <w:fldChar w:fldCharType="end"/>
            </w:r>
          </w:hyperlink>
        </w:p>
        <w:p w14:paraId="6F689B7D" w14:textId="0EB91A30" w:rsidR="00451A58" w:rsidRDefault="004D0F48">
          <w:pPr>
            <w:pStyle w:val="Cuprins2"/>
            <w:tabs>
              <w:tab w:val="right" w:leader="dot" w:pos="9350"/>
            </w:tabs>
            <w:rPr>
              <w:rFonts w:asciiTheme="minorHAnsi" w:eastAsiaTheme="minorEastAsia" w:hAnsiTheme="minorHAnsi"/>
              <w:noProof/>
              <w:sz w:val="22"/>
            </w:rPr>
          </w:pPr>
          <w:hyperlink w:anchor="_Toc99190431" w:history="1">
            <w:r w:rsidR="00451A58" w:rsidRPr="00715D52">
              <w:rPr>
                <w:rStyle w:val="Hyperlink"/>
                <w:noProof/>
              </w:rPr>
              <w:t>a) Calculating ratio for 2021 and 2020 of Sweets plc</w:t>
            </w:r>
            <w:r w:rsidR="00451A58">
              <w:rPr>
                <w:noProof/>
                <w:webHidden/>
              </w:rPr>
              <w:tab/>
            </w:r>
            <w:r w:rsidR="00451A58">
              <w:rPr>
                <w:noProof/>
                <w:webHidden/>
              </w:rPr>
              <w:fldChar w:fldCharType="begin"/>
            </w:r>
            <w:r w:rsidR="00451A58">
              <w:rPr>
                <w:noProof/>
                <w:webHidden/>
              </w:rPr>
              <w:instrText xml:space="preserve"> PAGEREF _Toc99190431 \h </w:instrText>
            </w:r>
            <w:r w:rsidR="00451A58">
              <w:rPr>
                <w:noProof/>
                <w:webHidden/>
              </w:rPr>
            </w:r>
            <w:r w:rsidR="00451A58">
              <w:rPr>
                <w:noProof/>
                <w:webHidden/>
              </w:rPr>
              <w:fldChar w:fldCharType="separate"/>
            </w:r>
            <w:r w:rsidR="00451A58">
              <w:rPr>
                <w:noProof/>
                <w:webHidden/>
              </w:rPr>
              <w:t>6</w:t>
            </w:r>
            <w:r w:rsidR="00451A58">
              <w:rPr>
                <w:noProof/>
                <w:webHidden/>
              </w:rPr>
              <w:fldChar w:fldCharType="end"/>
            </w:r>
          </w:hyperlink>
        </w:p>
        <w:p w14:paraId="1B21EAA8" w14:textId="071CCC0D" w:rsidR="00451A58" w:rsidRDefault="004D0F48">
          <w:pPr>
            <w:pStyle w:val="Cuprins2"/>
            <w:tabs>
              <w:tab w:val="right" w:leader="dot" w:pos="9350"/>
            </w:tabs>
            <w:rPr>
              <w:rFonts w:asciiTheme="minorHAnsi" w:eastAsiaTheme="minorEastAsia" w:hAnsiTheme="minorHAnsi"/>
              <w:noProof/>
              <w:sz w:val="22"/>
            </w:rPr>
          </w:pPr>
          <w:hyperlink w:anchor="_Toc99190432" w:history="1">
            <w:r w:rsidR="00451A58" w:rsidRPr="00715D52">
              <w:rPr>
                <w:rStyle w:val="Hyperlink"/>
                <w:noProof/>
              </w:rPr>
              <w:t>b) comment</w:t>
            </w:r>
            <w:r w:rsidR="00451A58">
              <w:rPr>
                <w:noProof/>
                <w:webHidden/>
              </w:rPr>
              <w:tab/>
            </w:r>
            <w:r w:rsidR="00451A58">
              <w:rPr>
                <w:noProof/>
                <w:webHidden/>
              </w:rPr>
              <w:fldChar w:fldCharType="begin"/>
            </w:r>
            <w:r w:rsidR="00451A58">
              <w:rPr>
                <w:noProof/>
                <w:webHidden/>
              </w:rPr>
              <w:instrText xml:space="preserve"> PAGEREF _Toc99190432 \h </w:instrText>
            </w:r>
            <w:r w:rsidR="00451A58">
              <w:rPr>
                <w:noProof/>
                <w:webHidden/>
              </w:rPr>
            </w:r>
            <w:r w:rsidR="00451A58">
              <w:rPr>
                <w:noProof/>
                <w:webHidden/>
              </w:rPr>
              <w:fldChar w:fldCharType="separate"/>
            </w:r>
            <w:r w:rsidR="00451A58">
              <w:rPr>
                <w:noProof/>
                <w:webHidden/>
              </w:rPr>
              <w:t>7</w:t>
            </w:r>
            <w:r w:rsidR="00451A58">
              <w:rPr>
                <w:noProof/>
                <w:webHidden/>
              </w:rPr>
              <w:fldChar w:fldCharType="end"/>
            </w:r>
          </w:hyperlink>
        </w:p>
        <w:p w14:paraId="7F3401F9" w14:textId="73C1FD93" w:rsidR="00451A58" w:rsidRDefault="004D0F48">
          <w:pPr>
            <w:pStyle w:val="Cuprins1"/>
            <w:tabs>
              <w:tab w:val="right" w:leader="dot" w:pos="9350"/>
            </w:tabs>
            <w:rPr>
              <w:rFonts w:asciiTheme="minorHAnsi" w:eastAsiaTheme="minorEastAsia" w:hAnsiTheme="minorHAnsi"/>
              <w:noProof/>
              <w:sz w:val="22"/>
            </w:rPr>
          </w:pPr>
          <w:hyperlink w:anchor="_Toc99190433" w:history="1">
            <w:r w:rsidR="00451A58" w:rsidRPr="00715D52">
              <w:rPr>
                <w:rStyle w:val="Hyperlink"/>
                <w:noProof/>
              </w:rPr>
              <w:t>Conclusion</w:t>
            </w:r>
            <w:r w:rsidR="00451A58">
              <w:rPr>
                <w:noProof/>
                <w:webHidden/>
              </w:rPr>
              <w:tab/>
            </w:r>
            <w:r w:rsidR="00451A58">
              <w:rPr>
                <w:noProof/>
                <w:webHidden/>
              </w:rPr>
              <w:fldChar w:fldCharType="begin"/>
            </w:r>
            <w:r w:rsidR="00451A58">
              <w:rPr>
                <w:noProof/>
                <w:webHidden/>
              </w:rPr>
              <w:instrText xml:space="preserve"> PAGEREF _Toc99190433 \h </w:instrText>
            </w:r>
            <w:r w:rsidR="00451A58">
              <w:rPr>
                <w:noProof/>
                <w:webHidden/>
              </w:rPr>
            </w:r>
            <w:r w:rsidR="00451A58">
              <w:rPr>
                <w:noProof/>
                <w:webHidden/>
              </w:rPr>
              <w:fldChar w:fldCharType="separate"/>
            </w:r>
            <w:r w:rsidR="00451A58">
              <w:rPr>
                <w:noProof/>
                <w:webHidden/>
              </w:rPr>
              <w:t>10</w:t>
            </w:r>
            <w:r w:rsidR="00451A58">
              <w:rPr>
                <w:noProof/>
                <w:webHidden/>
              </w:rPr>
              <w:fldChar w:fldCharType="end"/>
            </w:r>
          </w:hyperlink>
        </w:p>
        <w:p w14:paraId="093CB096" w14:textId="69E38145" w:rsidR="00451A58" w:rsidRDefault="004D0F48">
          <w:pPr>
            <w:pStyle w:val="Cuprins1"/>
            <w:tabs>
              <w:tab w:val="right" w:leader="dot" w:pos="9350"/>
            </w:tabs>
            <w:rPr>
              <w:rFonts w:asciiTheme="minorHAnsi" w:eastAsiaTheme="minorEastAsia" w:hAnsiTheme="minorHAnsi"/>
              <w:noProof/>
              <w:sz w:val="22"/>
            </w:rPr>
          </w:pPr>
          <w:hyperlink w:anchor="_Toc99190434" w:history="1">
            <w:r w:rsidR="00451A58" w:rsidRPr="00715D52">
              <w:rPr>
                <w:rStyle w:val="Hyperlink"/>
                <w:noProof/>
              </w:rPr>
              <w:t>References</w:t>
            </w:r>
            <w:r w:rsidR="00451A58">
              <w:rPr>
                <w:noProof/>
                <w:webHidden/>
              </w:rPr>
              <w:tab/>
            </w:r>
            <w:r w:rsidR="00451A58">
              <w:rPr>
                <w:noProof/>
                <w:webHidden/>
              </w:rPr>
              <w:fldChar w:fldCharType="begin"/>
            </w:r>
            <w:r w:rsidR="00451A58">
              <w:rPr>
                <w:noProof/>
                <w:webHidden/>
              </w:rPr>
              <w:instrText xml:space="preserve"> PAGEREF _Toc99190434 \h </w:instrText>
            </w:r>
            <w:r w:rsidR="00451A58">
              <w:rPr>
                <w:noProof/>
                <w:webHidden/>
              </w:rPr>
            </w:r>
            <w:r w:rsidR="00451A58">
              <w:rPr>
                <w:noProof/>
                <w:webHidden/>
              </w:rPr>
              <w:fldChar w:fldCharType="separate"/>
            </w:r>
            <w:r w:rsidR="00451A58">
              <w:rPr>
                <w:noProof/>
                <w:webHidden/>
              </w:rPr>
              <w:t>12</w:t>
            </w:r>
            <w:r w:rsidR="00451A58">
              <w:rPr>
                <w:noProof/>
                <w:webHidden/>
              </w:rPr>
              <w:fldChar w:fldCharType="end"/>
            </w:r>
          </w:hyperlink>
        </w:p>
        <w:p w14:paraId="4C969EBA" w14:textId="784F192B" w:rsidR="00C44377" w:rsidRDefault="003806DE">
          <w:r>
            <w:rPr>
              <w:b/>
              <w:bCs/>
              <w:noProof/>
            </w:rPr>
            <w:fldChar w:fldCharType="end"/>
          </w:r>
        </w:p>
      </w:sdtContent>
    </w:sdt>
    <w:p w14:paraId="4EE8FAFA" w14:textId="5AF12D13" w:rsidR="00C44377" w:rsidRDefault="00C44377" w:rsidP="00890A6C">
      <w:pPr>
        <w:jc w:val="center"/>
      </w:pPr>
    </w:p>
    <w:p w14:paraId="715B0D16" w14:textId="4D12075E" w:rsidR="00C44377" w:rsidRDefault="00C44377" w:rsidP="00890A6C">
      <w:pPr>
        <w:jc w:val="center"/>
      </w:pPr>
    </w:p>
    <w:p w14:paraId="47B17D16" w14:textId="7F1889F5" w:rsidR="00C44377" w:rsidRDefault="00C44377" w:rsidP="00890A6C">
      <w:pPr>
        <w:jc w:val="center"/>
      </w:pPr>
    </w:p>
    <w:p w14:paraId="6B717B74" w14:textId="7B9A104A" w:rsidR="00C44377" w:rsidRDefault="00C44377" w:rsidP="00890A6C">
      <w:pPr>
        <w:jc w:val="center"/>
      </w:pPr>
    </w:p>
    <w:p w14:paraId="606FF086" w14:textId="416B3872" w:rsidR="00C44377" w:rsidRDefault="00C44377" w:rsidP="00890A6C">
      <w:pPr>
        <w:jc w:val="center"/>
      </w:pPr>
    </w:p>
    <w:p w14:paraId="4961393E" w14:textId="31DDD278" w:rsidR="00C44377" w:rsidRDefault="00C44377" w:rsidP="00890A6C">
      <w:pPr>
        <w:jc w:val="center"/>
      </w:pPr>
    </w:p>
    <w:p w14:paraId="25E0225B" w14:textId="2292D1F4" w:rsidR="00C44377" w:rsidRDefault="00C44377" w:rsidP="00890A6C">
      <w:pPr>
        <w:jc w:val="center"/>
      </w:pPr>
    </w:p>
    <w:p w14:paraId="758D4FC2" w14:textId="4939C8AD" w:rsidR="00C44377" w:rsidRDefault="00C44377" w:rsidP="00890A6C">
      <w:pPr>
        <w:jc w:val="center"/>
      </w:pPr>
    </w:p>
    <w:p w14:paraId="48D470C9" w14:textId="18F7A3FE" w:rsidR="00C44377" w:rsidRDefault="00C44377" w:rsidP="00890A6C">
      <w:pPr>
        <w:jc w:val="center"/>
      </w:pPr>
    </w:p>
    <w:p w14:paraId="6F5AF9FF" w14:textId="1035AAB8" w:rsidR="00C44377" w:rsidRDefault="00C44377" w:rsidP="00890A6C">
      <w:pPr>
        <w:jc w:val="center"/>
      </w:pPr>
    </w:p>
    <w:p w14:paraId="75E30AB7" w14:textId="221EFF53" w:rsidR="00C44377" w:rsidRDefault="00C44377" w:rsidP="00890A6C">
      <w:pPr>
        <w:jc w:val="center"/>
      </w:pPr>
    </w:p>
    <w:p w14:paraId="1A35DBE9" w14:textId="77777777" w:rsidR="00C44377" w:rsidRDefault="00C44377" w:rsidP="00890A6C">
      <w:pPr>
        <w:jc w:val="center"/>
      </w:pPr>
    </w:p>
    <w:p w14:paraId="6B610F3D" w14:textId="0215DFDC" w:rsidR="00890A6C" w:rsidRDefault="00890A6C" w:rsidP="00890A6C">
      <w:pPr>
        <w:jc w:val="center"/>
      </w:pPr>
    </w:p>
    <w:p w14:paraId="1C39A542" w14:textId="60B815E7" w:rsidR="00B6422B" w:rsidRDefault="003806DE" w:rsidP="00B6422B">
      <w:pPr>
        <w:pStyle w:val="Titlu1"/>
      </w:pPr>
      <w:bookmarkStart w:id="0" w:name="_Toc99190426"/>
      <w:r>
        <w:t>Introduction</w:t>
      </w:r>
      <w:bookmarkEnd w:id="0"/>
    </w:p>
    <w:p w14:paraId="112D1F5B" w14:textId="715066E0" w:rsidR="00B6422B" w:rsidRDefault="003806DE" w:rsidP="00B6422B">
      <w:r>
        <w:t xml:space="preserve">In this study, Wales Plc's income statement and balance sheet will be prepared. Then a discussion on the reason for balancing the financial position will be outlined. In the next section, ratios will be calculated from the given profit loss account and balance sheet for sweets plc. Comment on the financial performance based on the calculated ratios and given financial statements will be delivered. </w:t>
      </w:r>
    </w:p>
    <w:p w14:paraId="0A5476B8" w14:textId="0BB53869" w:rsidR="004A01DC" w:rsidRPr="004A01DC" w:rsidRDefault="003806DE" w:rsidP="004A01DC">
      <w:pPr>
        <w:pStyle w:val="Titlu1"/>
      </w:pPr>
      <w:bookmarkStart w:id="1" w:name="_Toc99190427"/>
      <w:r w:rsidRPr="004A01DC">
        <w:t>Question 1</w:t>
      </w:r>
      <w:bookmarkEnd w:id="1"/>
    </w:p>
    <w:p w14:paraId="7C2BFC25" w14:textId="552A2AFD" w:rsidR="004A01DC" w:rsidRDefault="003806DE" w:rsidP="004A01DC">
      <w:pPr>
        <w:pStyle w:val="Titlu2"/>
      </w:pPr>
      <w:bookmarkStart w:id="2" w:name="_Toc99190428"/>
      <w:r>
        <w:t xml:space="preserve">a) </w:t>
      </w:r>
      <w:r w:rsidR="000666FD">
        <w:t xml:space="preserve">Financial </w:t>
      </w:r>
      <w:r>
        <w:t>Statement</w:t>
      </w:r>
      <w:r w:rsidR="000666FD">
        <w:t>s</w:t>
      </w:r>
      <w:bookmarkEnd w:id="2"/>
      <w:r>
        <w:t xml:space="preserve"> </w:t>
      </w:r>
    </w:p>
    <w:p w14:paraId="4FEFB5ED" w14:textId="77777777" w:rsidR="004A01DC" w:rsidRDefault="004A01DC" w:rsidP="004A01DC"/>
    <w:p w14:paraId="625B6CD3" w14:textId="64A2ADBA" w:rsidR="00890A6C" w:rsidRDefault="003806DE" w:rsidP="00146AB6">
      <w:pPr>
        <w:jc w:val="center"/>
      </w:pPr>
      <w:r>
        <w:t>Income Statement</w:t>
      </w:r>
    </w:p>
    <w:p w14:paraId="05CEE677" w14:textId="77777777" w:rsidR="00146AB6" w:rsidRDefault="003806DE" w:rsidP="00146AB6">
      <w:pPr>
        <w:jc w:val="center"/>
      </w:pPr>
      <w:r>
        <w:t>F</w:t>
      </w:r>
      <w:r w:rsidRPr="00146AB6">
        <w:t>or the year ended 31st December 2021</w:t>
      </w:r>
    </w:p>
    <w:p w14:paraId="0923C182" w14:textId="54FCEAF7" w:rsidR="00146AB6" w:rsidRDefault="003806DE" w:rsidP="00146AB6">
      <w:pPr>
        <w:jc w:val="center"/>
      </w:pPr>
      <w:r w:rsidRPr="00146AB6">
        <w:t>Wales plc</w:t>
      </w:r>
    </w:p>
    <w:tbl>
      <w:tblPr>
        <w:tblStyle w:val="Tabelgril"/>
        <w:tblW w:w="0" w:type="auto"/>
        <w:tblLook w:val="04A0" w:firstRow="1" w:lastRow="0" w:firstColumn="1" w:lastColumn="0" w:noHBand="0" w:noVBand="1"/>
      </w:tblPr>
      <w:tblGrid>
        <w:gridCol w:w="5395"/>
        <w:gridCol w:w="3690"/>
      </w:tblGrid>
      <w:tr w:rsidR="00361CBA" w14:paraId="2B123F93" w14:textId="77777777" w:rsidTr="009E41A0">
        <w:tc>
          <w:tcPr>
            <w:tcW w:w="5395" w:type="dxa"/>
          </w:tcPr>
          <w:p w14:paraId="08DE63B0" w14:textId="36276C9C" w:rsidR="009E41A0" w:rsidRDefault="003806DE" w:rsidP="00890A6C">
            <w:r>
              <w:t xml:space="preserve">Particulars </w:t>
            </w:r>
          </w:p>
        </w:tc>
        <w:tc>
          <w:tcPr>
            <w:tcW w:w="3690" w:type="dxa"/>
          </w:tcPr>
          <w:p w14:paraId="56A31042" w14:textId="667B7071" w:rsidR="009E41A0" w:rsidRDefault="003806DE" w:rsidP="00890A6C">
            <w:r>
              <w:t>Amount</w:t>
            </w:r>
            <w:r w:rsidR="00FE0B10">
              <w:t xml:space="preserve"> (</w:t>
            </w:r>
            <w:r w:rsidR="00FE0B10" w:rsidRPr="00FE0B10">
              <w:t>£</w:t>
            </w:r>
            <w:r w:rsidR="00FE0B10">
              <w:t>)</w:t>
            </w:r>
          </w:p>
        </w:tc>
      </w:tr>
      <w:tr w:rsidR="00361CBA" w14:paraId="7B9C9896" w14:textId="77777777" w:rsidTr="009E41A0">
        <w:tc>
          <w:tcPr>
            <w:tcW w:w="5395" w:type="dxa"/>
          </w:tcPr>
          <w:p w14:paraId="761DAF7C" w14:textId="0C5F3111" w:rsidR="009E41A0" w:rsidRDefault="003806DE" w:rsidP="00890A6C">
            <w:r w:rsidRPr="00146AB6">
              <w:t>Sales</w:t>
            </w:r>
            <w:r w:rsidR="002F1BFF">
              <w:t xml:space="preserve"> </w:t>
            </w:r>
          </w:p>
        </w:tc>
        <w:tc>
          <w:tcPr>
            <w:tcW w:w="3690" w:type="dxa"/>
          </w:tcPr>
          <w:p w14:paraId="6BE21404" w14:textId="7E4BA441" w:rsidR="009E41A0" w:rsidRDefault="003806DE" w:rsidP="00890A6C">
            <w:r w:rsidRPr="00146AB6">
              <w:t>800,000</w:t>
            </w:r>
          </w:p>
        </w:tc>
      </w:tr>
      <w:tr w:rsidR="00361CBA" w14:paraId="5E016711" w14:textId="77777777" w:rsidTr="009E41A0">
        <w:tc>
          <w:tcPr>
            <w:tcW w:w="5395" w:type="dxa"/>
          </w:tcPr>
          <w:p w14:paraId="4196B7DD" w14:textId="218C240C" w:rsidR="009E41A0" w:rsidRDefault="003806DE" w:rsidP="00890A6C">
            <w:r>
              <w:t xml:space="preserve">Less: </w:t>
            </w:r>
            <w:r w:rsidRPr="00146AB6">
              <w:t>Cost of sales</w:t>
            </w:r>
          </w:p>
        </w:tc>
        <w:tc>
          <w:tcPr>
            <w:tcW w:w="3690" w:type="dxa"/>
          </w:tcPr>
          <w:p w14:paraId="4E187F69" w14:textId="3FD32B52" w:rsidR="009E41A0" w:rsidRDefault="003806DE" w:rsidP="00890A6C">
            <w:r>
              <w:t>(</w:t>
            </w:r>
            <w:r w:rsidRPr="00146AB6">
              <w:t>578,650</w:t>
            </w:r>
            <w:r>
              <w:t>)</w:t>
            </w:r>
          </w:p>
        </w:tc>
      </w:tr>
      <w:tr w:rsidR="00361CBA" w14:paraId="52AE3FA5" w14:textId="77777777" w:rsidTr="009E41A0">
        <w:tc>
          <w:tcPr>
            <w:tcW w:w="5395" w:type="dxa"/>
            <w:shd w:val="clear" w:color="auto" w:fill="00B0F0"/>
          </w:tcPr>
          <w:p w14:paraId="76DBDC7A" w14:textId="6513C8C1" w:rsidR="009E41A0" w:rsidRDefault="003806DE" w:rsidP="00890A6C">
            <w:r>
              <w:t>a. Total Profit</w:t>
            </w:r>
          </w:p>
        </w:tc>
        <w:tc>
          <w:tcPr>
            <w:tcW w:w="3690" w:type="dxa"/>
          </w:tcPr>
          <w:p w14:paraId="6BA62456" w14:textId="5454DAF4" w:rsidR="009E41A0" w:rsidRDefault="003806DE" w:rsidP="00890A6C">
            <w:r w:rsidRPr="003F6CE3">
              <w:t>221350</w:t>
            </w:r>
          </w:p>
        </w:tc>
      </w:tr>
      <w:tr w:rsidR="00361CBA" w14:paraId="045D1EDE" w14:textId="77777777" w:rsidTr="002F1BFF">
        <w:tc>
          <w:tcPr>
            <w:tcW w:w="5395" w:type="dxa"/>
            <w:shd w:val="clear" w:color="auto" w:fill="00B050"/>
          </w:tcPr>
          <w:p w14:paraId="52A926B4" w14:textId="0065F0EA" w:rsidR="002F1BFF" w:rsidRDefault="003806DE" w:rsidP="00890A6C">
            <w:r>
              <w:t>b. Overhead Income: Yet to receive sales income</w:t>
            </w:r>
          </w:p>
        </w:tc>
        <w:tc>
          <w:tcPr>
            <w:tcW w:w="3690" w:type="dxa"/>
          </w:tcPr>
          <w:p w14:paraId="3E3EA56D" w14:textId="54EB80E8" w:rsidR="002F1BFF" w:rsidRPr="003F6CE3" w:rsidRDefault="003806DE" w:rsidP="00890A6C">
            <w:r>
              <w:t>980</w:t>
            </w:r>
          </w:p>
        </w:tc>
      </w:tr>
      <w:tr w:rsidR="00361CBA" w14:paraId="40DE193F" w14:textId="77777777" w:rsidTr="009E41A0">
        <w:tc>
          <w:tcPr>
            <w:tcW w:w="5395" w:type="dxa"/>
            <w:shd w:val="clear" w:color="auto" w:fill="00B050"/>
          </w:tcPr>
          <w:p w14:paraId="01CC902F" w14:textId="1DC17388" w:rsidR="009E41A0" w:rsidRDefault="003806DE" w:rsidP="00890A6C">
            <w:r>
              <w:t>Overhead expenses</w:t>
            </w:r>
          </w:p>
        </w:tc>
        <w:tc>
          <w:tcPr>
            <w:tcW w:w="3690" w:type="dxa"/>
          </w:tcPr>
          <w:p w14:paraId="1FC41C7D" w14:textId="77777777" w:rsidR="009E41A0" w:rsidRDefault="009E41A0" w:rsidP="00890A6C"/>
        </w:tc>
      </w:tr>
      <w:tr w:rsidR="00361CBA" w14:paraId="5D01E706" w14:textId="77777777" w:rsidTr="009E41A0">
        <w:tc>
          <w:tcPr>
            <w:tcW w:w="5395" w:type="dxa"/>
          </w:tcPr>
          <w:p w14:paraId="237B6A5E" w14:textId="1ABB4D0C" w:rsidR="009E41A0" w:rsidRDefault="003806DE" w:rsidP="00890A6C">
            <w:r w:rsidRPr="003F6CE3">
              <w:t>Administrative expenses</w:t>
            </w:r>
          </w:p>
        </w:tc>
        <w:tc>
          <w:tcPr>
            <w:tcW w:w="3690" w:type="dxa"/>
          </w:tcPr>
          <w:p w14:paraId="50AC61E1" w14:textId="3BFE46D2" w:rsidR="009E41A0" w:rsidRDefault="003806DE" w:rsidP="00890A6C">
            <w:r w:rsidRPr="003F6CE3">
              <w:t>30,000</w:t>
            </w:r>
          </w:p>
        </w:tc>
      </w:tr>
      <w:tr w:rsidR="00361CBA" w14:paraId="541AC3C0" w14:textId="77777777" w:rsidTr="009E41A0">
        <w:tc>
          <w:tcPr>
            <w:tcW w:w="5395" w:type="dxa"/>
          </w:tcPr>
          <w:p w14:paraId="2D08C1F3" w14:textId="54990538" w:rsidR="009E41A0" w:rsidRDefault="003806DE" w:rsidP="00890A6C">
            <w:r w:rsidRPr="003F6CE3">
              <w:t>Interest paid</w:t>
            </w:r>
          </w:p>
        </w:tc>
        <w:tc>
          <w:tcPr>
            <w:tcW w:w="3690" w:type="dxa"/>
          </w:tcPr>
          <w:p w14:paraId="4405574D" w14:textId="1F695E82" w:rsidR="009E41A0" w:rsidRDefault="003806DE" w:rsidP="00890A6C">
            <w:r w:rsidRPr="003F6CE3">
              <w:t>2,000</w:t>
            </w:r>
          </w:p>
        </w:tc>
      </w:tr>
      <w:tr w:rsidR="00361CBA" w14:paraId="10399005" w14:textId="77777777" w:rsidTr="009E41A0">
        <w:tc>
          <w:tcPr>
            <w:tcW w:w="5395" w:type="dxa"/>
          </w:tcPr>
          <w:p w14:paraId="21D486A0" w14:textId="5444CD2A" w:rsidR="009E41A0" w:rsidRDefault="003806DE" w:rsidP="00890A6C">
            <w:r w:rsidRPr="003F6CE3">
              <w:t>Directors remuneration</w:t>
            </w:r>
          </w:p>
        </w:tc>
        <w:tc>
          <w:tcPr>
            <w:tcW w:w="3690" w:type="dxa"/>
          </w:tcPr>
          <w:p w14:paraId="713D74D9" w14:textId="39476876" w:rsidR="009E41A0" w:rsidRDefault="003806DE" w:rsidP="00890A6C">
            <w:r w:rsidRPr="003F6CE3">
              <w:t>5,000</w:t>
            </w:r>
          </w:p>
        </w:tc>
      </w:tr>
      <w:tr w:rsidR="00361CBA" w14:paraId="4A7E2070" w14:textId="77777777" w:rsidTr="009E41A0">
        <w:tc>
          <w:tcPr>
            <w:tcW w:w="5395" w:type="dxa"/>
          </w:tcPr>
          <w:p w14:paraId="3FB685AE" w14:textId="24D61F95" w:rsidR="009E41A0" w:rsidRPr="003F6CE3" w:rsidRDefault="003806DE" w:rsidP="00890A6C">
            <w:r>
              <w:t>Distribution costs</w:t>
            </w:r>
          </w:p>
        </w:tc>
        <w:tc>
          <w:tcPr>
            <w:tcW w:w="3690" w:type="dxa"/>
          </w:tcPr>
          <w:p w14:paraId="58333595" w14:textId="3E7A12A7" w:rsidR="009E41A0" w:rsidRPr="003F6CE3" w:rsidRDefault="003806DE" w:rsidP="00890A6C">
            <w:r w:rsidRPr="003F6CE3">
              <w:t>28,000</w:t>
            </w:r>
          </w:p>
        </w:tc>
      </w:tr>
      <w:tr w:rsidR="00361CBA" w14:paraId="344E3863" w14:textId="77777777" w:rsidTr="009E41A0">
        <w:tc>
          <w:tcPr>
            <w:tcW w:w="5395" w:type="dxa"/>
          </w:tcPr>
          <w:p w14:paraId="78B441F5" w14:textId="55F16679" w:rsidR="009E41A0" w:rsidRDefault="003806DE" w:rsidP="00890A6C">
            <w:r>
              <w:t>Unpaid Commissions</w:t>
            </w:r>
          </w:p>
        </w:tc>
        <w:tc>
          <w:tcPr>
            <w:tcW w:w="3690" w:type="dxa"/>
          </w:tcPr>
          <w:p w14:paraId="36534A18" w14:textId="7CF5DFC1" w:rsidR="009E41A0" w:rsidRPr="003F6CE3" w:rsidRDefault="003806DE" w:rsidP="00890A6C">
            <w:r>
              <w:t>3000</w:t>
            </w:r>
          </w:p>
        </w:tc>
      </w:tr>
      <w:tr w:rsidR="00361CBA" w14:paraId="1433B967" w14:textId="77777777" w:rsidTr="009E41A0">
        <w:tc>
          <w:tcPr>
            <w:tcW w:w="5395" w:type="dxa"/>
          </w:tcPr>
          <w:p w14:paraId="145BB1F6" w14:textId="50528E6E" w:rsidR="00294C6B" w:rsidRPr="008F35A6" w:rsidRDefault="003806DE" w:rsidP="00890A6C">
            <w:pPr>
              <w:rPr>
                <w:color w:val="000000" w:themeColor="text1"/>
              </w:rPr>
            </w:pPr>
            <w:r w:rsidRPr="008F35A6">
              <w:rPr>
                <w:color w:val="000000" w:themeColor="text1"/>
              </w:rPr>
              <w:t>Ordinary dividend paid</w:t>
            </w:r>
          </w:p>
        </w:tc>
        <w:tc>
          <w:tcPr>
            <w:tcW w:w="3690" w:type="dxa"/>
          </w:tcPr>
          <w:p w14:paraId="1CC6DDB2" w14:textId="248AE3EA" w:rsidR="00294C6B" w:rsidRDefault="003806DE" w:rsidP="00890A6C">
            <w:r w:rsidRPr="00294C6B">
              <w:t>20,000</w:t>
            </w:r>
          </w:p>
        </w:tc>
      </w:tr>
      <w:tr w:rsidR="00361CBA" w14:paraId="7A8CB207" w14:textId="77777777" w:rsidTr="009E41A0">
        <w:tc>
          <w:tcPr>
            <w:tcW w:w="5395" w:type="dxa"/>
          </w:tcPr>
          <w:p w14:paraId="7BAFA54D" w14:textId="0F766756" w:rsidR="00294C6B" w:rsidRPr="008F35A6" w:rsidRDefault="003806DE" w:rsidP="00890A6C">
            <w:pPr>
              <w:rPr>
                <w:color w:val="000000" w:themeColor="text1"/>
              </w:rPr>
            </w:pPr>
            <w:r w:rsidRPr="008F35A6">
              <w:rPr>
                <w:color w:val="000000" w:themeColor="text1"/>
              </w:rPr>
              <w:lastRenderedPageBreak/>
              <w:t>Preference dividend paid</w:t>
            </w:r>
          </w:p>
        </w:tc>
        <w:tc>
          <w:tcPr>
            <w:tcW w:w="3690" w:type="dxa"/>
          </w:tcPr>
          <w:p w14:paraId="1C65702A" w14:textId="27463C79" w:rsidR="00294C6B" w:rsidRDefault="003806DE" w:rsidP="00890A6C">
            <w:r w:rsidRPr="001C0E35">
              <w:t>30,000</w:t>
            </w:r>
          </w:p>
        </w:tc>
      </w:tr>
      <w:tr w:rsidR="00361CBA" w14:paraId="7CDFBB34" w14:textId="77777777" w:rsidTr="009E41A0">
        <w:tc>
          <w:tcPr>
            <w:tcW w:w="5395" w:type="dxa"/>
            <w:shd w:val="clear" w:color="auto" w:fill="00B050"/>
          </w:tcPr>
          <w:p w14:paraId="709EC6CF" w14:textId="3699D5E6" w:rsidR="009E41A0" w:rsidRDefault="003806DE" w:rsidP="00890A6C">
            <w:r>
              <w:t>c. Total Overhead Expenses</w:t>
            </w:r>
          </w:p>
        </w:tc>
        <w:tc>
          <w:tcPr>
            <w:tcW w:w="3690" w:type="dxa"/>
          </w:tcPr>
          <w:p w14:paraId="163DEB76" w14:textId="73C0F50A" w:rsidR="009E41A0" w:rsidRPr="003F6CE3" w:rsidRDefault="003806DE" w:rsidP="00890A6C">
            <w:r>
              <w:t>11</w:t>
            </w:r>
            <w:r w:rsidR="002F1BFF">
              <w:t>8</w:t>
            </w:r>
            <w:r>
              <w:t>000</w:t>
            </w:r>
          </w:p>
        </w:tc>
      </w:tr>
      <w:tr w:rsidR="00361CBA" w14:paraId="65A90811" w14:textId="77777777" w:rsidTr="009E41A0">
        <w:tc>
          <w:tcPr>
            <w:tcW w:w="5395" w:type="dxa"/>
            <w:shd w:val="clear" w:color="auto" w:fill="00B050"/>
          </w:tcPr>
          <w:p w14:paraId="3277A959" w14:textId="66E695D9" w:rsidR="002F1BFF" w:rsidRDefault="003806DE" w:rsidP="00890A6C">
            <w:r>
              <w:t>d. Overhead expense over income (c-b)</w:t>
            </w:r>
          </w:p>
        </w:tc>
        <w:tc>
          <w:tcPr>
            <w:tcW w:w="3690" w:type="dxa"/>
          </w:tcPr>
          <w:p w14:paraId="33A896AC" w14:textId="4EA2B363" w:rsidR="002F1BFF" w:rsidRDefault="003806DE" w:rsidP="00890A6C">
            <w:r>
              <w:t>117020</w:t>
            </w:r>
          </w:p>
        </w:tc>
      </w:tr>
      <w:tr w:rsidR="00361CBA" w14:paraId="4C50D447" w14:textId="77777777" w:rsidTr="009E41A0">
        <w:tc>
          <w:tcPr>
            <w:tcW w:w="5395" w:type="dxa"/>
            <w:shd w:val="clear" w:color="auto" w:fill="00B0F0"/>
          </w:tcPr>
          <w:p w14:paraId="763B99BA" w14:textId="29A9EBFB" w:rsidR="009E41A0" w:rsidRDefault="003806DE" w:rsidP="00890A6C">
            <w:r w:rsidRPr="003F6CE3">
              <w:t>Net Profit Before Taxes</w:t>
            </w:r>
            <w:r>
              <w:t xml:space="preserve"> (a-</w:t>
            </w:r>
            <w:r w:rsidR="002F1BFF">
              <w:t>d</w:t>
            </w:r>
            <w:r>
              <w:t>)</w:t>
            </w:r>
          </w:p>
        </w:tc>
        <w:tc>
          <w:tcPr>
            <w:tcW w:w="3690" w:type="dxa"/>
          </w:tcPr>
          <w:p w14:paraId="6785645C" w14:textId="79B50785" w:rsidR="009E41A0" w:rsidRPr="003F6CE3" w:rsidRDefault="003806DE" w:rsidP="00890A6C">
            <w:r>
              <w:t>1</w:t>
            </w:r>
            <w:r w:rsidR="008F35A6">
              <w:t>0</w:t>
            </w:r>
            <w:r w:rsidR="002F1BFF">
              <w:t>4</w:t>
            </w:r>
            <w:r>
              <w:t>3</w:t>
            </w:r>
            <w:r w:rsidR="002F1BFF">
              <w:t>3</w:t>
            </w:r>
            <w:r>
              <w:t>0</w:t>
            </w:r>
          </w:p>
        </w:tc>
      </w:tr>
      <w:tr w:rsidR="00361CBA" w14:paraId="09E2A89F" w14:textId="77777777" w:rsidTr="009E41A0">
        <w:tc>
          <w:tcPr>
            <w:tcW w:w="5395" w:type="dxa"/>
            <w:shd w:val="clear" w:color="auto" w:fill="FFFFFF" w:themeFill="background1"/>
          </w:tcPr>
          <w:p w14:paraId="29759963" w14:textId="38E6E07B" w:rsidR="009E41A0" w:rsidRPr="003F6CE3" w:rsidRDefault="003806DE" w:rsidP="00890A6C">
            <w:r>
              <w:t xml:space="preserve">Less: </w:t>
            </w:r>
            <w:r w:rsidRPr="009E41A0">
              <w:t>Corporation tax</w:t>
            </w:r>
          </w:p>
        </w:tc>
        <w:tc>
          <w:tcPr>
            <w:tcW w:w="3690" w:type="dxa"/>
          </w:tcPr>
          <w:p w14:paraId="1F8A44CE" w14:textId="464FE21E" w:rsidR="009E41A0" w:rsidRDefault="003806DE" w:rsidP="00890A6C">
            <w:r w:rsidRPr="009E41A0">
              <w:t>100,000.</w:t>
            </w:r>
          </w:p>
        </w:tc>
      </w:tr>
      <w:tr w:rsidR="00361CBA" w14:paraId="1AD63D44" w14:textId="77777777" w:rsidTr="009E41A0">
        <w:tc>
          <w:tcPr>
            <w:tcW w:w="5395" w:type="dxa"/>
            <w:shd w:val="clear" w:color="auto" w:fill="00B0F0"/>
          </w:tcPr>
          <w:p w14:paraId="7F41205C" w14:textId="39489552" w:rsidR="009E41A0" w:rsidRPr="003F6CE3" w:rsidRDefault="003806DE" w:rsidP="00890A6C">
            <w:r w:rsidRPr="009E41A0">
              <w:t xml:space="preserve">Net Profit </w:t>
            </w:r>
            <w:r>
              <w:t>after</w:t>
            </w:r>
            <w:r w:rsidRPr="009E41A0">
              <w:t xml:space="preserve"> Taxes</w:t>
            </w:r>
          </w:p>
        </w:tc>
        <w:tc>
          <w:tcPr>
            <w:tcW w:w="3690" w:type="dxa"/>
          </w:tcPr>
          <w:p w14:paraId="0083644F" w14:textId="30EE80B7" w:rsidR="009E41A0" w:rsidRDefault="003806DE" w:rsidP="00890A6C">
            <w:r>
              <w:t>4330</w:t>
            </w:r>
          </w:p>
        </w:tc>
      </w:tr>
    </w:tbl>
    <w:p w14:paraId="09A7DB0C" w14:textId="719B0554" w:rsidR="00890A6C" w:rsidRDefault="00890A6C" w:rsidP="00890A6C"/>
    <w:p w14:paraId="6328695D" w14:textId="2CF643A4" w:rsidR="002F1BFF" w:rsidRDefault="003806DE" w:rsidP="00890A6C">
      <w:r w:rsidRPr="00135E1B">
        <w:rPr>
          <w:b/>
          <w:bCs/>
        </w:rPr>
        <w:t>Comment:</w:t>
      </w:r>
      <w:r>
        <w:t xml:space="preserve"> Net profit after tax ends in </w:t>
      </w:r>
      <w:r w:rsidRPr="00FE0B10">
        <w:t>£</w:t>
      </w:r>
      <w:r>
        <w:t xml:space="preserve">4330 after all the expenses deducted. </w:t>
      </w:r>
      <w:r w:rsidR="00DB3A85">
        <w:t xml:space="preserve">Profit would be more if costs could be reduced. It has been found that payment for dividend is huge. Company should focus on retained earnings through moderating dividend payment. Ordinary dividends need o be curtailed to such extent where shareholders wo.t be hurt but company can be internally stronger. It will spread positive news top the market about the company’s solvency to invest in profitable projects and generate more profit for the shareholders. Again, administrative expense and distribution expense is high. </w:t>
      </w:r>
      <w:r w:rsidR="00DB3A85" w:rsidRPr="00DB3A85">
        <w:t>£</w:t>
      </w:r>
      <w:r w:rsidR="00DB3A85">
        <w:t xml:space="preserve">30000 expenses indicate that Wales plc is not efficient in operation as its costs are higher than operating income. When operating income will exceed operating expenses, Wales would be attractive to investors due to its ability to control costs. </w:t>
      </w:r>
    </w:p>
    <w:p w14:paraId="3A0223E8" w14:textId="7F2856EA" w:rsidR="00294C6B" w:rsidRPr="00B60C54" w:rsidRDefault="00294C6B" w:rsidP="00890A6C">
      <w:pPr>
        <w:rPr>
          <w:b/>
          <w:bCs/>
        </w:rPr>
      </w:pPr>
    </w:p>
    <w:p w14:paraId="499B54D4" w14:textId="1AE81224" w:rsidR="00294C6B" w:rsidRPr="00B60C54" w:rsidRDefault="003806DE" w:rsidP="00294C6B">
      <w:pPr>
        <w:jc w:val="center"/>
        <w:rPr>
          <w:b/>
          <w:bCs/>
        </w:rPr>
      </w:pPr>
      <w:r w:rsidRPr="00B60C54">
        <w:rPr>
          <w:b/>
          <w:bCs/>
        </w:rPr>
        <w:t>Financial Position</w:t>
      </w:r>
    </w:p>
    <w:p w14:paraId="05C77C1D" w14:textId="77777777" w:rsidR="00294C6B" w:rsidRPr="00B60C54" w:rsidRDefault="003806DE" w:rsidP="00294C6B">
      <w:pPr>
        <w:jc w:val="center"/>
        <w:rPr>
          <w:b/>
          <w:bCs/>
        </w:rPr>
      </w:pPr>
      <w:r w:rsidRPr="00B60C54">
        <w:rPr>
          <w:b/>
          <w:bCs/>
        </w:rPr>
        <w:t>For the year ended 31st December 2021</w:t>
      </w:r>
    </w:p>
    <w:p w14:paraId="50F10ECB" w14:textId="77777777" w:rsidR="00294C6B" w:rsidRPr="00B60C54" w:rsidRDefault="003806DE" w:rsidP="00294C6B">
      <w:pPr>
        <w:jc w:val="center"/>
        <w:rPr>
          <w:b/>
          <w:bCs/>
        </w:rPr>
      </w:pPr>
      <w:r w:rsidRPr="00B60C54">
        <w:rPr>
          <w:b/>
          <w:bCs/>
        </w:rPr>
        <w:t>Wales plc</w:t>
      </w:r>
    </w:p>
    <w:tbl>
      <w:tblPr>
        <w:tblStyle w:val="Tabelgril"/>
        <w:tblW w:w="0" w:type="auto"/>
        <w:tblLook w:val="04A0" w:firstRow="1" w:lastRow="0" w:firstColumn="1" w:lastColumn="0" w:noHBand="0" w:noVBand="1"/>
      </w:tblPr>
      <w:tblGrid>
        <w:gridCol w:w="3116"/>
        <w:gridCol w:w="3117"/>
        <w:gridCol w:w="3117"/>
      </w:tblGrid>
      <w:tr w:rsidR="00361CBA" w14:paraId="0C497BFD" w14:textId="77777777" w:rsidTr="00294C6B">
        <w:tc>
          <w:tcPr>
            <w:tcW w:w="3116" w:type="dxa"/>
          </w:tcPr>
          <w:p w14:paraId="31B579AC" w14:textId="0BE69F63" w:rsidR="00294C6B" w:rsidRDefault="003806DE" w:rsidP="00294C6B">
            <w:r w:rsidRPr="00E42ADA">
              <w:t xml:space="preserve">Particulars </w:t>
            </w:r>
          </w:p>
        </w:tc>
        <w:tc>
          <w:tcPr>
            <w:tcW w:w="3117" w:type="dxa"/>
          </w:tcPr>
          <w:p w14:paraId="1A0984EB" w14:textId="34FF7B04" w:rsidR="00294C6B" w:rsidRDefault="003806DE" w:rsidP="00294C6B">
            <w:r w:rsidRPr="00E42ADA">
              <w:t>Amount</w:t>
            </w:r>
            <w:r w:rsidR="00FE0B10">
              <w:t xml:space="preserve"> (</w:t>
            </w:r>
            <w:r w:rsidR="00FE0B10" w:rsidRPr="00FE0B10">
              <w:t>£</w:t>
            </w:r>
            <w:r w:rsidR="00FE0B10">
              <w:t>)</w:t>
            </w:r>
          </w:p>
        </w:tc>
        <w:tc>
          <w:tcPr>
            <w:tcW w:w="3117" w:type="dxa"/>
          </w:tcPr>
          <w:p w14:paraId="7A3CDF25" w14:textId="7A262BB2" w:rsidR="00294C6B" w:rsidRDefault="003806DE" w:rsidP="00294C6B">
            <w:r>
              <w:t>Amount</w:t>
            </w:r>
            <w:r w:rsidR="00FE0B10">
              <w:t xml:space="preserve"> (</w:t>
            </w:r>
            <w:r w:rsidR="00FE0B10" w:rsidRPr="00FE0B10">
              <w:t>£</w:t>
            </w:r>
            <w:r w:rsidR="00FE0B10">
              <w:t>)</w:t>
            </w:r>
          </w:p>
        </w:tc>
      </w:tr>
      <w:tr w:rsidR="00361CBA" w14:paraId="74130BAB" w14:textId="77777777" w:rsidTr="004A01DC">
        <w:tc>
          <w:tcPr>
            <w:tcW w:w="3116" w:type="dxa"/>
            <w:shd w:val="clear" w:color="auto" w:fill="002060"/>
          </w:tcPr>
          <w:p w14:paraId="7A2661F6" w14:textId="46C690A9" w:rsidR="00294C6B" w:rsidRDefault="003806DE" w:rsidP="00294C6B">
            <w:r>
              <w:t>Assets</w:t>
            </w:r>
          </w:p>
        </w:tc>
        <w:tc>
          <w:tcPr>
            <w:tcW w:w="3117" w:type="dxa"/>
          </w:tcPr>
          <w:p w14:paraId="2D891E64" w14:textId="77777777" w:rsidR="00294C6B" w:rsidRDefault="00294C6B" w:rsidP="00294C6B"/>
        </w:tc>
        <w:tc>
          <w:tcPr>
            <w:tcW w:w="3117" w:type="dxa"/>
          </w:tcPr>
          <w:p w14:paraId="005FBE45" w14:textId="77777777" w:rsidR="00294C6B" w:rsidRDefault="00294C6B" w:rsidP="00294C6B"/>
        </w:tc>
      </w:tr>
      <w:tr w:rsidR="00361CBA" w14:paraId="62ABE317" w14:textId="77777777" w:rsidTr="00294C6B">
        <w:tc>
          <w:tcPr>
            <w:tcW w:w="3116" w:type="dxa"/>
          </w:tcPr>
          <w:p w14:paraId="19B39E94" w14:textId="6E21B249" w:rsidR="00294C6B" w:rsidRDefault="003806DE" w:rsidP="00294C6B">
            <w:r w:rsidRPr="00294C6B">
              <w:t>Yet to receive sales income</w:t>
            </w:r>
          </w:p>
        </w:tc>
        <w:tc>
          <w:tcPr>
            <w:tcW w:w="3117" w:type="dxa"/>
          </w:tcPr>
          <w:p w14:paraId="1AD75495" w14:textId="0DF1FFD8" w:rsidR="00294C6B" w:rsidRDefault="003806DE" w:rsidP="00294C6B">
            <w:r>
              <w:t>980</w:t>
            </w:r>
          </w:p>
        </w:tc>
        <w:tc>
          <w:tcPr>
            <w:tcW w:w="3117" w:type="dxa"/>
          </w:tcPr>
          <w:p w14:paraId="51D4902D" w14:textId="77777777" w:rsidR="00294C6B" w:rsidRDefault="00294C6B" w:rsidP="00294C6B"/>
        </w:tc>
      </w:tr>
      <w:tr w:rsidR="00361CBA" w14:paraId="3461D8AA" w14:textId="77777777" w:rsidTr="00294C6B">
        <w:tc>
          <w:tcPr>
            <w:tcW w:w="3116" w:type="dxa"/>
          </w:tcPr>
          <w:p w14:paraId="7733D3E7" w14:textId="64CBE839" w:rsidR="00294C6B" w:rsidRDefault="003806DE" w:rsidP="00294C6B">
            <w:r w:rsidRPr="00294C6B">
              <w:t>Plant and equipment</w:t>
            </w:r>
          </w:p>
        </w:tc>
        <w:tc>
          <w:tcPr>
            <w:tcW w:w="3117" w:type="dxa"/>
          </w:tcPr>
          <w:p w14:paraId="1A552A00" w14:textId="41406BE7" w:rsidR="00294C6B" w:rsidRDefault="003806DE" w:rsidP="00294C6B">
            <w:r w:rsidRPr="00294C6B">
              <w:t>632,730</w:t>
            </w:r>
          </w:p>
        </w:tc>
        <w:tc>
          <w:tcPr>
            <w:tcW w:w="3117" w:type="dxa"/>
          </w:tcPr>
          <w:p w14:paraId="5038F6D3" w14:textId="77777777" w:rsidR="00294C6B" w:rsidRDefault="00294C6B" w:rsidP="00294C6B"/>
        </w:tc>
      </w:tr>
      <w:tr w:rsidR="00361CBA" w14:paraId="60798344" w14:textId="77777777" w:rsidTr="00294C6B">
        <w:tc>
          <w:tcPr>
            <w:tcW w:w="3116" w:type="dxa"/>
          </w:tcPr>
          <w:p w14:paraId="28C1CDB2" w14:textId="64F35017" w:rsidR="00294C6B" w:rsidRDefault="003806DE" w:rsidP="00294C6B">
            <w:r w:rsidRPr="00294C6B">
              <w:t>Trade receivable</w:t>
            </w:r>
          </w:p>
        </w:tc>
        <w:tc>
          <w:tcPr>
            <w:tcW w:w="3117" w:type="dxa"/>
          </w:tcPr>
          <w:p w14:paraId="2DFCFAA2" w14:textId="28205734" w:rsidR="00294C6B" w:rsidRDefault="003806DE" w:rsidP="00294C6B">
            <w:r w:rsidRPr="00294C6B">
              <w:t>170,125</w:t>
            </w:r>
          </w:p>
        </w:tc>
        <w:tc>
          <w:tcPr>
            <w:tcW w:w="3117" w:type="dxa"/>
          </w:tcPr>
          <w:p w14:paraId="5D27F1F1" w14:textId="77777777" w:rsidR="00294C6B" w:rsidRDefault="00294C6B" w:rsidP="00294C6B"/>
        </w:tc>
      </w:tr>
      <w:tr w:rsidR="00361CBA" w14:paraId="02E101CF" w14:textId="77777777" w:rsidTr="00294C6B">
        <w:tc>
          <w:tcPr>
            <w:tcW w:w="3116" w:type="dxa"/>
          </w:tcPr>
          <w:p w14:paraId="30ADA3F1" w14:textId="54B3A3F5" w:rsidR="00294C6B" w:rsidRDefault="003806DE" w:rsidP="00294C6B">
            <w:r w:rsidRPr="00294C6B">
              <w:t>Cash and bank</w:t>
            </w:r>
          </w:p>
        </w:tc>
        <w:tc>
          <w:tcPr>
            <w:tcW w:w="3117" w:type="dxa"/>
          </w:tcPr>
          <w:p w14:paraId="10771F08" w14:textId="7AC7666D" w:rsidR="00294C6B" w:rsidRDefault="003806DE" w:rsidP="00294C6B">
            <w:r w:rsidRPr="00294C6B">
              <w:t>76,250</w:t>
            </w:r>
          </w:p>
        </w:tc>
        <w:tc>
          <w:tcPr>
            <w:tcW w:w="3117" w:type="dxa"/>
          </w:tcPr>
          <w:p w14:paraId="44EE3E83" w14:textId="77777777" w:rsidR="00294C6B" w:rsidRDefault="00294C6B" w:rsidP="00294C6B"/>
        </w:tc>
      </w:tr>
      <w:tr w:rsidR="00361CBA" w14:paraId="714635C1" w14:textId="77777777" w:rsidTr="00294C6B">
        <w:tc>
          <w:tcPr>
            <w:tcW w:w="3116" w:type="dxa"/>
          </w:tcPr>
          <w:p w14:paraId="25CBEFF0" w14:textId="25184DEA" w:rsidR="00B27252" w:rsidRPr="00294C6B" w:rsidRDefault="003806DE" w:rsidP="00294C6B">
            <w:r>
              <w:t>Stock held</w:t>
            </w:r>
            <w:r w:rsidR="00877585">
              <w:t xml:space="preserve"> (Inventory)</w:t>
            </w:r>
          </w:p>
        </w:tc>
        <w:tc>
          <w:tcPr>
            <w:tcW w:w="3117" w:type="dxa"/>
          </w:tcPr>
          <w:p w14:paraId="1BC09CE9" w14:textId="62DA605B" w:rsidR="00B27252" w:rsidRPr="00294C6B" w:rsidRDefault="003806DE" w:rsidP="00294C6B">
            <w:r w:rsidRPr="00B27252">
              <w:t>330,600</w:t>
            </w:r>
          </w:p>
        </w:tc>
        <w:tc>
          <w:tcPr>
            <w:tcW w:w="3117" w:type="dxa"/>
          </w:tcPr>
          <w:p w14:paraId="47505E80" w14:textId="77777777" w:rsidR="00B27252" w:rsidRDefault="00B27252" w:rsidP="00294C6B"/>
        </w:tc>
      </w:tr>
      <w:tr w:rsidR="00361CBA" w14:paraId="5AF00CAB" w14:textId="77777777" w:rsidTr="004A01DC">
        <w:tc>
          <w:tcPr>
            <w:tcW w:w="3116" w:type="dxa"/>
            <w:shd w:val="clear" w:color="auto" w:fill="00B050"/>
          </w:tcPr>
          <w:p w14:paraId="0D0F09FD" w14:textId="75604ECA" w:rsidR="00294C6B" w:rsidRDefault="003806DE" w:rsidP="00294C6B">
            <w:r>
              <w:t>a. Total Assets</w:t>
            </w:r>
          </w:p>
        </w:tc>
        <w:tc>
          <w:tcPr>
            <w:tcW w:w="3117" w:type="dxa"/>
          </w:tcPr>
          <w:p w14:paraId="14FEF3B3" w14:textId="1973D362" w:rsidR="00294C6B" w:rsidRDefault="00294C6B" w:rsidP="00294C6B"/>
        </w:tc>
        <w:tc>
          <w:tcPr>
            <w:tcW w:w="3117" w:type="dxa"/>
            <w:shd w:val="clear" w:color="auto" w:fill="00B050"/>
          </w:tcPr>
          <w:p w14:paraId="13D7DAC2" w14:textId="3CDA0406" w:rsidR="00294C6B" w:rsidRDefault="003806DE" w:rsidP="00294C6B">
            <w:r w:rsidRPr="004A01DC">
              <w:t>1210685</w:t>
            </w:r>
          </w:p>
        </w:tc>
      </w:tr>
      <w:tr w:rsidR="00361CBA" w14:paraId="235CBB60" w14:textId="77777777" w:rsidTr="001C0E35">
        <w:tc>
          <w:tcPr>
            <w:tcW w:w="3116" w:type="dxa"/>
            <w:shd w:val="clear" w:color="auto" w:fill="002060"/>
          </w:tcPr>
          <w:p w14:paraId="4622E98E" w14:textId="16212563" w:rsidR="00294C6B" w:rsidRDefault="003806DE" w:rsidP="00294C6B">
            <w:r>
              <w:lastRenderedPageBreak/>
              <w:t>Liabilities and Equity</w:t>
            </w:r>
          </w:p>
        </w:tc>
        <w:tc>
          <w:tcPr>
            <w:tcW w:w="3117" w:type="dxa"/>
          </w:tcPr>
          <w:p w14:paraId="4466BE42" w14:textId="77777777" w:rsidR="00294C6B" w:rsidRDefault="00294C6B" w:rsidP="00294C6B"/>
        </w:tc>
        <w:tc>
          <w:tcPr>
            <w:tcW w:w="3117" w:type="dxa"/>
          </w:tcPr>
          <w:p w14:paraId="349DC35E" w14:textId="77777777" w:rsidR="00294C6B" w:rsidRDefault="00294C6B" w:rsidP="00294C6B"/>
        </w:tc>
      </w:tr>
      <w:tr w:rsidR="00361CBA" w14:paraId="5A64CB2F" w14:textId="77777777" w:rsidTr="00294C6B">
        <w:tc>
          <w:tcPr>
            <w:tcW w:w="3116" w:type="dxa"/>
          </w:tcPr>
          <w:p w14:paraId="7A9586AA" w14:textId="22A16343" w:rsidR="001C0E35" w:rsidRDefault="003806DE" w:rsidP="00294C6B">
            <w:r w:rsidRPr="001C0E35">
              <w:t>Trade payable</w:t>
            </w:r>
          </w:p>
        </w:tc>
        <w:tc>
          <w:tcPr>
            <w:tcW w:w="3117" w:type="dxa"/>
          </w:tcPr>
          <w:p w14:paraId="555C13D7" w14:textId="687AB89F" w:rsidR="001C0E35" w:rsidRDefault="003806DE" w:rsidP="00294C6B">
            <w:r w:rsidRPr="001C0E35">
              <w:t>171,355</w:t>
            </w:r>
          </w:p>
        </w:tc>
        <w:tc>
          <w:tcPr>
            <w:tcW w:w="3117" w:type="dxa"/>
          </w:tcPr>
          <w:p w14:paraId="48720CE0" w14:textId="77777777" w:rsidR="001C0E35" w:rsidRDefault="001C0E35" w:rsidP="00294C6B"/>
        </w:tc>
      </w:tr>
      <w:tr w:rsidR="00361CBA" w14:paraId="526D61D8" w14:textId="77777777" w:rsidTr="00294C6B">
        <w:tc>
          <w:tcPr>
            <w:tcW w:w="3116" w:type="dxa"/>
          </w:tcPr>
          <w:p w14:paraId="026EAA29" w14:textId="60CB2461" w:rsidR="001C0E35" w:rsidRDefault="003806DE" w:rsidP="00294C6B">
            <w:r w:rsidRPr="001C0E35">
              <w:t>Unpaid Commissions</w:t>
            </w:r>
          </w:p>
        </w:tc>
        <w:tc>
          <w:tcPr>
            <w:tcW w:w="3117" w:type="dxa"/>
          </w:tcPr>
          <w:p w14:paraId="6A82A0F6" w14:textId="6B6C06F3" w:rsidR="001C0E35" w:rsidRDefault="003806DE" w:rsidP="00294C6B">
            <w:r w:rsidRPr="001C0E35">
              <w:t>3000</w:t>
            </w:r>
          </w:p>
        </w:tc>
        <w:tc>
          <w:tcPr>
            <w:tcW w:w="3117" w:type="dxa"/>
          </w:tcPr>
          <w:p w14:paraId="3065F4CE" w14:textId="77777777" w:rsidR="001C0E35" w:rsidRDefault="001C0E35" w:rsidP="00294C6B"/>
        </w:tc>
      </w:tr>
      <w:tr w:rsidR="00361CBA" w14:paraId="4461F7E9" w14:textId="77777777" w:rsidTr="00294C6B">
        <w:tc>
          <w:tcPr>
            <w:tcW w:w="3116" w:type="dxa"/>
          </w:tcPr>
          <w:p w14:paraId="470EF110" w14:textId="0C8E05D2" w:rsidR="00B27252" w:rsidRPr="001C0E35" w:rsidRDefault="003806DE" w:rsidP="00294C6B">
            <w:r>
              <w:t>Unpaid Corporation Tax</w:t>
            </w:r>
          </w:p>
        </w:tc>
        <w:tc>
          <w:tcPr>
            <w:tcW w:w="3117" w:type="dxa"/>
          </w:tcPr>
          <w:p w14:paraId="2342BFB1" w14:textId="1C2D2D3E" w:rsidR="00B27252" w:rsidRPr="001C0E35" w:rsidRDefault="003806DE" w:rsidP="00294C6B">
            <w:r>
              <w:t>100000</w:t>
            </w:r>
          </w:p>
        </w:tc>
        <w:tc>
          <w:tcPr>
            <w:tcW w:w="3117" w:type="dxa"/>
          </w:tcPr>
          <w:p w14:paraId="52C0AAB6" w14:textId="77777777" w:rsidR="00B27252" w:rsidRDefault="00B27252" w:rsidP="00294C6B"/>
        </w:tc>
      </w:tr>
      <w:tr w:rsidR="00361CBA" w14:paraId="29FBFF15" w14:textId="77777777" w:rsidTr="00294C6B">
        <w:tc>
          <w:tcPr>
            <w:tcW w:w="3116" w:type="dxa"/>
          </w:tcPr>
          <w:p w14:paraId="515AB797" w14:textId="60A9D6B0" w:rsidR="008F35A6" w:rsidRDefault="003806DE" w:rsidP="00294C6B">
            <w:r>
              <w:t>Debentures</w:t>
            </w:r>
          </w:p>
        </w:tc>
        <w:tc>
          <w:tcPr>
            <w:tcW w:w="3117" w:type="dxa"/>
          </w:tcPr>
          <w:p w14:paraId="2041EC7B" w14:textId="0EE46ACC" w:rsidR="008F35A6" w:rsidRDefault="003806DE" w:rsidP="00294C6B">
            <w:r w:rsidRPr="008F35A6">
              <w:t>100,000</w:t>
            </w:r>
          </w:p>
        </w:tc>
        <w:tc>
          <w:tcPr>
            <w:tcW w:w="3117" w:type="dxa"/>
          </w:tcPr>
          <w:p w14:paraId="1C19EF3F" w14:textId="77777777" w:rsidR="008F35A6" w:rsidRDefault="008F35A6" w:rsidP="00294C6B"/>
        </w:tc>
      </w:tr>
      <w:tr w:rsidR="00361CBA" w14:paraId="233BC671" w14:textId="77777777" w:rsidTr="001C0E35">
        <w:tc>
          <w:tcPr>
            <w:tcW w:w="3116" w:type="dxa"/>
            <w:shd w:val="clear" w:color="auto" w:fill="00B0F0"/>
          </w:tcPr>
          <w:p w14:paraId="59609F65" w14:textId="135B22BA" w:rsidR="001C0E35" w:rsidRDefault="003806DE" w:rsidP="00294C6B">
            <w:r>
              <w:t>b. Total Liability</w:t>
            </w:r>
          </w:p>
        </w:tc>
        <w:tc>
          <w:tcPr>
            <w:tcW w:w="3117" w:type="dxa"/>
          </w:tcPr>
          <w:p w14:paraId="6ACFD5B5" w14:textId="5150848A" w:rsidR="001C0E35" w:rsidRDefault="003806DE" w:rsidP="00294C6B">
            <w:r>
              <w:t>374355</w:t>
            </w:r>
          </w:p>
        </w:tc>
        <w:tc>
          <w:tcPr>
            <w:tcW w:w="3117" w:type="dxa"/>
          </w:tcPr>
          <w:p w14:paraId="42466FCC" w14:textId="77777777" w:rsidR="001C0E35" w:rsidRDefault="001C0E35" w:rsidP="00294C6B"/>
        </w:tc>
      </w:tr>
      <w:tr w:rsidR="00361CBA" w14:paraId="646360A6" w14:textId="77777777" w:rsidTr="00294C6B">
        <w:tc>
          <w:tcPr>
            <w:tcW w:w="3116" w:type="dxa"/>
          </w:tcPr>
          <w:p w14:paraId="24A318FC" w14:textId="57D9EB8A" w:rsidR="001C0E35" w:rsidRDefault="003806DE" w:rsidP="00294C6B">
            <w:r w:rsidRPr="008F35A6">
              <w:t>ordinary shares</w:t>
            </w:r>
          </w:p>
        </w:tc>
        <w:tc>
          <w:tcPr>
            <w:tcW w:w="3117" w:type="dxa"/>
          </w:tcPr>
          <w:p w14:paraId="2002529E" w14:textId="11EE2E39" w:rsidR="001C0E35" w:rsidRDefault="003806DE" w:rsidP="00294C6B">
            <w:r w:rsidRPr="008F35A6">
              <w:t>400,000</w:t>
            </w:r>
          </w:p>
        </w:tc>
        <w:tc>
          <w:tcPr>
            <w:tcW w:w="3117" w:type="dxa"/>
          </w:tcPr>
          <w:p w14:paraId="14282D6D" w14:textId="77777777" w:rsidR="001C0E35" w:rsidRDefault="001C0E35" w:rsidP="00294C6B"/>
        </w:tc>
      </w:tr>
      <w:tr w:rsidR="00361CBA" w14:paraId="43B1406D" w14:textId="77777777" w:rsidTr="00294C6B">
        <w:tc>
          <w:tcPr>
            <w:tcW w:w="3116" w:type="dxa"/>
          </w:tcPr>
          <w:p w14:paraId="27DD0933" w14:textId="044CC82E" w:rsidR="001C0E35" w:rsidRDefault="003806DE" w:rsidP="00294C6B">
            <w:r w:rsidRPr="008F35A6">
              <w:t>preference shares</w:t>
            </w:r>
          </w:p>
        </w:tc>
        <w:tc>
          <w:tcPr>
            <w:tcW w:w="3117" w:type="dxa"/>
          </w:tcPr>
          <w:p w14:paraId="65B6BD5F" w14:textId="4F359E79" w:rsidR="001C0E35" w:rsidRDefault="003806DE" w:rsidP="00294C6B">
            <w:r w:rsidRPr="008F35A6">
              <w:t>300,000</w:t>
            </w:r>
          </w:p>
        </w:tc>
        <w:tc>
          <w:tcPr>
            <w:tcW w:w="3117" w:type="dxa"/>
          </w:tcPr>
          <w:p w14:paraId="2E8BC92B" w14:textId="77777777" w:rsidR="001C0E35" w:rsidRDefault="001C0E35" w:rsidP="00294C6B"/>
        </w:tc>
      </w:tr>
      <w:tr w:rsidR="00361CBA" w14:paraId="7F009CF4" w14:textId="77777777" w:rsidTr="00294C6B">
        <w:tc>
          <w:tcPr>
            <w:tcW w:w="3116" w:type="dxa"/>
          </w:tcPr>
          <w:p w14:paraId="0A0625CF" w14:textId="62F4C956" w:rsidR="008F35A6" w:rsidRPr="008F35A6" w:rsidRDefault="003806DE" w:rsidP="00294C6B">
            <w:r w:rsidRPr="008F35A6">
              <w:t>Retained profits</w:t>
            </w:r>
          </w:p>
        </w:tc>
        <w:tc>
          <w:tcPr>
            <w:tcW w:w="3117" w:type="dxa"/>
          </w:tcPr>
          <w:p w14:paraId="28E52AE0" w14:textId="0A764ED8" w:rsidR="008F35A6" w:rsidRPr="008F35A6" w:rsidRDefault="003806DE" w:rsidP="00294C6B">
            <w:r w:rsidRPr="008F35A6">
              <w:t>132,000</w:t>
            </w:r>
          </w:p>
        </w:tc>
        <w:tc>
          <w:tcPr>
            <w:tcW w:w="3117" w:type="dxa"/>
          </w:tcPr>
          <w:p w14:paraId="7AAAA172" w14:textId="77777777" w:rsidR="008F35A6" w:rsidRDefault="008F35A6" w:rsidP="00294C6B"/>
        </w:tc>
      </w:tr>
      <w:tr w:rsidR="00361CBA" w14:paraId="492947D2" w14:textId="77777777" w:rsidTr="00294C6B">
        <w:tc>
          <w:tcPr>
            <w:tcW w:w="3116" w:type="dxa"/>
          </w:tcPr>
          <w:p w14:paraId="01D066B5" w14:textId="775D78F5" w:rsidR="008F35A6" w:rsidRPr="008F35A6" w:rsidRDefault="003806DE" w:rsidP="00294C6B">
            <w:r w:rsidRPr="008F35A6">
              <w:t>Net Profit after Taxes</w:t>
            </w:r>
          </w:p>
        </w:tc>
        <w:tc>
          <w:tcPr>
            <w:tcW w:w="3117" w:type="dxa"/>
          </w:tcPr>
          <w:p w14:paraId="3300F1F1" w14:textId="147117E8" w:rsidR="008F35A6" w:rsidRPr="008F35A6" w:rsidRDefault="003806DE" w:rsidP="00294C6B">
            <w:r>
              <w:t>4330</w:t>
            </w:r>
          </w:p>
        </w:tc>
        <w:tc>
          <w:tcPr>
            <w:tcW w:w="3117" w:type="dxa"/>
          </w:tcPr>
          <w:p w14:paraId="464E6945" w14:textId="77777777" w:rsidR="008F35A6" w:rsidRDefault="008F35A6" w:rsidP="00294C6B"/>
        </w:tc>
      </w:tr>
      <w:tr w:rsidR="00361CBA" w14:paraId="0DA6DB29" w14:textId="77777777" w:rsidTr="004A01DC">
        <w:tc>
          <w:tcPr>
            <w:tcW w:w="3116" w:type="dxa"/>
            <w:shd w:val="clear" w:color="auto" w:fill="00B0F0"/>
          </w:tcPr>
          <w:p w14:paraId="50F9B0BA" w14:textId="569522AB" w:rsidR="008F35A6" w:rsidRPr="008F35A6" w:rsidRDefault="003806DE" w:rsidP="00294C6B">
            <w:r>
              <w:t>c. Total equity</w:t>
            </w:r>
          </w:p>
        </w:tc>
        <w:tc>
          <w:tcPr>
            <w:tcW w:w="3117" w:type="dxa"/>
          </w:tcPr>
          <w:p w14:paraId="15FDA2AB" w14:textId="061B9119" w:rsidR="008F35A6" w:rsidRDefault="003806DE" w:rsidP="00294C6B">
            <w:r>
              <w:t>836330</w:t>
            </w:r>
          </w:p>
        </w:tc>
        <w:tc>
          <w:tcPr>
            <w:tcW w:w="3117" w:type="dxa"/>
          </w:tcPr>
          <w:p w14:paraId="3E563E75" w14:textId="77777777" w:rsidR="008F35A6" w:rsidRDefault="008F35A6" w:rsidP="00294C6B"/>
        </w:tc>
      </w:tr>
      <w:tr w:rsidR="00361CBA" w14:paraId="05EA2260" w14:textId="77777777" w:rsidTr="004A01DC">
        <w:tc>
          <w:tcPr>
            <w:tcW w:w="3116" w:type="dxa"/>
            <w:shd w:val="clear" w:color="auto" w:fill="00B050"/>
          </w:tcPr>
          <w:p w14:paraId="4E8B7D2C" w14:textId="12D939B7" w:rsidR="004A01DC" w:rsidRDefault="003806DE" w:rsidP="00294C6B">
            <w:r>
              <w:t>d. Total Liabilities and Equity (b+c)</w:t>
            </w:r>
          </w:p>
        </w:tc>
        <w:tc>
          <w:tcPr>
            <w:tcW w:w="3117" w:type="dxa"/>
          </w:tcPr>
          <w:p w14:paraId="584DDCFF" w14:textId="77777777" w:rsidR="004A01DC" w:rsidRDefault="004A01DC" w:rsidP="00294C6B"/>
        </w:tc>
        <w:tc>
          <w:tcPr>
            <w:tcW w:w="3117" w:type="dxa"/>
            <w:shd w:val="clear" w:color="auto" w:fill="00B050"/>
          </w:tcPr>
          <w:p w14:paraId="3E23FE93" w14:textId="3F682739" w:rsidR="004A01DC" w:rsidRDefault="003806DE" w:rsidP="00294C6B">
            <w:r>
              <w:t>1210685</w:t>
            </w:r>
          </w:p>
        </w:tc>
      </w:tr>
    </w:tbl>
    <w:p w14:paraId="540CAFF7" w14:textId="25673E62" w:rsidR="00294C6B" w:rsidRDefault="00294C6B" w:rsidP="00294C6B"/>
    <w:p w14:paraId="04D0ECAE" w14:textId="5955458F" w:rsidR="00FE0B10" w:rsidRDefault="003806DE" w:rsidP="00294C6B">
      <w:r w:rsidRPr="00135E1B">
        <w:rPr>
          <w:b/>
          <w:bCs/>
        </w:rPr>
        <w:t>Comment:</w:t>
      </w:r>
      <w:r>
        <w:t xml:space="preserve"> total assets are equal to total equity and liabilities amounted to </w:t>
      </w:r>
      <w:r w:rsidRPr="00FE0B10">
        <w:t>£1210685</w:t>
      </w:r>
      <w:r>
        <w:t xml:space="preserve"> for both sections. </w:t>
      </w:r>
      <w:r w:rsidR="00135E1B">
        <w:t xml:space="preserve">It is seen that the company is highly dependent on external capital which is not a good indicator for the company. It arises the question of solvency for Wales plc. It needs to be resolved through generating more internal capital. Company’s current asset quality needs to be improved. </w:t>
      </w:r>
    </w:p>
    <w:p w14:paraId="685BF58E" w14:textId="598D408C" w:rsidR="004A01DC" w:rsidRDefault="003806DE" w:rsidP="004A01DC">
      <w:pPr>
        <w:pStyle w:val="Titlu2"/>
      </w:pPr>
      <w:bookmarkStart w:id="3" w:name="_Toc99190429"/>
      <w:r>
        <w:t xml:space="preserve">b) </w:t>
      </w:r>
      <w:r w:rsidR="00A418F5">
        <w:t>B</w:t>
      </w:r>
      <w:r>
        <w:t>alancing</w:t>
      </w:r>
      <w:bookmarkEnd w:id="3"/>
      <w:r>
        <w:t xml:space="preserve"> </w:t>
      </w:r>
    </w:p>
    <w:p w14:paraId="3517508D" w14:textId="5DF0C2A8" w:rsidR="008B6D7A" w:rsidRDefault="003806DE" w:rsidP="008B6D7A">
      <w:r>
        <w:t xml:space="preserve">It is seen from the balance sheet of </w:t>
      </w:r>
      <w:r w:rsidRPr="00A60161">
        <w:t>Wales plc</w:t>
      </w:r>
      <w:r>
        <w:t>, total assets are equal to total liabilities and shareholders’ equity. The Balance Sheet, or Statement of Financial Position, depicts a company's financial situation as of a certain date. Assets, liabilities, and equity make up the three key components of a company's financial picture. The accounting concept of double-entry is the most important factor in ensuring that a balance sheet is in balance. Since each transaction is recorded in at least two separate accounts, this accounting system also double-checks the accuracy of the data. What a corporation possesses or expects to receive is included on the balance sheet as an asset. Debt, taxes, payables and wages are all examples of liabilities for a corporation</w:t>
      </w:r>
      <w:r w:rsidR="00FE0B10" w:rsidRPr="00FE0B10">
        <w:t xml:space="preserve"> </w:t>
      </w:r>
      <w:r w:rsidR="00FE0B10">
        <w:t>(</w:t>
      </w:r>
      <w:r w:rsidR="00FE0B10" w:rsidRPr="00FE0B10">
        <w:t>Barnes, 2017</w:t>
      </w:r>
      <w:r w:rsidR="00FE0B10">
        <w:t>)</w:t>
      </w:r>
      <w:r>
        <w:t xml:space="preserve">. Dividends held by the corporation are shown in the shareholders' equity column, as is the money supplied by shareholders. </w:t>
      </w:r>
    </w:p>
    <w:p w14:paraId="2B4EA9CA" w14:textId="786898B2" w:rsidR="004A01DC" w:rsidRDefault="003806DE" w:rsidP="008B6D7A">
      <w:r>
        <w:lastRenderedPageBreak/>
        <w:t>A company's assets may either be funded internally via share capital and income or externally by borrowing). Accordingly, for a firm to be profitable, its total assets must match its equity and liabilities</w:t>
      </w:r>
      <w:r w:rsidR="00FE0B10" w:rsidRPr="00FE0B10">
        <w:t xml:space="preserve"> </w:t>
      </w:r>
      <w:r w:rsidR="00FE0B10">
        <w:t>(</w:t>
      </w:r>
      <w:r w:rsidR="00FE0B10" w:rsidRPr="00FE0B10">
        <w:t>Chen and Shimerda, 2021</w:t>
      </w:r>
      <w:r w:rsidR="00FE0B10">
        <w:t>)</w:t>
      </w:r>
      <w:r>
        <w:t>. It is possible to find linkages and patterns that indicate potential difficulties or places for future improvement by analyzing the balance sheet in combination with other companies' financial statements and the financial information of its rivals. It is consequently possible to utilize financial statements to anticipate the quantity, timing, and volatility of an entity's future profits by analyzing the statement of financial position</w:t>
      </w:r>
    </w:p>
    <w:p w14:paraId="08D2DE10" w14:textId="4B51B450" w:rsidR="004A01DC" w:rsidRDefault="003806DE" w:rsidP="008B6D7A">
      <w:pPr>
        <w:pStyle w:val="Titlu1"/>
      </w:pPr>
      <w:bookmarkStart w:id="4" w:name="_Toc99190430"/>
      <w:r w:rsidRPr="008B6D7A">
        <w:t>QUESTION 2</w:t>
      </w:r>
      <w:bookmarkEnd w:id="4"/>
    </w:p>
    <w:p w14:paraId="187F483E" w14:textId="406EC5DC" w:rsidR="006004EB" w:rsidRPr="006004EB" w:rsidRDefault="003806DE" w:rsidP="006004EB">
      <w:pPr>
        <w:pStyle w:val="Titlu2"/>
      </w:pPr>
      <w:bookmarkStart w:id="5" w:name="_Toc99190431"/>
      <w:r>
        <w:t>a) Calculating ratio for 2021 and 2020</w:t>
      </w:r>
      <w:r w:rsidR="00E26B21">
        <w:t xml:space="preserve"> of </w:t>
      </w:r>
      <w:r w:rsidR="00E26B21" w:rsidRPr="00E26B21">
        <w:t>Sweets plc</w:t>
      </w:r>
      <w:bookmarkEnd w:id="5"/>
    </w:p>
    <w:tbl>
      <w:tblPr>
        <w:tblStyle w:val="Tabelgril"/>
        <w:tblW w:w="0" w:type="auto"/>
        <w:tblLook w:val="04A0" w:firstRow="1" w:lastRow="0" w:firstColumn="1" w:lastColumn="0" w:noHBand="0" w:noVBand="1"/>
      </w:tblPr>
      <w:tblGrid>
        <w:gridCol w:w="2432"/>
        <w:gridCol w:w="2456"/>
        <w:gridCol w:w="2389"/>
        <w:gridCol w:w="2073"/>
      </w:tblGrid>
      <w:tr w:rsidR="00361CBA" w14:paraId="2428F197" w14:textId="79067BBC" w:rsidTr="00097CA9">
        <w:tc>
          <w:tcPr>
            <w:tcW w:w="2432" w:type="dxa"/>
          </w:tcPr>
          <w:p w14:paraId="39D2BC3B" w14:textId="270B039E" w:rsidR="00097CA9" w:rsidRDefault="003806DE" w:rsidP="004A01DC">
            <w:r>
              <w:t>Ratio Name</w:t>
            </w:r>
          </w:p>
        </w:tc>
        <w:tc>
          <w:tcPr>
            <w:tcW w:w="2456" w:type="dxa"/>
          </w:tcPr>
          <w:p w14:paraId="648C00DE" w14:textId="2C3F7515" w:rsidR="00097CA9" w:rsidRDefault="003806DE" w:rsidP="004A01DC">
            <w:r>
              <w:t>Formulas</w:t>
            </w:r>
          </w:p>
        </w:tc>
        <w:tc>
          <w:tcPr>
            <w:tcW w:w="2389" w:type="dxa"/>
          </w:tcPr>
          <w:p w14:paraId="6A0A31E4" w14:textId="682DB4D1" w:rsidR="00097CA9" w:rsidRDefault="003806DE" w:rsidP="004A01DC">
            <w:r>
              <w:t>Working (2021)</w:t>
            </w:r>
          </w:p>
        </w:tc>
        <w:tc>
          <w:tcPr>
            <w:tcW w:w="2073" w:type="dxa"/>
          </w:tcPr>
          <w:p w14:paraId="08C5D150" w14:textId="3091E5E8" w:rsidR="00097CA9" w:rsidRDefault="003806DE" w:rsidP="004A01DC">
            <w:r w:rsidRPr="00097CA9">
              <w:t>Working</w:t>
            </w:r>
            <w:r>
              <w:t xml:space="preserve"> </w:t>
            </w:r>
            <w:r w:rsidRPr="00097CA9">
              <w:t>(202</w:t>
            </w:r>
            <w:r>
              <w:t>0</w:t>
            </w:r>
            <w:r w:rsidRPr="00097CA9">
              <w:t>)</w:t>
            </w:r>
          </w:p>
        </w:tc>
      </w:tr>
      <w:tr w:rsidR="00361CBA" w14:paraId="2C89AB7F" w14:textId="27FBA0D6" w:rsidTr="00097CA9">
        <w:tc>
          <w:tcPr>
            <w:tcW w:w="2432" w:type="dxa"/>
          </w:tcPr>
          <w:p w14:paraId="51C8E7B3" w14:textId="5935B9F5" w:rsidR="00097CA9" w:rsidRDefault="003806DE" w:rsidP="004A01DC">
            <w:r>
              <w:t>ROCE</w:t>
            </w:r>
          </w:p>
        </w:tc>
        <w:tc>
          <w:tcPr>
            <w:tcW w:w="2456" w:type="dxa"/>
          </w:tcPr>
          <w:p w14:paraId="236DA08F" w14:textId="0DD4B502" w:rsidR="00097CA9" w:rsidRDefault="003806DE" w:rsidP="004A01DC">
            <w:r>
              <w:t>Earning Before Interest and taxes/ Capital Employed</w:t>
            </w:r>
          </w:p>
        </w:tc>
        <w:tc>
          <w:tcPr>
            <w:tcW w:w="2389" w:type="dxa"/>
          </w:tcPr>
          <w:p w14:paraId="3FB56252" w14:textId="2A831FFE" w:rsidR="00097CA9" w:rsidRDefault="003806DE" w:rsidP="004A01DC">
            <w:r>
              <w:t xml:space="preserve">(620 +226)/ </w:t>
            </w:r>
            <w:r w:rsidRPr="00097CA9">
              <w:t>3,088</w:t>
            </w:r>
            <w:r>
              <w:t xml:space="preserve"> = 0.27</w:t>
            </w:r>
          </w:p>
        </w:tc>
        <w:tc>
          <w:tcPr>
            <w:tcW w:w="2073" w:type="dxa"/>
          </w:tcPr>
          <w:p w14:paraId="7B56031C" w14:textId="3D2C6CD1" w:rsidR="00097CA9" w:rsidRDefault="003806DE" w:rsidP="004A01DC">
            <w:r>
              <w:t xml:space="preserve">(539+181)/ </w:t>
            </w:r>
            <w:r w:rsidRPr="00097CA9">
              <w:t>2,912</w:t>
            </w:r>
            <w:r>
              <w:t xml:space="preserve"> = 0.25</w:t>
            </w:r>
          </w:p>
        </w:tc>
      </w:tr>
      <w:tr w:rsidR="00361CBA" w14:paraId="40A84ED8" w14:textId="2DC2536A" w:rsidTr="00097CA9">
        <w:tc>
          <w:tcPr>
            <w:tcW w:w="2432" w:type="dxa"/>
          </w:tcPr>
          <w:p w14:paraId="3884FA75" w14:textId="3EB42DCF" w:rsidR="00097CA9" w:rsidRDefault="003806DE" w:rsidP="004A01DC">
            <w:r>
              <w:t>ROE</w:t>
            </w:r>
          </w:p>
        </w:tc>
        <w:tc>
          <w:tcPr>
            <w:tcW w:w="2456" w:type="dxa"/>
          </w:tcPr>
          <w:p w14:paraId="608933BE" w14:textId="64E8071B" w:rsidR="00097CA9" w:rsidRDefault="003806DE" w:rsidP="004A01DC">
            <w:r>
              <w:t>Net Income/ shareholders’ Equity</w:t>
            </w:r>
          </w:p>
        </w:tc>
        <w:tc>
          <w:tcPr>
            <w:tcW w:w="2389" w:type="dxa"/>
          </w:tcPr>
          <w:p w14:paraId="0A92E6AE" w14:textId="616FE283" w:rsidR="00097CA9" w:rsidRDefault="003806DE" w:rsidP="004A01DC">
            <w:r w:rsidRPr="00454B4D">
              <w:t>431</w:t>
            </w:r>
            <w:r>
              <w:t xml:space="preserve">/ </w:t>
            </w:r>
            <w:r w:rsidRPr="00454B4D">
              <w:t>3,088</w:t>
            </w:r>
            <w:r>
              <w:t xml:space="preserve"> = 0.14</w:t>
            </w:r>
          </w:p>
        </w:tc>
        <w:tc>
          <w:tcPr>
            <w:tcW w:w="2073" w:type="dxa"/>
          </w:tcPr>
          <w:p w14:paraId="1306E84C" w14:textId="3E5AA0CD" w:rsidR="00097CA9" w:rsidRDefault="003806DE" w:rsidP="004A01DC">
            <w:r w:rsidRPr="00454B4D">
              <w:t>366</w:t>
            </w:r>
            <w:r>
              <w:t xml:space="preserve">/ </w:t>
            </w:r>
            <w:r w:rsidRPr="00454B4D">
              <w:t>2,912</w:t>
            </w:r>
            <w:r>
              <w:t xml:space="preserve"> = 0.13</w:t>
            </w:r>
          </w:p>
        </w:tc>
      </w:tr>
      <w:tr w:rsidR="00361CBA" w14:paraId="0CD2A39B" w14:textId="0B0A5679" w:rsidTr="00097CA9">
        <w:tc>
          <w:tcPr>
            <w:tcW w:w="2432" w:type="dxa"/>
          </w:tcPr>
          <w:p w14:paraId="13E57FB3" w14:textId="09561E52" w:rsidR="00097CA9" w:rsidRDefault="003806DE" w:rsidP="004A01DC">
            <w:r w:rsidRPr="003E6D29">
              <w:t>Earnings per share</w:t>
            </w:r>
          </w:p>
        </w:tc>
        <w:tc>
          <w:tcPr>
            <w:tcW w:w="2456" w:type="dxa"/>
          </w:tcPr>
          <w:p w14:paraId="6660B796" w14:textId="5194C4A5" w:rsidR="00097CA9" w:rsidRDefault="003806DE" w:rsidP="004A01DC">
            <w:r>
              <w:t>(</w:t>
            </w:r>
            <w:r w:rsidRPr="00454B4D">
              <w:t xml:space="preserve">net income </w:t>
            </w:r>
            <w:r>
              <w:t xml:space="preserve">- </w:t>
            </w:r>
            <w:r w:rsidRPr="00454B4D">
              <w:t>preferred dividends</w:t>
            </w:r>
            <w:r>
              <w:t xml:space="preserve">)/ </w:t>
            </w:r>
            <w:r w:rsidRPr="00454B4D">
              <w:t>number of common shares outstanding.</w:t>
            </w:r>
          </w:p>
        </w:tc>
        <w:tc>
          <w:tcPr>
            <w:tcW w:w="2389" w:type="dxa"/>
          </w:tcPr>
          <w:p w14:paraId="1C2937C3" w14:textId="4A28BD0C" w:rsidR="00097CA9" w:rsidRDefault="003806DE" w:rsidP="004A01DC">
            <w:r>
              <w:t>(</w:t>
            </w:r>
            <w:r w:rsidRPr="000B5480">
              <w:t>431</w:t>
            </w:r>
            <w:r>
              <w:t xml:space="preserve">- </w:t>
            </w:r>
            <w:r w:rsidRPr="000B5480">
              <w:t>255</w:t>
            </w:r>
            <w:r>
              <w:t>)/ 600 = 0.29</w:t>
            </w:r>
          </w:p>
          <w:p w14:paraId="49E1EB97" w14:textId="77777777" w:rsidR="000B5480" w:rsidRDefault="000B5480" w:rsidP="004A01DC"/>
          <w:p w14:paraId="276FF339" w14:textId="7E39678D" w:rsidR="000B5480" w:rsidRDefault="003806DE" w:rsidP="004A01DC">
            <w:r>
              <w:t>Here, 600 = (300/ 0.50)</w:t>
            </w:r>
          </w:p>
        </w:tc>
        <w:tc>
          <w:tcPr>
            <w:tcW w:w="2073" w:type="dxa"/>
          </w:tcPr>
          <w:p w14:paraId="26A40F8A" w14:textId="04C2D772" w:rsidR="00097CA9" w:rsidRDefault="003806DE" w:rsidP="004A01DC">
            <w:r>
              <w:t>(</w:t>
            </w:r>
            <w:r w:rsidRPr="000B5480">
              <w:t>366</w:t>
            </w:r>
            <w:r>
              <w:t>-</w:t>
            </w:r>
            <w:r w:rsidRPr="000B5480">
              <w:t>242</w:t>
            </w:r>
            <w:r>
              <w:t>)/ 600) = 0.21</w:t>
            </w:r>
          </w:p>
        </w:tc>
      </w:tr>
      <w:tr w:rsidR="00361CBA" w14:paraId="743E82E1" w14:textId="7EF4E1B8" w:rsidTr="00097CA9">
        <w:tc>
          <w:tcPr>
            <w:tcW w:w="2432" w:type="dxa"/>
          </w:tcPr>
          <w:p w14:paraId="07DB393E" w14:textId="08C9CFEA" w:rsidR="00097CA9" w:rsidRDefault="003806DE" w:rsidP="004A01DC">
            <w:r w:rsidRPr="003E6D29">
              <w:t>Net profit margin</w:t>
            </w:r>
          </w:p>
        </w:tc>
        <w:tc>
          <w:tcPr>
            <w:tcW w:w="2456" w:type="dxa"/>
          </w:tcPr>
          <w:p w14:paraId="002FC164" w14:textId="76904629" w:rsidR="00097CA9" w:rsidRDefault="003806DE" w:rsidP="004A01DC">
            <w:r>
              <w:t>(Revenue-cost)/ revenue</w:t>
            </w:r>
          </w:p>
        </w:tc>
        <w:tc>
          <w:tcPr>
            <w:tcW w:w="2389" w:type="dxa"/>
          </w:tcPr>
          <w:p w14:paraId="431ABFD7" w14:textId="02AC39ED" w:rsidR="00097CA9" w:rsidRDefault="003806DE" w:rsidP="004A01DC">
            <w:r>
              <w:t>(</w:t>
            </w:r>
            <w:r w:rsidRPr="00906256">
              <w:t>431</w:t>
            </w:r>
            <w:r>
              <w:t xml:space="preserve">/ </w:t>
            </w:r>
            <w:r w:rsidRPr="00906256">
              <w:t>6,738</w:t>
            </w:r>
            <w:r>
              <w:t>) *100 = 6.40%</w:t>
            </w:r>
          </w:p>
        </w:tc>
        <w:tc>
          <w:tcPr>
            <w:tcW w:w="2073" w:type="dxa"/>
          </w:tcPr>
          <w:p w14:paraId="13843FB7" w14:textId="37B97996" w:rsidR="00097CA9" w:rsidRDefault="003806DE" w:rsidP="004A01DC">
            <w:r w:rsidRPr="00906256">
              <w:t>366</w:t>
            </w:r>
            <w:r>
              <w:t xml:space="preserve">/ </w:t>
            </w:r>
            <w:r w:rsidRPr="00906256">
              <w:t>6,441</w:t>
            </w:r>
            <w:r>
              <w:t>) *100 = 5.68%</w:t>
            </w:r>
          </w:p>
        </w:tc>
      </w:tr>
      <w:tr w:rsidR="00361CBA" w14:paraId="39B7C7D5" w14:textId="538D0A4C" w:rsidTr="00097CA9">
        <w:tc>
          <w:tcPr>
            <w:tcW w:w="2432" w:type="dxa"/>
          </w:tcPr>
          <w:p w14:paraId="1D2FEFEC" w14:textId="09BA053E" w:rsidR="00097CA9" w:rsidRDefault="003806DE" w:rsidP="004A01DC">
            <w:r w:rsidRPr="003E6D29">
              <w:t>Asset turnover</w:t>
            </w:r>
          </w:p>
        </w:tc>
        <w:tc>
          <w:tcPr>
            <w:tcW w:w="2456" w:type="dxa"/>
          </w:tcPr>
          <w:p w14:paraId="5313DFB7" w14:textId="34A74EA5" w:rsidR="00097CA9" w:rsidRDefault="003806DE" w:rsidP="004A01DC">
            <w:r w:rsidRPr="00906256">
              <w:t>net sale</w:t>
            </w:r>
            <w:r>
              <w:t xml:space="preserve">s/ </w:t>
            </w:r>
            <w:r w:rsidRPr="00906256">
              <w:t>average total assets.</w:t>
            </w:r>
          </w:p>
        </w:tc>
        <w:tc>
          <w:tcPr>
            <w:tcW w:w="2389" w:type="dxa"/>
          </w:tcPr>
          <w:p w14:paraId="693FFC54" w14:textId="1C932B15" w:rsidR="00877585" w:rsidRDefault="003806DE" w:rsidP="004A01DC">
            <w:r>
              <w:t>Average assets = (10087+9736)/ 2 = 9912</w:t>
            </w:r>
          </w:p>
          <w:p w14:paraId="3C7A450D" w14:textId="526D09BD" w:rsidR="00097CA9" w:rsidRDefault="003806DE" w:rsidP="004A01DC">
            <w:r w:rsidRPr="00906256">
              <w:t>6,738</w:t>
            </w:r>
            <w:r>
              <w:t xml:space="preserve">/ </w:t>
            </w:r>
            <w:r w:rsidR="00877585">
              <w:t>9912 = 0.70</w:t>
            </w:r>
          </w:p>
        </w:tc>
        <w:tc>
          <w:tcPr>
            <w:tcW w:w="2073" w:type="dxa"/>
          </w:tcPr>
          <w:p w14:paraId="64D0F600" w14:textId="31174740" w:rsidR="00097CA9" w:rsidRDefault="003806DE" w:rsidP="004A01DC">
            <w:r w:rsidRPr="00906256">
              <w:t>6,441</w:t>
            </w:r>
            <w:r>
              <w:t xml:space="preserve">/ </w:t>
            </w:r>
            <w:r w:rsidR="00877585" w:rsidRPr="00877585">
              <w:t>10087</w:t>
            </w:r>
            <w:r w:rsidR="00877585">
              <w:t xml:space="preserve"> = 0.64</w:t>
            </w:r>
          </w:p>
        </w:tc>
      </w:tr>
      <w:tr w:rsidR="00361CBA" w14:paraId="31612841" w14:textId="3F7A4986" w:rsidTr="00097CA9">
        <w:tc>
          <w:tcPr>
            <w:tcW w:w="2432" w:type="dxa"/>
          </w:tcPr>
          <w:p w14:paraId="5A7A147D" w14:textId="4690FC4A" w:rsidR="00097CA9" w:rsidRDefault="003806DE" w:rsidP="004A01DC">
            <w:r w:rsidRPr="003E6D29">
              <w:t>Stock holding days</w:t>
            </w:r>
          </w:p>
        </w:tc>
        <w:tc>
          <w:tcPr>
            <w:tcW w:w="2456" w:type="dxa"/>
          </w:tcPr>
          <w:p w14:paraId="1870DEA6" w14:textId="2E1E0B4E" w:rsidR="00097CA9" w:rsidRDefault="003806DE" w:rsidP="004A01DC">
            <w:r w:rsidRPr="00877585">
              <w:t xml:space="preserve">(Average Inventory / Cost of goods </w:t>
            </w:r>
            <w:r w:rsidR="00553725" w:rsidRPr="00877585">
              <w:t>sold) ×</w:t>
            </w:r>
            <w:r w:rsidRPr="00877585">
              <w:t>365.</w:t>
            </w:r>
          </w:p>
        </w:tc>
        <w:tc>
          <w:tcPr>
            <w:tcW w:w="2389" w:type="dxa"/>
          </w:tcPr>
          <w:p w14:paraId="120A7AD1" w14:textId="77777777" w:rsidR="00097CA9" w:rsidRDefault="003806DE" w:rsidP="004A01DC">
            <w:r>
              <w:t>Average inventory = (708+659)/ 2= 684</w:t>
            </w:r>
          </w:p>
          <w:p w14:paraId="3D1A349C" w14:textId="62B153E8" w:rsidR="00C1577C" w:rsidRDefault="003806DE" w:rsidP="004A01DC">
            <w:r>
              <w:t xml:space="preserve">684/ </w:t>
            </w:r>
            <w:r w:rsidRPr="00C1577C">
              <w:t>3,235</w:t>
            </w:r>
            <w:r>
              <w:t xml:space="preserve"> = 0.21</w:t>
            </w:r>
          </w:p>
        </w:tc>
        <w:tc>
          <w:tcPr>
            <w:tcW w:w="2073" w:type="dxa"/>
          </w:tcPr>
          <w:p w14:paraId="51636641" w14:textId="57B3F505" w:rsidR="00097CA9" w:rsidRDefault="003806DE" w:rsidP="004A01DC">
            <w:r w:rsidRPr="00C1577C">
              <w:t>659</w:t>
            </w:r>
            <w:r>
              <w:t xml:space="preserve">/ </w:t>
            </w:r>
            <w:r w:rsidRPr="00C1577C">
              <w:t>3,096</w:t>
            </w:r>
            <w:r>
              <w:t xml:space="preserve"> = 0.21</w:t>
            </w:r>
          </w:p>
        </w:tc>
      </w:tr>
      <w:tr w:rsidR="00361CBA" w14:paraId="3B752A7D" w14:textId="6D56BDE0" w:rsidTr="00097CA9">
        <w:tc>
          <w:tcPr>
            <w:tcW w:w="2432" w:type="dxa"/>
          </w:tcPr>
          <w:p w14:paraId="77520872" w14:textId="721A118A" w:rsidR="00097CA9" w:rsidRDefault="003806DE" w:rsidP="004A01DC">
            <w:r w:rsidRPr="003E6D29">
              <w:lastRenderedPageBreak/>
              <w:t>Debtors’ collection period</w:t>
            </w:r>
          </w:p>
        </w:tc>
        <w:tc>
          <w:tcPr>
            <w:tcW w:w="2456" w:type="dxa"/>
          </w:tcPr>
          <w:p w14:paraId="211AFE85" w14:textId="6E12EBB9" w:rsidR="00097CA9" w:rsidRDefault="003806DE" w:rsidP="004A01DC">
            <w:r>
              <w:t>(A</w:t>
            </w:r>
            <w:r w:rsidRPr="00C1577C">
              <w:t xml:space="preserve">mount </w:t>
            </w:r>
            <w:r>
              <w:t xml:space="preserve">for </w:t>
            </w:r>
            <w:r w:rsidRPr="00C1577C">
              <w:t>trade debtors</w:t>
            </w:r>
            <w:r>
              <w:t xml:space="preserve">/ </w:t>
            </w:r>
            <w:r w:rsidRPr="00C1577C">
              <w:t>annual sales on credit</w:t>
            </w:r>
            <w:r>
              <w:t>)</w:t>
            </w:r>
            <w:r w:rsidRPr="00C1577C">
              <w:t xml:space="preserve"> </w:t>
            </w:r>
            <w:r>
              <w:t xml:space="preserve">* </w:t>
            </w:r>
            <w:r w:rsidRPr="00C1577C">
              <w:t>365</w:t>
            </w:r>
          </w:p>
        </w:tc>
        <w:tc>
          <w:tcPr>
            <w:tcW w:w="2389" w:type="dxa"/>
          </w:tcPr>
          <w:p w14:paraId="23A2E698" w14:textId="175C0FA7" w:rsidR="00097CA9" w:rsidRDefault="003806DE" w:rsidP="004A01DC">
            <w:r>
              <w:t>(</w:t>
            </w:r>
            <w:r w:rsidRPr="00C1577C">
              <w:t>1,249</w:t>
            </w:r>
            <w:r>
              <w:t xml:space="preserve">/ </w:t>
            </w:r>
            <w:r w:rsidRPr="00C1577C">
              <w:t>6,738</w:t>
            </w:r>
            <w:r w:rsidR="00553725">
              <w:t>) * 365 = 68 days</w:t>
            </w:r>
          </w:p>
        </w:tc>
        <w:tc>
          <w:tcPr>
            <w:tcW w:w="2073" w:type="dxa"/>
          </w:tcPr>
          <w:p w14:paraId="33BF3AA7" w14:textId="71904A70" w:rsidR="00097CA9" w:rsidRDefault="003806DE" w:rsidP="004A01DC">
            <w:r>
              <w:t>(</w:t>
            </w:r>
            <w:r w:rsidRPr="00C1577C">
              <w:t>1,287</w:t>
            </w:r>
            <w:r w:rsidR="00553725">
              <w:t xml:space="preserve">/ </w:t>
            </w:r>
            <w:r w:rsidR="00553725" w:rsidRPr="00553725">
              <w:t>6,441</w:t>
            </w:r>
            <w:r w:rsidR="00553725">
              <w:t>) * 365 = 73 days</w:t>
            </w:r>
          </w:p>
        </w:tc>
      </w:tr>
      <w:tr w:rsidR="00361CBA" w14:paraId="0DFB7170" w14:textId="4A39F14F" w:rsidTr="00097CA9">
        <w:tc>
          <w:tcPr>
            <w:tcW w:w="2432" w:type="dxa"/>
          </w:tcPr>
          <w:p w14:paraId="18EBCC03" w14:textId="50C3D161" w:rsidR="00097CA9" w:rsidRDefault="003806DE" w:rsidP="004A01DC">
            <w:r w:rsidRPr="003E6D29">
              <w:t>Current ratio</w:t>
            </w:r>
          </w:p>
        </w:tc>
        <w:tc>
          <w:tcPr>
            <w:tcW w:w="2456" w:type="dxa"/>
          </w:tcPr>
          <w:p w14:paraId="28FE5753" w14:textId="0B79B944" w:rsidR="00097CA9" w:rsidRDefault="003806DE" w:rsidP="004A01DC">
            <w:r>
              <w:t>Current Assets/ current liabilities</w:t>
            </w:r>
          </w:p>
        </w:tc>
        <w:tc>
          <w:tcPr>
            <w:tcW w:w="2389" w:type="dxa"/>
          </w:tcPr>
          <w:p w14:paraId="4068C286" w14:textId="5F0979A7" w:rsidR="00097CA9" w:rsidRDefault="003806DE" w:rsidP="004A01DC">
            <w:r w:rsidRPr="00553725">
              <w:t>2,303</w:t>
            </w:r>
            <w:r>
              <w:t xml:space="preserve">/ </w:t>
            </w:r>
            <w:r w:rsidRPr="00553725">
              <w:t>2,511</w:t>
            </w:r>
            <w:r>
              <w:t xml:space="preserve"> = 0.91</w:t>
            </w:r>
          </w:p>
        </w:tc>
        <w:tc>
          <w:tcPr>
            <w:tcW w:w="2073" w:type="dxa"/>
          </w:tcPr>
          <w:p w14:paraId="2BEB38F8" w14:textId="1260CFA6" w:rsidR="00097CA9" w:rsidRDefault="003806DE" w:rsidP="004A01DC">
            <w:r w:rsidRPr="00553725">
              <w:t>2,355</w:t>
            </w:r>
            <w:r>
              <w:t xml:space="preserve">/ </w:t>
            </w:r>
            <w:r w:rsidRPr="00553725">
              <w:t>3,046</w:t>
            </w:r>
            <w:r>
              <w:t xml:space="preserve"> = 0.77</w:t>
            </w:r>
          </w:p>
        </w:tc>
      </w:tr>
      <w:tr w:rsidR="00361CBA" w14:paraId="11865A32" w14:textId="79F550B1" w:rsidTr="00097CA9">
        <w:tc>
          <w:tcPr>
            <w:tcW w:w="2432" w:type="dxa"/>
          </w:tcPr>
          <w:p w14:paraId="023B989A" w14:textId="5A15AE1C" w:rsidR="00097CA9" w:rsidRDefault="003806DE" w:rsidP="004A01DC">
            <w:r w:rsidRPr="003E6D29">
              <w:t>Gearing ratio</w:t>
            </w:r>
          </w:p>
        </w:tc>
        <w:tc>
          <w:tcPr>
            <w:tcW w:w="2456" w:type="dxa"/>
          </w:tcPr>
          <w:p w14:paraId="435A074A" w14:textId="71C51CC7" w:rsidR="00097CA9" w:rsidRDefault="003806DE" w:rsidP="004A01DC">
            <w:r w:rsidRPr="00553725">
              <w:t>Debt</w:t>
            </w:r>
            <w:r>
              <w:t xml:space="preserve">/ </w:t>
            </w:r>
            <w:r w:rsidRPr="00553725">
              <w:t>shareholders' equity</w:t>
            </w:r>
          </w:p>
        </w:tc>
        <w:tc>
          <w:tcPr>
            <w:tcW w:w="2389" w:type="dxa"/>
          </w:tcPr>
          <w:p w14:paraId="6FD67654" w14:textId="51C5AF42" w:rsidR="00097CA9" w:rsidRDefault="003806DE" w:rsidP="004A01DC">
            <w:r w:rsidRPr="006004EB">
              <w:t>4,137</w:t>
            </w:r>
            <w:r>
              <w:t xml:space="preserve">/ </w:t>
            </w:r>
            <w:r w:rsidRPr="006004EB">
              <w:t>3,088</w:t>
            </w:r>
            <w:r>
              <w:t xml:space="preserve"> = 1.34</w:t>
            </w:r>
          </w:p>
        </w:tc>
        <w:tc>
          <w:tcPr>
            <w:tcW w:w="2073" w:type="dxa"/>
          </w:tcPr>
          <w:p w14:paraId="532584E5" w14:textId="58F209E1" w:rsidR="00097CA9" w:rsidRDefault="003806DE" w:rsidP="004A01DC">
            <w:r w:rsidRPr="006004EB">
              <w:t>4,129</w:t>
            </w:r>
            <w:r>
              <w:t xml:space="preserve">/ </w:t>
            </w:r>
            <w:r w:rsidRPr="006004EB">
              <w:t>2,912</w:t>
            </w:r>
            <w:r>
              <w:t xml:space="preserve"> = 1.42</w:t>
            </w:r>
          </w:p>
        </w:tc>
      </w:tr>
      <w:tr w:rsidR="00361CBA" w14:paraId="13F2207F" w14:textId="616822ED" w:rsidTr="00097CA9">
        <w:tc>
          <w:tcPr>
            <w:tcW w:w="2432" w:type="dxa"/>
          </w:tcPr>
          <w:p w14:paraId="6A3EF65F" w14:textId="4096898F" w:rsidR="00097CA9" w:rsidRDefault="003806DE" w:rsidP="004A01DC">
            <w:r w:rsidRPr="003E6D29">
              <w:t>Interest cover</w:t>
            </w:r>
          </w:p>
        </w:tc>
        <w:tc>
          <w:tcPr>
            <w:tcW w:w="2456" w:type="dxa"/>
          </w:tcPr>
          <w:p w14:paraId="0C7E7BEC" w14:textId="2D48419A" w:rsidR="00097CA9" w:rsidRDefault="003806DE" w:rsidP="004A01DC">
            <w:r>
              <w:t>E</w:t>
            </w:r>
            <w:r w:rsidRPr="006004EB">
              <w:t>arnings before interest and taxes (EBIT)</w:t>
            </w:r>
            <w:r>
              <w:t xml:space="preserve"> / </w:t>
            </w:r>
            <w:r w:rsidRPr="006004EB">
              <w:t>interest expense</w:t>
            </w:r>
          </w:p>
        </w:tc>
        <w:tc>
          <w:tcPr>
            <w:tcW w:w="2389" w:type="dxa"/>
          </w:tcPr>
          <w:p w14:paraId="6B64C54E" w14:textId="783B22E1" w:rsidR="00097CA9" w:rsidRDefault="003806DE" w:rsidP="004A01DC">
            <w:r w:rsidRPr="006004EB">
              <w:t>(620 +226)</w:t>
            </w:r>
            <w:r>
              <w:t xml:space="preserve"> / </w:t>
            </w:r>
            <w:r w:rsidRPr="006004EB">
              <w:t>226</w:t>
            </w:r>
            <w:r>
              <w:t xml:space="preserve"> = 3.74</w:t>
            </w:r>
          </w:p>
        </w:tc>
        <w:tc>
          <w:tcPr>
            <w:tcW w:w="2073" w:type="dxa"/>
          </w:tcPr>
          <w:p w14:paraId="7310C0DA" w14:textId="4DDDA6B8" w:rsidR="00097CA9" w:rsidRDefault="003806DE" w:rsidP="004A01DC">
            <w:r w:rsidRPr="006004EB">
              <w:t>(539+181)</w:t>
            </w:r>
            <w:r>
              <w:t>/ 181= 3.97</w:t>
            </w:r>
          </w:p>
        </w:tc>
      </w:tr>
    </w:tbl>
    <w:p w14:paraId="69C07710" w14:textId="17A48FB6" w:rsidR="004A01DC" w:rsidRDefault="004A01DC" w:rsidP="004A01DC"/>
    <w:p w14:paraId="1F29E600" w14:textId="23F6F6F4" w:rsidR="004A01DC" w:rsidRDefault="003806DE" w:rsidP="00E26B21">
      <w:pPr>
        <w:pStyle w:val="Titlu2"/>
      </w:pPr>
      <w:bookmarkStart w:id="6" w:name="_Toc99190432"/>
      <w:r>
        <w:t xml:space="preserve">b) </w:t>
      </w:r>
      <w:r w:rsidR="00E26B21">
        <w:t>comment</w:t>
      </w:r>
      <w:bookmarkEnd w:id="6"/>
      <w:r w:rsidR="00E26B21">
        <w:t xml:space="preserve"> </w:t>
      </w:r>
    </w:p>
    <w:p w14:paraId="5E337C9A" w14:textId="5FB6D38E" w:rsidR="00E26B21" w:rsidRDefault="003806DE" w:rsidP="00E26B21">
      <w:r>
        <w:t>Sweet</w:t>
      </w:r>
      <w:r w:rsidR="00527B56">
        <w:t>s</w:t>
      </w:r>
      <w:r>
        <w:t xml:space="preserve"> Plc’s cost is increasing in 2021 compared to 2020 when analyzing the profit and loss account. But </w:t>
      </w:r>
      <w:r w:rsidR="00527B56">
        <w:t>unfortunately,</w:t>
      </w:r>
      <w:r>
        <w:t xml:space="preserve"> its current assets are also decreasing in 2021. In 2021 current assets stood at </w:t>
      </w:r>
      <w:r w:rsidRPr="00FE7EE2">
        <w:t>2,303</w:t>
      </w:r>
      <w:r>
        <w:t xml:space="preserve"> which was 2355 in 2020. So Sweets plc needs to keep a </w:t>
      </w:r>
      <w:r w:rsidR="00527B56">
        <w:t>close</w:t>
      </w:r>
      <w:r>
        <w:t xml:space="preserve"> eye on </w:t>
      </w:r>
      <w:r w:rsidR="00527B56">
        <w:t>costs</w:t>
      </w:r>
      <w:r>
        <w:t xml:space="preserve"> and should increase </w:t>
      </w:r>
      <w:r w:rsidR="00527B56">
        <w:t>the</w:t>
      </w:r>
      <w:r>
        <w:t xml:space="preserve"> quality of current assets to present a </w:t>
      </w:r>
      <w:r w:rsidR="00527B56">
        <w:t>lucrative</w:t>
      </w:r>
      <w:r>
        <w:t xml:space="preserve"> financial position to its s</w:t>
      </w:r>
      <w:r w:rsidR="00527B56">
        <w:t xml:space="preserve">takeholders in an ethical way. </w:t>
      </w:r>
      <w:r w:rsidR="00454B4D">
        <w:t xml:space="preserve">An important financial indicator used to analyze a company's profitability and efficiency is the return on capital employed. This ratio may be used to assess </w:t>
      </w:r>
      <w:r w:rsidR="00B6422B" w:rsidRPr="00B6422B">
        <w:t>Sweets plc</w:t>
      </w:r>
      <w:r w:rsidR="00B6422B">
        <w:t xml:space="preserve">’s </w:t>
      </w:r>
      <w:r w:rsidR="00454B4D">
        <w:t>capacity to create profits from its capital when it is put to use</w:t>
      </w:r>
      <w:r w:rsidR="00A60161" w:rsidRPr="00A60161">
        <w:t xml:space="preserve"> </w:t>
      </w:r>
      <w:r w:rsidR="00A60161">
        <w:t>(</w:t>
      </w:r>
      <w:r w:rsidR="00A60161" w:rsidRPr="00A60161">
        <w:t>Deakin, 2016</w:t>
      </w:r>
      <w:r w:rsidR="00A60161">
        <w:t>)</w:t>
      </w:r>
      <w:r w:rsidR="00454B4D">
        <w:t>.</w:t>
      </w:r>
      <w:r w:rsidR="00502378" w:rsidRPr="00502378">
        <w:t xml:space="preserve"> When everything is said and done, ROCE tells how much profit Sweets plc makes on every amount invested. The more money a company can earn on each amount it invests, the better. In other words, when comparing businesses, a higher ROCE indicates a more profitable business.</w:t>
      </w:r>
      <w:r w:rsidR="00B6422B">
        <w:t xml:space="preserve"> Here ROCE is 0.27 in 2021 and 0.25 in 2020. </w:t>
      </w:r>
      <w:r w:rsidR="00502378">
        <w:t xml:space="preserve">So, </w:t>
      </w:r>
      <w:r w:rsidR="00502378" w:rsidRPr="00502378">
        <w:t xml:space="preserve">Sweets plc </w:t>
      </w:r>
      <w:r w:rsidR="00502378">
        <w:t xml:space="preserve">is doing better in 2021 than in 2020. </w:t>
      </w:r>
      <w:r w:rsidR="00454B4D">
        <w:t xml:space="preserve">When making investment choices, many financial managers, stakeholders, and potential investors may take the ROCE ratio of a firm into account. </w:t>
      </w:r>
      <w:r>
        <w:t xml:space="preserve">For every business with positive net income and positive equity, the ROE may be computed as a percentage. Before dividends to ordinary shareholders and after payouts to preferred shareholders and interest payments to lenders, net income is determined.  The average ROE of a stock's peers will determine whether or not an ROE is considered excellent or poor. There are a lot of assets and debt on utility companies' balance </w:t>
      </w:r>
      <w:r>
        <w:lastRenderedPageBreak/>
        <w:t xml:space="preserve">sheets compared to the relatively little amount of net revenue they generate. </w:t>
      </w:r>
      <w:r w:rsidR="00502378">
        <w:t xml:space="preserve">Higher ROE is better. For </w:t>
      </w:r>
      <w:r w:rsidR="00502378" w:rsidRPr="00502378">
        <w:t>Sweet's plc</w:t>
      </w:r>
      <w:r w:rsidR="00502378">
        <w:t xml:space="preserve">, ROE is 0.14 in 2021 and 0.13 in 2020 which is quite satisfactory.  </w:t>
      </w:r>
      <w:r>
        <w:t>ROE ratios may vary greatly from industry to industry or sector to sector.</w:t>
      </w:r>
    </w:p>
    <w:p w14:paraId="086CF4CF" w14:textId="19522DAE" w:rsidR="00232062" w:rsidRDefault="003806DE" w:rsidP="00312A1F">
      <w:r>
        <w:t xml:space="preserve">For </w:t>
      </w:r>
      <w:r w:rsidRPr="00502378">
        <w:t>Sweet's plc</w:t>
      </w:r>
      <w:r>
        <w:t xml:space="preserve">, in 2021 EPS is 0.29 and in 2020, it is 0.21. It is at an increasing rate which is good. </w:t>
      </w:r>
      <w:r w:rsidR="00E26B21">
        <w:t>Earnings per share, or EPS, is an extremely significant metric in the world of corporate reporting. Each share of equity earned the corporation a certain amount of money. A company's profits per share are essential because, on the other hand, when it has a high stock price, it makes investors pleased. One of the most significant criteria used to assess a company's profitability is its earnings per share. As a result, investors will look at EPS about the stock price to evaluate how optimistic they are about future growth and the value of the company's profits.</w:t>
      </w:r>
    </w:p>
    <w:p w14:paraId="44DC5DA3" w14:textId="7723059F" w:rsidR="00232062" w:rsidRDefault="003806DE" w:rsidP="00312A1F">
      <w:r>
        <w:t xml:space="preserve">Calculating a company's profit margin from sales is done by dividing its total revenue by the net profit margin, which is also known as the "Profit Margin" or "Net Profit Margin Ratio". </w:t>
      </w:r>
      <w:r w:rsidRPr="00232062">
        <w:t>Sweets plc</w:t>
      </w:r>
      <w:r>
        <w:t>’s net profit margin in 2021 is 6.40% compared to 5.68% in 2020. It is not up to the mark. A company's net profit margin is one of the most essential financial metrics</w:t>
      </w:r>
      <w:r w:rsidR="00A60161" w:rsidRPr="00A60161">
        <w:t xml:space="preserve"> </w:t>
      </w:r>
      <w:r w:rsidR="00A60161">
        <w:t>(</w:t>
      </w:r>
      <w:r w:rsidR="00A60161" w:rsidRPr="00A60161">
        <w:t>Nissim and Penman, 2011</w:t>
      </w:r>
      <w:r w:rsidR="00A60161">
        <w:t>)</w:t>
      </w:r>
      <w:r>
        <w:t>. A company's net profit margin may be used to determine whether existing methods are functioning and estimate earnings based on sales by analyzing changes in the margin. The net profit margin may be used to evaluate the profitability of small and large enterprises since it is expressed as a percentage rather than a monetary number. Relative to the value of an organization's assets, the asset turnover ratio measures sales or revenues</w:t>
      </w:r>
      <w:r w:rsidR="00A60161" w:rsidRPr="00A60161">
        <w:t xml:space="preserve"> </w:t>
      </w:r>
      <w:r w:rsidR="00A60161">
        <w:t>(</w:t>
      </w:r>
      <w:r w:rsidR="00A60161" w:rsidRPr="00A60161">
        <w:t>Prather, 2010</w:t>
      </w:r>
      <w:r w:rsidR="00A60161">
        <w:t>)</w:t>
      </w:r>
      <w:r>
        <w:t xml:space="preserve">. </w:t>
      </w:r>
    </w:p>
    <w:p w14:paraId="3DC21A59" w14:textId="1818AD51" w:rsidR="00B6422B" w:rsidRDefault="003806DE" w:rsidP="00B6422B">
      <w:r>
        <w:t xml:space="preserve">To maximize profits, a corporation must have a high asset turnover ratio. In contrast, if a firm has a low asset turnover ratio, it shows that its assets are not being effectively used to create revenue. Every year, the asset turnover ratio is often estimated. </w:t>
      </w:r>
      <w:r w:rsidR="00232062" w:rsidRPr="00232062">
        <w:t>Sweets plc</w:t>
      </w:r>
      <w:r w:rsidR="00232062">
        <w:t xml:space="preserve">’s asset turnover ratio is 0.70 which is quite good.  </w:t>
      </w:r>
      <w:r>
        <w:t xml:space="preserve">Companies in certain industries have a greater asset turnover ratio than those in other industries. </w:t>
      </w:r>
      <w:r w:rsidR="00232062">
        <w:t xml:space="preserve"> </w:t>
      </w:r>
      <w:r>
        <w:t>A company's ability to sell its inventory for a profit may be determined by calculating the number of days the inventory has been on hand. Becoming acquainted with the formulae and methods for calculating days in inventory is a valuable asset for anybody hoping to get a career in finance or accounting</w:t>
      </w:r>
      <w:r w:rsidR="00A60161" w:rsidRPr="00A60161">
        <w:t xml:space="preserve"> </w:t>
      </w:r>
      <w:r w:rsidR="00A60161">
        <w:t>(</w:t>
      </w:r>
      <w:r w:rsidR="00A60161" w:rsidRPr="00A60161">
        <w:t>Hasanaj</w:t>
      </w:r>
      <w:r w:rsidR="00A60161">
        <w:t xml:space="preserve"> </w:t>
      </w:r>
      <w:r w:rsidR="00A60161" w:rsidRPr="00A60161">
        <w:t>and Kuqi, 2019</w:t>
      </w:r>
      <w:r w:rsidR="00A60161">
        <w:t>)</w:t>
      </w:r>
      <w:r>
        <w:t xml:space="preserve">. </w:t>
      </w:r>
      <w:r w:rsidR="00A60161">
        <w:t>One</w:t>
      </w:r>
      <w:r>
        <w:t xml:space="preserve"> can assess how fast a corporation can recoup its inventory costs by calculating the days in inventory. Products that are sold and subsequently replaced are known as inventory turnover. How quickly a company's inventory is sold is determined by the turnover ratio. If a firm has a high turnover of inventory, it </w:t>
      </w:r>
      <w:r>
        <w:lastRenderedPageBreak/>
        <w:t>means that they are selling their products quickly and that there's a market for them.</w:t>
      </w:r>
      <w:r w:rsidR="000C4484">
        <w:t xml:space="preserve"> </w:t>
      </w:r>
      <w:r w:rsidR="000C4484" w:rsidRPr="000C4484">
        <w:t>Sweets plc</w:t>
      </w:r>
      <w:r w:rsidR="000C4484">
        <w:t xml:space="preserve">’s inventory turnover is 21 days which is good. </w:t>
      </w:r>
      <w:r>
        <w:t>To satisfy their financial responsibilities, companies utilize the average collection period as a guide</w:t>
      </w:r>
      <w:r w:rsidR="00144946" w:rsidRPr="00144946">
        <w:t xml:space="preserve"> </w:t>
      </w:r>
      <w:r w:rsidR="00144946">
        <w:t>(</w:t>
      </w:r>
      <w:r w:rsidR="00144946" w:rsidRPr="00144946">
        <w:t>Das, 2010</w:t>
      </w:r>
      <w:r w:rsidR="00144946">
        <w:t>)</w:t>
      </w:r>
      <w:r>
        <w:t xml:space="preserve">. </w:t>
      </w:r>
      <w:r w:rsidR="000C4484" w:rsidRPr="000C4484">
        <w:t>Sweets plc</w:t>
      </w:r>
      <w:r w:rsidR="000C4484">
        <w:t xml:space="preserve">'s receivable turnover is not so good. It is 68 days in 2021 which indicates a low-quality current ratio and working capital also. </w:t>
      </w:r>
      <w:r>
        <w:t>The average collection time is an essential measure for organizations that largely depend on receivables for their cash flow and is an indication of the success of a firm's AR management procedures. In the world of business, the word "accounts receivable" refers to the money that businesses owe a firm after making purchases. In most cases, these sales are made by companies on credit to their clients</w:t>
      </w:r>
      <w:r w:rsidR="00144946" w:rsidRPr="00144946">
        <w:t xml:space="preserve"> </w:t>
      </w:r>
      <w:r w:rsidR="00144946">
        <w:t>(</w:t>
      </w:r>
      <w:r w:rsidR="00144946" w:rsidRPr="00144946">
        <w:t>Robinson, 2020</w:t>
      </w:r>
      <w:r w:rsidR="00144946">
        <w:t>)</w:t>
      </w:r>
      <w:r>
        <w:t>. A company's AR is shown as a current asset on its balance sheet, which gauges the company's liquidity. Consequently, their capacity to pay down their short-term obligations without relying on further income flows is shown by the fact that they are</w:t>
      </w:r>
      <w:r w:rsidR="000C4484">
        <w:t xml:space="preserve"> u</w:t>
      </w:r>
      <w:r>
        <w:t>sing an accounting statistic known as the average collection period, you may determine how long it usually takes for a customer to pay back a credit sale. How well an organization's accounts receivable (AR) management procedures perform may be gauged by looking at the average collection timeframe. To keep things running well, companies need to be able to control their average collection period</w:t>
      </w:r>
      <w:r w:rsidR="00144946">
        <w:t xml:space="preserve"> </w:t>
      </w:r>
      <w:r w:rsidR="00144946" w:rsidRPr="00144946">
        <w:t>(Gibson and Boyer, 2013)</w:t>
      </w:r>
      <w:r>
        <w:t>.</w:t>
      </w:r>
      <w:r w:rsidR="000C4484">
        <w:t xml:space="preserve"> </w:t>
      </w:r>
      <w:r>
        <w:t>In general, a shorter average collecting duration is preferable to a longer average period. This might have the unintended consequence of making the conditions of the company's credit more onerous. Suppliers and service providers with more liberal payment terms might be sought out by customers who do not find their creditors' conditions to be particularly welcoming</w:t>
      </w:r>
      <w:r w:rsidR="00570C44">
        <w:t xml:space="preserve"> </w:t>
      </w:r>
      <w:r w:rsidR="00144946">
        <w:t>(</w:t>
      </w:r>
      <w:r w:rsidR="00144946" w:rsidRPr="00144946">
        <w:t>Yeo, 2015</w:t>
      </w:r>
      <w:r w:rsidR="00144946">
        <w:t>)</w:t>
      </w:r>
      <w:r>
        <w:t>.</w:t>
      </w:r>
    </w:p>
    <w:p w14:paraId="569F21D7" w14:textId="6039C993" w:rsidR="004A01DC" w:rsidRDefault="003806DE" w:rsidP="00B6422B">
      <w:r>
        <w:t xml:space="preserve">An appropriate current ratio is in line with or somewhat greater than the industry norm. </w:t>
      </w:r>
      <w:r w:rsidR="000C4484" w:rsidRPr="000C4484">
        <w:t>Sweets plc</w:t>
      </w:r>
      <w:r w:rsidR="000C4484">
        <w:t xml:space="preserve">'s current ratio is 0.91 in 2021 higher than in 2020 which was 0.77. </w:t>
      </w:r>
      <w:r w:rsidR="000C4484" w:rsidRPr="000C4484">
        <w:t xml:space="preserve">According to a current ratio of less than 1.00, a company's short-term debts would be difficult to satisfy if they were all due at the same time. A current ratio of more than 1.00, however, suggests a firm's short-term financial viability. </w:t>
      </w:r>
      <w:r w:rsidR="000C4484">
        <w:t xml:space="preserve">So Sweet Plc is not in a good position. </w:t>
      </w:r>
      <w:r>
        <w:t>Another sign that management isn't making optimum use of the company's assets is a high current ratio in comparison to the companies in its peer group</w:t>
      </w:r>
      <w:r w:rsidR="00144946" w:rsidRPr="00144946">
        <w:t xml:space="preserve"> </w:t>
      </w:r>
      <w:r w:rsidR="00144946">
        <w:t>(</w:t>
      </w:r>
      <w:r w:rsidR="00144946" w:rsidRPr="00144946">
        <w:t>Gibson</w:t>
      </w:r>
      <w:r w:rsidR="00144946">
        <w:t xml:space="preserve"> </w:t>
      </w:r>
      <w:r w:rsidR="00144946" w:rsidRPr="00144946">
        <w:t>and Boyer, 2013</w:t>
      </w:r>
      <w:r w:rsidR="00144946">
        <w:t>)</w:t>
      </w:r>
      <w:r>
        <w:t>.</w:t>
      </w:r>
      <w:r w:rsidR="000C4484">
        <w:t xml:space="preserve"> </w:t>
      </w:r>
      <w:r>
        <w:t>The term "working capital ratio" may refer to both the current and working capital ratios. Short-term obligations (debt and payables) may be paid using short-term assets, such as cash, inventories, and receivables, by calculating a company's current ratio</w:t>
      </w:r>
      <w:r w:rsidR="00A418F5">
        <w:t xml:space="preserve">. </w:t>
      </w:r>
      <w:r>
        <w:t xml:space="preserve">Because its customers pay slowly, a corporation may have an impressive current ratio, but its accounts receivable are old and uncollectible. Some of the receivables may have to be written </w:t>
      </w:r>
      <w:r>
        <w:lastRenderedPageBreak/>
        <w:t>off. A company's other assets and liabilities must also be taken into account by analysts. When the firm's inventory can't be sold, the present ratio may seem reasonable, even when the company is on the verge of bankruptcy. Debts due in the next year or less exceed the company's short-term assets when the debt-to-asset ratio falls below 1.00 (zero). Although a current ratio of less than 1.00 may seem scary, many circumstances might have a detrimental impact on a good company's current ratio</w:t>
      </w:r>
      <w:r w:rsidR="00144946" w:rsidRPr="00144946">
        <w:t xml:space="preserve"> </w:t>
      </w:r>
      <w:r w:rsidR="00144946">
        <w:t>(</w:t>
      </w:r>
      <w:r w:rsidR="00144946" w:rsidRPr="00144946">
        <w:t>Subramanyam, 2014</w:t>
      </w:r>
      <w:r w:rsidR="00144946">
        <w:t>)</w:t>
      </w:r>
      <w:r>
        <w:t xml:space="preserve">. </w:t>
      </w:r>
      <w:r w:rsidR="00FE7EE2">
        <w:t>As Sweet plc's gearing ratio is greater than 1, there is the tension of ability to pay debtors when claims arise</w:t>
      </w:r>
      <w:r w:rsidR="00A418F5">
        <w:t xml:space="preserve"> </w:t>
      </w:r>
      <w:r w:rsidR="00144946">
        <w:t>(</w:t>
      </w:r>
      <w:r w:rsidR="00144946" w:rsidRPr="00144946">
        <w:t>Foster, 2016</w:t>
      </w:r>
      <w:r w:rsidR="00144946">
        <w:t>)</w:t>
      </w:r>
      <w:r w:rsidR="00A418F5">
        <w:t xml:space="preserve">. </w:t>
      </w:r>
      <w:r>
        <w:t>Most industries want an increased coverage ratio, however, this may vary by industry.</w:t>
      </w:r>
      <w:r w:rsidR="00FE7EE2">
        <w:t xml:space="preserve"> Sweet plc's interest coverage is 3.74 in 2021 which is less than the 2020s 3.97. It's not a good indicator. </w:t>
      </w:r>
    </w:p>
    <w:p w14:paraId="02F30551" w14:textId="4EF2C66B" w:rsidR="00B6422B" w:rsidRDefault="003806DE" w:rsidP="00B6422B">
      <w:pPr>
        <w:pStyle w:val="Titlu1"/>
      </w:pPr>
      <w:bookmarkStart w:id="7" w:name="_Toc99190433"/>
      <w:r>
        <w:t>Conclusion</w:t>
      </w:r>
      <w:bookmarkEnd w:id="7"/>
    </w:p>
    <w:p w14:paraId="2FF1D1D0" w14:textId="71504DEA" w:rsidR="004A01DC" w:rsidRDefault="003806DE" w:rsidP="004A01DC">
      <w:r>
        <w:t xml:space="preserve">In 2021, current assets were 2,303, a decrease from the previous year's total of 2355. Maintaining a tight watch on expenses and improving the quality of present assets are critical for </w:t>
      </w:r>
      <w:r w:rsidR="00AB4589">
        <w:t>sweets</w:t>
      </w:r>
      <w:r>
        <w:t xml:space="preserve"> plc. </w:t>
      </w:r>
      <w:r w:rsidR="00AB4589">
        <w:t xml:space="preserve"> </w:t>
      </w:r>
      <w:r>
        <w:t>The net profit margin in 2021 for Sweets plc is 6.40 per cent, compared to 5.68 per cent in 2020, which is not enough to meet the company's expectations. It is not uncommon for the stock price to climb in lockstep with revenue growth when Sweets plc can enhance its net margins over time.</w:t>
      </w:r>
      <w:r w:rsidR="00AB4589">
        <w:t xml:space="preserve"> </w:t>
      </w:r>
      <w:r>
        <w:t xml:space="preserve">In terms of turnover ratio, Sweets plc has a score of 0.70. </w:t>
      </w:r>
      <w:r w:rsidR="00AB4589">
        <w:t xml:space="preserve"> </w:t>
      </w:r>
      <w:r>
        <w:t>In 2021, Sweets plc's current ratio is 0.91, up from 0.77 in 2020. It would be difficult for a business to pay off its short-term obligations all at once if the current ratio was less than 1.00.</w:t>
      </w:r>
      <w:r w:rsidR="00726001" w:rsidRPr="00726001">
        <w:t xml:space="preserve"> If expenses could be lowered, profit would increase. The cost of paying dividends is enormous, as has been discovered. Moderate dividend payments will help the company keep more money in its coffers. In order to strengthen the company's internal structure, it is necessary to reduce regular dividends to a level that does not harm shareholders. Positive news will be circulated regarding the company's financial ability to invest in successful ventures and earn additional profits for its shareholders. Administrative costs, as well as those associated with distribution, are very substantial. With its huge dependence on outside funding, </w:t>
      </w:r>
      <w:r w:rsidR="00726001">
        <w:t xml:space="preserve">Wales </w:t>
      </w:r>
      <w:r w:rsidR="00726001" w:rsidRPr="00726001">
        <w:t>seems to be in trouble. The issue of Wales Plc's solvency is raised. It must be addressed by increasing the company's internal resources. The existing quality of the company's assets has to be upgraded.</w:t>
      </w:r>
    </w:p>
    <w:p w14:paraId="76550C42" w14:textId="37C44367" w:rsidR="00C44377" w:rsidRDefault="00C44377" w:rsidP="004A01DC"/>
    <w:p w14:paraId="7F5A90F8" w14:textId="2DC1C345" w:rsidR="00C44377" w:rsidRDefault="00C44377" w:rsidP="004A01DC"/>
    <w:p w14:paraId="263196BA" w14:textId="4897D5B9" w:rsidR="00C44377" w:rsidRDefault="00C44377" w:rsidP="004A01DC"/>
    <w:p w14:paraId="5CD7D263" w14:textId="77777777" w:rsidR="00C44377" w:rsidRDefault="00C44377" w:rsidP="004A01DC"/>
    <w:p w14:paraId="123E442B" w14:textId="00ABB083" w:rsidR="00BB7086" w:rsidRPr="00BB7086" w:rsidRDefault="003806DE" w:rsidP="00160BB5">
      <w:pPr>
        <w:pStyle w:val="Titlu1"/>
      </w:pPr>
      <w:bookmarkStart w:id="8" w:name="_Toc99190434"/>
      <w:r>
        <w:t>References</w:t>
      </w:r>
      <w:bookmarkEnd w:id="8"/>
    </w:p>
    <w:p w14:paraId="79C9DEF0" w14:textId="77777777" w:rsidR="00BB7086" w:rsidRPr="00160BB5" w:rsidRDefault="003806DE" w:rsidP="00160BB5">
      <w:pPr>
        <w:rPr>
          <w:rFonts w:cs="Arial"/>
          <w:i/>
          <w:iCs/>
          <w:color w:val="000000" w:themeColor="text1"/>
          <w:szCs w:val="24"/>
          <w:shd w:val="clear" w:color="auto" w:fill="FFFFFF"/>
        </w:rPr>
      </w:pPr>
      <w:bookmarkStart w:id="9" w:name="_Hlk99183846"/>
      <w:r w:rsidRPr="00160BB5">
        <w:rPr>
          <w:rFonts w:cs="Arial"/>
          <w:color w:val="000000" w:themeColor="text1"/>
          <w:szCs w:val="24"/>
          <w:shd w:val="clear" w:color="auto" w:fill="FFFFFF"/>
        </w:rPr>
        <w:t>Barnes, P., 2017</w:t>
      </w:r>
      <w:bookmarkEnd w:id="9"/>
      <w:r w:rsidRPr="00160BB5">
        <w:rPr>
          <w:rFonts w:cs="Arial"/>
          <w:color w:val="000000" w:themeColor="text1"/>
          <w:szCs w:val="24"/>
          <w:shd w:val="clear" w:color="auto" w:fill="FFFFFF"/>
        </w:rPr>
        <w:t>. The analysis and use of financial ratios. </w:t>
      </w:r>
      <w:r w:rsidRPr="00160BB5">
        <w:rPr>
          <w:rFonts w:cs="Arial"/>
          <w:i/>
          <w:iCs/>
          <w:color w:val="000000" w:themeColor="text1"/>
          <w:szCs w:val="24"/>
          <w:shd w:val="clear" w:color="auto" w:fill="FFFFFF"/>
        </w:rPr>
        <w:t>Journal of Business Finance dan Accounting</w:t>
      </w:r>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14</w:t>
      </w:r>
      <w:r w:rsidRPr="00160BB5">
        <w:rPr>
          <w:rFonts w:cs="Arial"/>
          <w:color w:val="000000" w:themeColor="text1"/>
          <w:szCs w:val="24"/>
          <w:shd w:val="clear" w:color="auto" w:fill="FFFFFF"/>
        </w:rPr>
        <w:t>(4), p.449.</w:t>
      </w:r>
    </w:p>
    <w:p w14:paraId="507A9BAA" w14:textId="77777777" w:rsidR="00BB7086" w:rsidRPr="00160BB5" w:rsidRDefault="003806DE" w:rsidP="00160BB5">
      <w:pPr>
        <w:rPr>
          <w:color w:val="000000" w:themeColor="text1"/>
          <w:szCs w:val="24"/>
        </w:rPr>
      </w:pPr>
      <w:bookmarkStart w:id="10" w:name="_Hlk99183881"/>
      <w:r w:rsidRPr="00160BB5">
        <w:rPr>
          <w:rFonts w:cs="Arial"/>
          <w:color w:val="000000" w:themeColor="text1"/>
          <w:szCs w:val="24"/>
          <w:shd w:val="clear" w:color="auto" w:fill="FFFFFF"/>
        </w:rPr>
        <w:t>Chen, K.H. and Shimerda, T.A., 2021</w:t>
      </w:r>
      <w:bookmarkEnd w:id="10"/>
      <w:r w:rsidRPr="00160BB5">
        <w:rPr>
          <w:rFonts w:cs="Arial"/>
          <w:color w:val="000000" w:themeColor="text1"/>
          <w:szCs w:val="24"/>
          <w:shd w:val="clear" w:color="auto" w:fill="FFFFFF"/>
        </w:rPr>
        <w:t>. An empirical analysis of useful financial ratios. </w:t>
      </w:r>
      <w:r w:rsidRPr="00160BB5">
        <w:rPr>
          <w:rFonts w:cs="Arial"/>
          <w:i/>
          <w:iCs/>
          <w:color w:val="000000" w:themeColor="text1"/>
          <w:szCs w:val="24"/>
          <w:shd w:val="clear" w:color="auto" w:fill="FFFFFF"/>
        </w:rPr>
        <w:t>Financial management</w:t>
      </w:r>
      <w:r w:rsidRPr="00160BB5">
        <w:rPr>
          <w:rFonts w:cs="Arial"/>
          <w:color w:val="000000" w:themeColor="text1"/>
          <w:szCs w:val="24"/>
          <w:shd w:val="clear" w:color="auto" w:fill="FFFFFF"/>
        </w:rPr>
        <w:t>, pp.51-60.</w:t>
      </w:r>
    </w:p>
    <w:p w14:paraId="0AB2B9FA" w14:textId="77777777" w:rsidR="00BB7086" w:rsidRPr="00160BB5" w:rsidRDefault="003806DE" w:rsidP="00160BB5">
      <w:pPr>
        <w:rPr>
          <w:rFonts w:cs="Arial"/>
          <w:color w:val="000000" w:themeColor="text1"/>
          <w:szCs w:val="24"/>
          <w:shd w:val="clear" w:color="auto" w:fill="FFFFFF"/>
        </w:rPr>
      </w:pPr>
      <w:bookmarkStart w:id="11" w:name="_Hlk99183440"/>
      <w:r w:rsidRPr="00160BB5">
        <w:rPr>
          <w:rFonts w:cs="Arial"/>
          <w:color w:val="000000" w:themeColor="text1"/>
          <w:szCs w:val="24"/>
          <w:shd w:val="clear" w:color="auto" w:fill="FFFFFF"/>
        </w:rPr>
        <w:t>Das, S., 2010</w:t>
      </w:r>
      <w:bookmarkEnd w:id="11"/>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Analysis and interpretation of financial statements: case studies</w:t>
      </w:r>
      <w:r w:rsidRPr="00160BB5">
        <w:rPr>
          <w:rFonts w:cs="Arial"/>
          <w:color w:val="000000" w:themeColor="text1"/>
          <w:szCs w:val="24"/>
          <w:shd w:val="clear" w:color="auto" w:fill="FFFFFF"/>
        </w:rPr>
        <w:t> (Doctoral dissertation).</w:t>
      </w:r>
    </w:p>
    <w:p w14:paraId="059570E8" w14:textId="77777777" w:rsidR="00BB7086" w:rsidRPr="00160BB5" w:rsidRDefault="003806DE" w:rsidP="00160BB5">
      <w:pPr>
        <w:rPr>
          <w:rFonts w:cs="Arial"/>
          <w:i/>
          <w:iCs/>
          <w:color w:val="000000" w:themeColor="text1"/>
          <w:szCs w:val="24"/>
          <w:shd w:val="clear" w:color="auto" w:fill="FFFFFF"/>
        </w:rPr>
      </w:pPr>
      <w:bookmarkStart w:id="12" w:name="_Hlk99183586"/>
      <w:r w:rsidRPr="00160BB5">
        <w:rPr>
          <w:rFonts w:cs="Arial"/>
          <w:color w:val="000000" w:themeColor="text1"/>
          <w:szCs w:val="24"/>
          <w:shd w:val="clear" w:color="auto" w:fill="FFFFFF"/>
        </w:rPr>
        <w:t>Deakin, E.B., 2016</w:t>
      </w:r>
      <w:bookmarkEnd w:id="12"/>
      <w:r w:rsidRPr="00160BB5">
        <w:rPr>
          <w:rFonts w:cs="Arial"/>
          <w:color w:val="000000" w:themeColor="text1"/>
          <w:szCs w:val="24"/>
          <w:shd w:val="clear" w:color="auto" w:fill="FFFFFF"/>
        </w:rPr>
        <w:t>. Distributions of financial accounting ratios: some empirical evidence. </w:t>
      </w:r>
      <w:r w:rsidRPr="00160BB5">
        <w:rPr>
          <w:rFonts w:cs="Arial"/>
          <w:i/>
          <w:iCs/>
          <w:color w:val="000000" w:themeColor="text1"/>
          <w:szCs w:val="24"/>
          <w:shd w:val="clear" w:color="auto" w:fill="FFFFFF"/>
        </w:rPr>
        <w:t>The Accounting Review</w:t>
      </w:r>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51</w:t>
      </w:r>
      <w:r w:rsidRPr="00160BB5">
        <w:rPr>
          <w:rFonts w:cs="Arial"/>
          <w:color w:val="000000" w:themeColor="text1"/>
          <w:szCs w:val="24"/>
          <w:shd w:val="clear" w:color="auto" w:fill="FFFFFF"/>
        </w:rPr>
        <w:t>(1), pp.90-96.</w:t>
      </w:r>
    </w:p>
    <w:p w14:paraId="511939E4" w14:textId="77777777" w:rsidR="00BB7086" w:rsidRPr="00160BB5" w:rsidRDefault="003806DE" w:rsidP="00160BB5">
      <w:pPr>
        <w:rPr>
          <w:rFonts w:cs="Arial"/>
          <w:color w:val="000000" w:themeColor="text1"/>
          <w:szCs w:val="24"/>
          <w:shd w:val="clear" w:color="auto" w:fill="FFFFFF"/>
        </w:rPr>
      </w:pPr>
      <w:bookmarkStart w:id="13" w:name="_Hlk99183287"/>
      <w:r w:rsidRPr="00160BB5">
        <w:rPr>
          <w:rFonts w:cs="Arial"/>
          <w:color w:val="000000" w:themeColor="text1"/>
          <w:szCs w:val="24"/>
          <w:shd w:val="clear" w:color="auto" w:fill="FFFFFF"/>
        </w:rPr>
        <w:t>Foster, G., 2016</w:t>
      </w:r>
      <w:bookmarkEnd w:id="13"/>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Financial Statement Analysis, 2/e</w:t>
      </w:r>
      <w:r w:rsidRPr="00160BB5">
        <w:rPr>
          <w:rFonts w:cs="Arial"/>
          <w:color w:val="000000" w:themeColor="text1"/>
          <w:szCs w:val="24"/>
          <w:shd w:val="clear" w:color="auto" w:fill="FFFFFF"/>
        </w:rPr>
        <w:t>. Pearson Education India.</w:t>
      </w:r>
    </w:p>
    <w:p w14:paraId="4FCEAFDA" w14:textId="77777777" w:rsidR="00BB7086" w:rsidRPr="00160BB5" w:rsidRDefault="003806DE" w:rsidP="00160BB5">
      <w:pPr>
        <w:rPr>
          <w:rFonts w:cs="Arial"/>
          <w:color w:val="000000" w:themeColor="text1"/>
          <w:szCs w:val="24"/>
          <w:shd w:val="clear" w:color="auto" w:fill="FFFFFF"/>
        </w:rPr>
      </w:pPr>
      <w:bookmarkStart w:id="14" w:name="_Hlk99183345"/>
      <w:r w:rsidRPr="00160BB5">
        <w:rPr>
          <w:rFonts w:cs="Arial"/>
          <w:color w:val="000000" w:themeColor="text1"/>
          <w:szCs w:val="24"/>
          <w:shd w:val="clear" w:color="auto" w:fill="FFFFFF"/>
        </w:rPr>
        <w:t>Gibson, C.H. and Boyer, P.A., 2013</w:t>
      </w:r>
      <w:bookmarkEnd w:id="14"/>
      <w:r w:rsidRPr="00160BB5">
        <w:rPr>
          <w:rFonts w:cs="Arial"/>
          <w:color w:val="000000" w:themeColor="text1"/>
          <w:szCs w:val="24"/>
          <w:shd w:val="clear" w:color="auto" w:fill="FFFFFF"/>
        </w:rPr>
        <w:t>. Financial statement analysis.</w:t>
      </w:r>
    </w:p>
    <w:p w14:paraId="473D17BC" w14:textId="77777777" w:rsidR="00BB7086" w:rsidRPr="00160BB5" w:rsidRDefault="003806DE" w:rsidP="00160BB5">
      <w:pPr>
        <w:rPr>
          <w:rFonts w:cs="Arial"/>
          <w:i/>
          <w:iCs/>
          <w:color w:val="000000" w:themeColor="text1"/>
          <w:szCs w:val="24"/>
          <w:shd w:val="clear" w:color="auto" w:fill="FFFFFF"/>
        </w:rPr>
      </w:pPr>
      <w:bookmarkStart w:id="15" w:name="_Hlk99183481"/>
      <w:r w:rsidRPr="00160BB5">
        <w:rPr>
          <w:rFonts w:cs="Arial"/>
          <w:color w:val="000000" w:themeColor="text1"/>
          <w:szCs w:val="24"/>
          <w:shd w:val="clear" w:color="auto" w:fill="FFFFFF"/>
        </w:rPr>
        <w:t>Hasanaj, P. and Kuqi, B., 2019</w:t>
      </w:r>
      <w:bookmarkEnd w:id="15"/>
      <w:r w:rsidRPr="00160BB5">
        <w:rPr>
          <w:rFonts w:cs="Arial"/>
          <w:color w:val="000000" w:themeColor="text1"/>
          <w:szCs w:val="24"/>
          <w:shd w:val="clear" w:color="auto" w:fill="FFFFFF"/>
        </w:rPr>
        <w:t>. Analysis of financial statements. </w:t>
      </w:r>
      <w:r w:rsidRPr="00160BB5">
        <w:rPr>
          <w:rFonts w:cs="Arial"/>
          <w:i/>
          <w:iCs/>
          <w:color w:val="000000" w:themeColor="text1"/>
          <w:szCs w:val="24"/>
          <w:shd w:val="clear" w:color="auto" w:fill="FFFFFF"/>
        </w:rPr>
        <w:t>Humanities and Social Science Research</w:t>
      </w:r>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2</w:t>
      </w:r>
      <w:r w:rsidRPr="00160BB5">
        <w:rPr>
          <w:rFonts w:cs="Arial"/>
          <w:color w:val="000000" w:themeColor="text1"/>
          <w:szCs w:val="24"/>
          <w:shd w:val="clear" w:color="auto" w:fill="FFFFFF"/>
        </w:rPr>
        <w:t>(2), pp.p17-p17.</w:t>
      </w:r>
    </w:p>
    <w:p w14:paraId="0DC46376" w14:textId="77777777" w:rsidR="00BB7086" w:rsidRPr="00160BB5" w:rsidRDefault="003806DE" w:rsidP="00160BB5">
      <w:pPr>
        <w:rPr>
          <w:rFonts w:cs="Arial"/>
          <w:i/>
          <w:iCs/>
          <w:color w:val="000000" w:themeColor="text1"/>
          <w:szCs w:val="24"/>
          <w:shd w:val="clear" w:color="auto" w:fill="FFFFFF"/>
        </w:rPr>
      </w:pPr>
      <w:bookmarkStart w:id="16" w:name="_Hlk99183553"/>
      <w:r w:rsidRPr="00160BB5">
        <w:rPr>
          <w:rFonts w:cs="Arial"/>
          <w:color w:val="000000" w:themeColor="text1"/>
          <w:szCs w:val="24"/>
          <w:shd w:val="clear" w:color="auto" w:fill="FFFFFF"/>
        </w:rPr>
        <w:t>Nissim, D. and Penman, S.H., 2011</w:t>
      </w:r>
      <w:bookmarkEnd w:id="16"/>
      <w:r w:rsidRPr="00160BB5">
        <w:rPr>
          <w:rFonts w:cs="Arial"/>
          <w:color w:val="000000" w:themeColor="text1"/>
          <w:szCs w:val="24"/>
          <w:shd w:val="clear" w:color="auto" w:fill="FFFFFF"/>
        </w:rPr>
        <w:t>. Ratio analysis and equity valuation: From research to practice. </w:t>
      </w:r>
      <w:r w:rsidRPr="00160BB5">
        <w:rPr>
          <w:rFonts w:cs="Arial"/>
          <w:i/>
          <w:iCs/>
          <w:color w:val="000000" w:themeColor="text1"/>
          <w:szCs w:val="24"/>
          <w:shd w:val="clear" w:color="auto" w:fill="FFFFFF"/>
        </w:rPr>
        <w:t>Review of accounting studies</w:t>
      </w:r>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6</w:t>
      </w:r>
      <w:r w:rsidRPr="00160BB5">
        <w:rPr>
          <w:rFonts w:cs="Arial"/>
          <w:color w:val="000000" w:themeColor="text1"/>
          <w:szCs w:val="24"/>
          <w:shd w:val="clear" w:color="auto" w:fill="FFFFFF"/>
        </w:rPr>
        <w:t>(1), pp.109-154.</w:t>
      </w:r>
    </w:p>
    <w:p w14:paraId="42286961" w14:textId="77777777" w:rsidR="00BB7086" w:rsidRPr="00160BB5" w:rsidRDefault="003806DE" w:rsidP="00160BB5">
      <w:pPr>
        <w:rPr>
          <w:rFonts w:cs="Arial"/>
          <w:color w:val="000000" w:themeColor="text1"/>
          <w:szCs w:val="24"/>
          <w:shd w:val="clear" w:color="auto" w:fill="FFFFFF"/>
        </w:rPr>
      </w:pPr>
      <w:bookmarkStart w:id="17" w:name="_Hlk99183521"/>
      <w:r w:rsidRPr="00160BB5">
        <w:rPr>
          <w:rFonts w:cs="Arial"/>
          <w:color w:val="000000" w:themeColor="text1"/>
          <w:szCs w:val="24"/>
          <w:shd w:val="clear" w:color="auto" w:fill="FFFFFF"/>
        </w:rPr>
        <w:t>Prather, C.G., 2010</w:t>
      </w:r>
      <w:bookmarkEnd w:id="17"/>
      <w:r w:rsidRPr="00160BB5">
        <w:rPr>
          <w:rFonts w:cs="Arial"/>
          <w:color w:val="000000" w:themeColor="text1"/>
          <w:szCs w:val="24"/>
          <w:shd w:val="clear" w:color="auto" w:fill="FFFFFF"/>
        </w:rPr>
        <w:t>. The ratio analysis technique applied to personal financial statements: Development of household norms. </w:t>
      </w:r>
      <w:r w:rsidRPr="00160BB5">
        <w:rPr>
          <w:rFonts w:cs="Arial"/>
          <w:i/>
          <w:iCs/>
          <w:color w:val="000000" w:themeColor="text1"/>
          <w:szCs w:val="24"/>
          <w:shd w:val="clear" w:color="auto" w:fill="FFFFFF"/>
        </w:rPr>
        <w:t>Financial Counseling and Planning</w:t>
      </w:r>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1</w:t>
      </w:r>
      <w:r w:rsidRPr="00160BB5">
        <w:rPr>
          <w:rFonts w:cs="Arial"/>
          <w:color w:val="000000" w:themeColor="text1"/>
          <w:szCs w:val="24"/>
          <w:shd w:val="clear" w:color="auto" w:fill="FFFFFF"/>
        </w:rPr>
        <w:t>, pp.53-69.</w:t>
      </w:r>
    </w:p>
    <w:p w14:paraId="235F7AF8" w14:textId="77777777" w:rsidR="00BB7086" w:rsidRPr="00160BB5" w:rsidRDefault="003806DE" w:rsidP="00160BB5">
      <w:pPr>
        <w:rPr>
          <w:rFonts w:cs="Arial"/>
          <w:color w:val="000000" w:themeColor="text1"/>
          <w:szCs w:val="24"/>
          <w:shd w:val="clear" w:color="auto" w:fill="FFFFFF"/>
        </w:rPr>
      </w:pPr>
      <w:bookmarkStart w:id="18" w:name="_Hlk99183408"/>
      <w:r w:rsidRPr="00160BB5">
        <w:rPr>
          <w:rFonts w:cs="Arial"/>
          <w:color w:val="000000" w:themeColor="text1"/>
          <w:szCs w:val="24"/>
          <w:shd w:val="clear" w:color="auto" w:fill="FFFFFF"/>
        </w:rPr>
        <w:t>Robinson, T.R., 2020</w:t>
      </w:r>
      <w:bookmarkEnd w:id="18"/>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International financial statement analysis</w:t>
      </w:r>
      <w:r w:rsidRPr="00160BB5">
        <w:rPr>
          <w:rFonts w:cs="Arial"/>
          <w:color w:val="000000" w:themeColor="text1"/>
          <w:szCs w:val="24"/>
          <w:shd w:val="clear" w:color="auto" w:fill="FFFFFF"/>
        </w:rPr>
        <w:t>. John Wiley &amp; Sons.</w:t>
      </w:r>
    </w:p>
    <w:p w14:paraId="20FD2F92" w14:textId="77777777" w:rsidR="00BB7086" w:rsidRPr="00160BB5" w:rsidRDefault="003806DE" w:rsidP="00160BB5">
      <w:pPr>
        <w:rPr>
          <w:rFonts w:cs="Arial"/>
          <w:color w:val="000000" w:themeColor="text1"/>
          <w:szCs w:val="24"/>
          <w:shd w:val="clear" w:color="auto" w:fill="FFFFFF"/>
        </w:rPr>
      </w:pPr>
      <w:bookmarkStart w:id="19" w:name="_Hlk99183255"/>
      <w:r w:rsidRPr="00160BB5">
        <w:rPr>
          <w:rFonts w:cs="Arial"/>
          <w:color w:val="000000" w:themeColor="text1"/>
          <w:szCs w:val="24"/>
          <w:shd w:val="clear" w:color="auto" w:fill="FFFFFF"/>
        </w:rPr>
        <w:t>Subramanyam, K.R., 2014</w:t>
      </w:r>
      <w:bookmarkEnd w:id="19"/>
      <w:r w:rsidRPr="00160BB5">
        <w:rPr>
          <w:rFonts w:cs="Arial"/>
          <w:color w:val="000000" w:themeColor="text1"/>
          <w:szCs w:val="24"/>
          <w:shd w:val="clear" w:color="auto" w:fill="FFFFFF"/>
        </w:rPr>
        <w:t>. </w:t>
      </w:r>
      <w:r w:rsidRPr="00160BB5">
        <w:rPr>
          <w:rFonts w:cs="Arial"/>
          <w:i/>
          <w:iCs/>
          <w:color w:val="000000" w:themeColor="text1"/>
          <w:szCs w:val="24"/>
          <w:shd w:val="clear" w:color="auto" w:fill="FFFFFF"/>
        </w:rPr>
        <w:t>Financial statement analysis</w:t>
      </w:r>
      <w:r w:rsidRPr="00160BB5">
        <w:rPr>
          <w:rFonts w:cs="Arial"/>
          <w:color w:val="000000" w:themeColor="text1"/>
          <w:szCs w:val="24"/>
          <w:shd w:val="clear" w:color="auto" w:fill="FFFFFF"/>
        </w:rPr>
        <w:t>. Không nhà xuất bản.</w:t>
      </w:r>
    </w:p>
    <w:p w14:paraId="153572EA" w14:textId="559F3973" w:rsidR="004A01DC" w:rsidRPr="00160BB5" w:rsidRDefault="003806DE" w:rsidP="00160BB5">
      <w:pPr>
        <w:rPr>
          <w:rFonts w:cs="Arial"/>
          <w:color w:val="000000" w:themeColor="text1"/>
          <w:szCs w:val="24"/>
          <w:shd w:val="clear" w:color="auto" w:fill="FFFFFF"/>
        </w:rPr>
      </w:pPr>
      <w:bookmarkStart w:id="20" w:name="_Hlk99183384"/>
      <w:r w:rsidRPr="00160BB5">
        <w:rPr>
          <w:rFonts w:cs="Arial"/>
          <w:color w:val="000000" w:themeColor="text1"/>
          <w:szCs w:val="24"/>
          <w:shd w:val="clear" w:color="auto" w:fill="FFFFFF"/>
        </w:rPr>
        <w:t>Yeo, J., 2015</w:t>
      </w:r>
      <w:bookmarkEnd w:id="20"/>
      <w:r w:rsidRPr="00160BB5">
        <w:rPr>
          <w:rFonts w:cs="Arial"/>
          <w:color w:val="000000" w:themeColor="text1"/>
          <w:szCs w:val="24"/>
          <w:shd w:val="clear" w:color="auto" w:fill="FFFFFF"/>
        </w:rPr>
        <w:t>. Financial statement analysis.</w:t>
      </w:r>
    </w:p>
    <w:sectPr w:rsidR="004A01DC" w:rsidRPr="00160BB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CA99D" w14:textId="77777777" w:rsidR="004D0F48" w:rsidRDefault="004D0F48">
      <w:pPr>
        <w:spacing w:after="0" w:line="240" w:lineRule="auto"/>
      </w:pPr>
      <w:r>
        <w:separator/>
      </w:r>
    </w:p>
  </w:endnote>
  <w:endnote w:type="continuationSeparator" w:id="0">
    <w:p w14:paraId="7EE0EFD9" w14:textId="77777777" w:rsidR="004D0F48" w:rsidRDefault="004D0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515000"/>
      <w:docPartObj>
        <w:docPartGallery w:val="Page Numbers (Bottom of Page)"/>
        <w:docPartUnique/>
      </w:docPartObj>
    </w:sdtPr>
    <w:sdtEndPr>
      <w:rPr>
        <w:noProof/>
      </w:rPr>
    </w:sdtEndPr>
    <w:sdtContent>
      <w:p w14:paraId="6E3FB76C" w14:textId="68C5AB32" w:rsidR="00C44377" w:rsidRDefault="003806DE">
        <w:pPr>
          <w:pStyle w:val="Subsol"/>
          <w:jc w:val="center"/>
        </w:pPr>
        <w:r>
          <w:fldChar w:fldCharType="begin"/>
        </w:r>
        <w:r>
          <w:instrText xml:space="preserve"> PAGE   \* MERGEFORMAT </w:instrText>
        </w:r>
        <w:r>
          <w:fldChar w:fldCharType="separate"/>
        </w:r>
        <w:r w:rsidR="00DC01A1">
          <w:rPr>
            <w:noProof/>
          </w:rPr>
          <w:t>1</w:t>
        </w:r>
        <w:r>
          <w:rPr>
            <w:noProof/>
          </w:rPr>
          <w:fldChar w:fldCharType="end"/>
        </w:r>
      </w:p>
    </w:sdtContent>
  </w:sdt>
  <w:p w14:paraId="6E51556F" w14:textId="77777777" w:rsidR="00C44377" w:rsidRDefault="00C4437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C3F07" w14:textId="77777777" w:rsidR="004D0F48" w:rsidRDefault="004D0F48">
      <w:pPr>
        <w:spacing w:after="0" w:line="240" w:lineRule="auto"/>
      </w:pPr>
      <w:r>
        <w:separator/>
      </w:r>
    </w:p>
  </w:footnote>
  <w:footnote w:type="continuationSeparator" w:id="0">
    <w:p w14:paraId="44D0A99F" w14:textId="77777777" w:rsidR="004D0F48" w:rsidRDefault="004D0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B1C11"/>
    <w:multiLevelType w:val="multilevel"/>
    <w:tmpl w:val="CCCA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F56A35"/>
    <w:multiLevelType w:val="hybridMultilevel"/>
    <w:tmpl w:val="8006F066"/>
    <w:lvl w:ilvl="0" w:tplc="94C0ED44">
      <w:start w:val="1"/>
      <w:numFmt w:val="bullet"/>
      <w:lvlText w:val=""/>
      <w:lvlJc w:val="left"/>
      <w:pPr>
        <w:ind w:left="792" w:hanging="720"/>
      </w:pPr>
      <w:rPr>
        <w:rFonts w:ascii="Symbol" w:hAnsi="Symbol" w:hint="default"/>
      </w:rPr>
    </w:lvl>
    <w:lvl w:ilvl="1" w:tplc="0F688596">
      <w:start w:val="1"/>
      <w:numFmt w:val="lowerLetter"/>
      <w:lvlText w:val="%2."/>
      <w:lvlJc w:val="left"/>
      <w:pPr>
        <w:ind w:left="1152" w:hanging="360"/>
      </w:pPr>
    </w:lvl>
    <w:lvl w:ilvl="2" w:tplc="44E8C88A">
      <w:start w:val="1"/>
      <w:numFmt w:val="lowerRoman"/>
      <w:lvlText w:val="%3."/>
      <w:lvlJc w:val="right"/>
      <w:pPr>
        <w:ind w:left="1872" w:hanging="180"/>
      </w:pPr>
    </w:lvl>
    <w:lvl w:ilvl="3" w:tplc="D6EE157C">
      <w:start w:val="1"/>
      <w:numFmt w:val="decimal"/>
      <w:lvlText w:val="%4."/>
      <w:lvlJc w:val="left"/>
      <w:pPr>
        <w:ind w:left="2592" w:hanging="360"/>
      </w:pPr>
    </w:lvl>
    <w:lvl w:ilvl="4" w:tplc="97FAFD04">
      <w:start w:val="1"/>
      <w:numFmt w:val="lowerLetter"/>
      <w:lvlText w:val="%5."/>
      <w:lvlJc w:val="left"/>
      <w:pPr>
        <w:ind w:left="3312" w:hanging="360"/>
      </w:pPr>
    </w:lvl>
    <w:lvl w:ilvl="5" w:tplc="36C0CE1A">
      <w:start w:val="1"/>
      <w:numFmt w:val="lowerRoman"/>
      <w:lvlText w:val="%6."/>
      <w:lvlJc w:val="right"/>
      <w:pPr>
        <w:ind w:left="4032" w:hanging="180"/>
      </w:pPr>
    </w:lvl>
    <w:lvl w:ilvl="6" w:tplc="72D6FE60">
      <w:start w:val="1"/>
      <w:numFmt w:val="decimal"/>
      <w:lvlText w:val="%7."/>
      <w:lvlJc w:val="left"/>
      <w:pPr>
        <w:ind w:left="4752" w:hanging="360"/>
      </w:pPr>
    </w:lvl>
    <w:lvl w:ilvl="7" w:tplc="66BCCD20">
      <w:start w:val="1"/>
      <w:numFmt w:val="lowerLetter"/>
      <w:lvlText w:val="%8."/>
      <w:lvlJc w:val="left"/>
      <w:pPr>
        <w:ind w:left="5472" w:hanging="360"/>
      </w:pPr>
    </w:lvl>
    <w:lvl w:ilvl="8" w:tplc="C9E26570">
      <w:start w:val="1"/>
      <w:numFmt w:val="lowerRoman"/>
      <w:lvlText w:val="%9."/>
      <w:lvlJc w:val="right"/>
      <w:pPr>
        <w:ind w:left="6192" w:hanging="180"/>
      </w:pPr>
    </w:lvl>
  </w:abstractNum>
  <w:abstractNum w:abstractNumId="2" w15:restartNumberingAfterBreak="0">
    <w:nsid w:val="77D217CF"/>
    <w:multiLevelType w:val="hybridMultilevel"/>
    <w:tmpl w:val="21C63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ABA"/>
    <w:rsid w:val="000666FD"/>
    <w:rsid w:val="00083735"/>
    <w:rsid w:val="00097CA9"/>
    <w:rsid w:val="000B5480"/>
    <w:rsid w:val="000C4484"/>
    <w:rsid w:val="000C7E12"/>
    <w:rsid w:val="000D3C45"/>
    <w:rsid w:val="001300EC"/>
    <w:rsid w:val="00131210"/>
    <w:rsid w:val="00135E1B"/>
    <w:rsid w:val="00144946"/>
    <w:rsid w:val="00146AB6"/>
    <w:rsid w:val="00160BB5"/>
    <w:rsid w:val="001A2ABA"/>
    <w:rsid w:val="001B7B9D"/>
    <w:rsid w:val="001C01C1"/>
    <w:rsid w:val="001C0E35"/>
    <w:rsid w:val="001D3D57"/>
    <w:rsid w:val="001F2527"/>
    <w:rsid w:val="001F61C4"/>
    <w:rsid w:val="00232062"/>
    <w:rsid w:val="002565F2"/>
    <w:rsid w:val="0026495B"/>
    <w:rsid w:val="00277B9A"/>
    <w:rsid w:val="002826FD"/>
    <w:rsid w:val="00290C95"/>
    <w:rsid w:val="00294C6B"/>
    <w:rsid w:val="002F1BFF"/>
    <w:rsid w:val="00312A1F"/>
    <w:rsid w:val="00361CBA"/>
    <w:rsid w:val="00365FDB"/>
    <w:rsid w:val="003806DE"/>
    <w:rsid w:val="003843B6"/>
    <w:rsid w:val="00384951"/>
    <w:rsid w:val="00393C86"/>
    <w:rsid w:val="003B7A81"/>
    <w:rsid w:val="003E16F8"/>
    <w:rsid w:val="003E6D29"/>
    <w:rsid w:val="003F6CE3"/>
    <w:rsid w:val="00401890"/>
    <w:rsid w:val="00403115"/>
    <w:rsid w:val="00451A58"/>
    <w:rsid w:val="00454B4D"/>
    <w:rsid w:val="00461268"/>
    <w:rsid w:val="004A01DC"/>
    <w:rsid w:val="004C2BCB"/>
    <w:rsid w:val="004D0F48"/>
    <w:rsid w:val="00502378"/>
    <w:rsid w:val="00527B56"/>
    <w:rsid w:val="00553725"/>
    <w:rsid w:val="00570C44"/>
    <w:rsid w:val="005960FC"/>
    <w:rsid w:val="005A4158"/>
    <w:rsid w:val="005F447D"/>
    <w:rsid w:val="006004EB"/>
    <w:rsid w:val="00606320"/>
    <w:rsid w:val="006368CF"/>
    <w:rsid w:val="00650F01"/>
    <w:rsid w:val="006827AB"/>
    <w:rsid w:val="006D01D4"/>
    <w:rsid w:val="006F79F4"/>
    <w:rsid w:val="007257B5"/>
    <w:rsid w:val="00726001"/>
    <w:rsid w:val="00750540"/>
    <w:rsid w:val="007654D3"/>
    <w:rsid w:val="007A2350"/>
    <w:rsid w:val="007B16FC"/>
    <w:rsid w:val="007B2B3F"/>
    <w:rsid w:val="007E2D6E"/>
    <w:rsid w:val="007F0A96"/>
    <w:rsid w:val="007F4473"/>
    <w:rsid w:val="00831335"/>
    <w:rsid w:val="00877585"/>
    <w:rsid w:val="00890A6C"/>
    <w:rsid w:val="008B47CE"/>
    <w:rsid w:val="008B607A"/>
    <w:rsid w:val="008B6D7A"/>
    <w:rsid w:val="008F35A6"/>
    <w:rsid w:val="008F720E"/>
    <w:rsid w:val="00906256"/>
    <w:rsid w:val="0095735E"/>
    <w:rsid w:val="009B1654"/>
    <w:rsid w:val="009D31AD"/>
    <w:rsid w:val="009E41A0"/>
    <w:rsid w:val="009F2286"/>
    <w:rsid w:val="009F7B19"/>
    <w:rsid w:val="00A418F5"/>
    <w:rsid w:val="00A50A57"/>
    <w:rsid w:val="00A5231B"/>
    <w:rsid w:val="00A60161"/>
    <w:rsid w:val="00A968BB"/>
    <w:rsid w:val="00AB4589"/>
    <w:rsid w:val="00AE04CD"/>
    <w:rsid w:val="00B27252"/>
    <w:rsid w:val="00B517D7"/>
    <w:rsid w:val="00B60C54"/>
    <w:rsid w:val="00B6422B"/>
    <w:rsid w:val="00BB7086"/>
    <w:rsid w:val="00BE3A06"/>
    <w:rsid w:val="00C00645"/>
    <w:rsid w:val="00C1577C"/>
    <w:rsid w:val="00C44377"/>
    <w:rsid w:val="00CB56E5"/>
    <w:rsid w:val="00CE4CC8"/>
    <w:rsid w:val="00D14001"/>
    <w:rsid w:val="00D3425A"/>
    <w:rsid w:val="00D64EF7"/>
    <w:rsid w:val="00D7285B"/>
    <w:rsid w:val="00D77F57"/>
    <w:rsid w:val="00DB3A85"/>
    <w:rsid w:val="00DC01A1"/>
    <w:rsid w:val="00DE41AE"/>
    <w:rsid w:val="00E0431C"/>
    <w:rsid w:val="00E26B21"/>
    <w:rsid w:val="00E4085C"/>
    <w:rsid w:val="00E417C3"/>
    <w:rsid w:val="00E42ADA"/>
    <w:rsid w:val="00E50021"/>
    <w:rsid w:val="00E60D3B"/>
    <w:rsid w:val="00E77CCE"/>
    <w:rsid w:val="00EA3D57"/>
    <w:rsid w:val="00EA7626"/>
    <w:rsid w:val="00EE3D85"/>
    <w:rsid w:val="00EE428E"/>
    <w:rsid w:val="00F0690B"/>
    <w:rsid w:val="00F5091D"/>
    <w:rsid w:val="00F629E2"/>
    <w:rsid w:val="00F940EA"/>
    <w:rsid w:val="00FD2410"/>
    <w:rsid w:val="00FD2571"/>
    <w:rsid w:val="00FE0B10"/>
    <w:rsid w:val="00FE7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FCC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BB5"/>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606320"/>
    <w:pPr>
      <w:keepNext/>
      <w:keepLines/>
      <w:spacing w:before="240" w:after="0"/>
      <w:outlineLvl w:val="0"/>
    </w:pPr>
    <w:rPr>
      <w:rFonts w:eastAsiaTheme="majorEastAsia" w:cstheme="majorBidi"/>
      <w:b/>
      <w:color w:val="0070C0"/>
      <w:sz w:val="32"/>
      <w:szCs w:val="32"/>
    </w:rPr>
  </w:style>
  <w:style w:type="paragraph" w:styleId="Titlu2">
    <w:name w:val="heading 2"/>
    <w:basedOn w:val="Normal"/>
    <w:next w:val="Normal"/>
    <w:link w:val="Titlu2Caracter"/>
    <w:uiPriority w:val="9"/>
    <w:unhideWhenUsed/>
    <w:qFormat/>
    <w:rsid w:val="00CE4CC8"/>
    <w:pPr>
      <w:keepNext/>
      <w:keepLines/>
      <w:spacing w:before="40" w:after="0"/>
      <w:outlineLvl w:val="1"/>
    </w:pPr>
    <w:rPr>
      <w:rFonts w:eastAsiaTheme="majorEastAsia" w:cstheme="majorBidi"/>
      <w:b/>
      <w:color w:val="00B0F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06320"/>
    <w:rPr>
      <w:rFonts w:ascii="Arial" w:eastAsiaTheme="majorEastAsia" w:hAnsi="Arial" w:cstheme="majorBidi"/>
      <w:b/>
      <w:color w:val="0070C0"/>
      <w:sz w:val="32"/>
      <w:szCs w:val="32"/>
    </w:rPr>
  </w:style>
  <w:style w:type="character" w:customStyle="1" w:styleId="Titlu2Caracter">
    <w:name w:val="Titlu 2 Caracter"/>
    <w:basedOn w:val="Fontdeparagrafimplicit"/>
    <w:link w:val="Titlu2"/>
    <w:uiPriority w:val="9"/>
    <w:rsid w:val="00CE4CC8"/>
    <w:rPr>
      <w:rFonts w:ascii="Times New Roman" w:eastAsiaTheme="majorEastAsia" w:hAnsi="Times New Roman" w:cstheme="majorBidi"/>
      <w:b/>
      <w:color w:val="00B0F0"/>
      <w:sz w:val="28"/>
      <w:szCs w:val="26"/>
    </w:rPr>
  </w:style>
  <w:style w:type="table" w:styleId="Tabelgril">
    <w:name w:val="Table Grid"/>
    <w:basedOn w:val="TabelNormal"/>
    <w:uiPriority w:val="39"/>
    <w:rsid w:val="009D3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lectionshareable">
    <w:name w:val="selectionshareable"/>
    <w:basedOn w:val="Normal"/>
    <w:rsid w:val="00E77CCE"/>
    <w:pPr>
      <w:spacing w:before="100" w:beforeAutospacing="1" w:after="100" w:afterAutospacing="1" w:line="240" w:lineRule="auto"/>
      <w:jc w:val="left"/>
    </w:pPr>
    <w:rPr>
      <w:rFonts w:eastAsia="Times New Roman" w:cs="Times New Roman"/>
      <w:szCs w:val="24"/>
    </w:rPr>
  </w:style>
  <w:style w:type="paragraph" w:styleId="NormalWeb">
    <w:name w:val="Normal (Web)"/>
    <w:basedOn w:val="Normal"/>
    <w:uiPriority w:val="99"/>
    <w:semiHidden/>
    <w:unhideWhenUsed/>
    <w:rsid w:val="000C7E12"/>
    <w:pPr>
      <w:spacing w:before="100" w:beforeAutospacing="1" w:after="100" w:afterAutospacing="1" w:line="240" w:lineRule="auto"/>
      <w:jc w:val="left"/>
    </w:pPr>
    <w:rPr>
      <w:rFonts w:eastAsia="Times New Roman" w:cs="Times New Roman"/>
      <w:szCs w:val="24"/>
    </w:rPr>
  </w:style>
  <w:style w:type="character" w:styleId="Hyperlink">
    <w:name w:val="Hyperlink"/>
    <w:basedOn w:val="Fontdeparagrafimplicit"/>
    <w:uiPriority w:val="99"/>
    <w:unhideWhenUsed/>
    <w:rsid w:val="00F629E2"/>
    <w:rPr>
      <w:color w:val="0000FF"/>
      <w:u w:val="single"/>
    </w:rPr>
  </w:style>
  <w:style w:type="paragraph" w:styleId="Titlucuprins">
    <w:name w:val="TOC Heading"/>
    <w:basedOn w:val="Titlu1"/>
    <w:next w:val="Normal"/>
    <w:uiPriority w:val="39"/>
    <w:unhideWhenUsed/>
    <w:qFormat/>
    <w:rsid w:val="00D77F57"/>
    <w:pPr>
      <w:spacing w:line="259" w:lineRule="auto"/>
      <w:jc w:val="left"/>
      <w:outlineLvl w:val="9"/>
    </w:pPr>
    <w:rPr>
      <w:rFonts w:asciiTheme="majorHAnsi" w:hAnsiTheme="majorHAnsi"/>
      <w:b w:val="0"/>
      <w:color w:val="2F5496" w:themeColor="accent1" w:themeShade="BF"/>
    </w:rPr>
  </w:style>
  <w:style w:type="paragraph" w:styleId="Cuprins1">
    <w:name w:val="toc 1"/>
    <w:basedOn w:val="Normal"/>
    <w:next w:val="Normal"/>
    <w:autoRedefine/>
    <w:uiPriority w:val="39"/>
    <w:unhideWhenUsed/>
    <w:rsid w:val="00D77F57"/>
    <w:pPr>
      <w:spacing w:after="100"/>
    </w:pPr>
  </w:style>
  <w:style w:type="paragraph" w:styleId="Cuprins2">
    <w:name w:val="toc 2"/>
    <w:basedOn w:val="Normal"/>
    <w:next w:val="Normal"/>
    <w:autoRedefine/>
    <w:uiPriority w:val="39"/>
    <w:unhideWhenUsed/>
    <w:rsid w:val="00D77F57"/>
    <w:pPr>
      <w:spacing w:after="100"/>
      <w:ind w:left="240"/>
    </w:pPr>
  </w:style>
  <w:style w:type="paragraph" w:styleId="Antet">
    <w:name w:val="header"/>
    <w:basedOn w:val="Normal"/>
    <w:link w:val="AntetCaracter"/>
    <w:uiPriority w:val="99"/>
    <w:unhideWhenUsed/>
    <w:rsid w:val="00C4437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C44377"/>
    <w:rPr>
      <w:rFonts w:ascii="Arial" w:hAnsi="Arial"/>
      <w:sz w:val="24"/>
    </w:rPr>
  </w:style>
  <w:style w:type="paragraph" w:styleId="Subsol">
    <w:name w:val="footer"/>
    <w:basedOn w:val="Normal"/>
    <w:link w:val="SubsolCaracter"/>
    <w:uiPriority w:val="99"/>
    <w:unhideWhenUsed/>
    <w:rsid w:val="00C4437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C44377"/>
    <w:rPr>
      <w:rFonts w:ascii="Arial" w:hAnsi="Arial"/>
      <w:sz w:val="24"/>
    </w:rPr>
  </w:style>
  <w:style w:type="paragraph" w:styleId="Listparagraf">
    <w:name w:val="List Paragraph"/>
    <w:basedOn w:val="Normal"/>
    <w:uiPriority w:val="34"/>
    <w:qFormat/>
    <w:rsid w:val="00160B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2A10F-6827-4913-AEB4-EFA267711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2666</Words>
  <Characters>15199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2022-03-26T04:53:00Z</dcterms:created>
  <dcterms:modified xsi:type="dcterms:W3CDTF">2022-04-01T08:43:00Z</dcterms:modified>
</cp:coreProperties>
</file>