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D2AF9" w14:textId="77777777" w:rsidR="00E266A3" w:rsidRDefault="00E266A3" w:rsidP="00E266A3">
      <w:pPr>
        <w:spacing w:after="0" w:line="360" w:lineRule="auto"/>
        <w:jc w:val="center"/>
        <w:rPr>
          <w:rFonts w:ascii="Arial" w:hAnsi="Arial" w:cs="Arial"/>
          <w:b/>
          <w:bCs/>
          <w:sz w:val="96"/>
          <w:szCs w:val="96"/>
        </w:rPr>
      </w:pPr>
    </w:p>
    <w:p w14:paraId="107B880C" w14:textId="77777777" w:rsidR="00E266A3" w:rsidRDefault="00E266A3" w:rsidP="00E266A3">
      <w:pPr>
        <w:spacing w:after="0" w:line="360" w:lineRule="auto"/>
        <w:jc w:val="center"/>
        <w:rPr>
          <w:rFonts w:ascii="Arial" w:hAnsi="Arial" w:cs="Arial"/>
          <w:b/>
          <w:bCs/>
          <w:sz w:val="96"/>
          <w:szCs w:val="96"/>
        </w:rPr>
      </w:pPr>
    </w:p>
    <w:p w14:paraId="321B5524" w14:textId="77777777" w:rsidR="00E266A3" w:rsidRDefault="00E266A3" w:rsidP="00E266A3">
      <w:pPr>
        <w:spacing w:after="0" w:line="360" w:lineRule="auto"/>
        <w:jc w:val="center"/>
        <w:rPr>
          <w:rFonts w:ascii="Arial" w:hAnsi="Arial" w:cs="Arial"/>
          <w:b/>
          <w:bCs/>
          <w:sz w:val="96"/>
          <w:szCs w:val="96"/>
        </w:rPr>
      </w:pPr>
    </w:p>
    <w:p w14:paraId="652CA112" w14:textId="6E1EE3F0" w:rsidR="00E266A3" w:rsidRPr="00BF4D23" w:rsidRDefault="00E266A3" w:rsidP="00E266A3">
      <w:pPr>
        <w:spacing w:after="0" w:line="360" w:lineRule="auto"/>
        <w:jc w:val="center"/>
        <w:rPr>
          <w:rFonts w:ascii="Arial" w:hAnsi="Arial" w:cs="Arial"/>
          <w:b/>
          <w:bCs/>
          <w:sz w:val="96"/>
          <w:szCs w:val="96"/>
        </w:rPr>
      </w:pPr>
      <w:r w:rsidRPr="00BF4D23">
        <w:rPr>
          <w:rFonts w:ascii="Arial" w:hAnsi="Arial" w:cs="Arial"/>
          <w:b/>
          <w:bCs/>
          <w:sz w:val="96"/>
          <w:szCs w:val="96"/>
        </w:rPr>
        <w:t>Case Study Report</w:t>
      </w:r>
    </w:p>
    <w:p w14:paraId="7C2C1E5B" w14:textId="77777777" w:rsidR="00E266A3" w:rsidRDefault="00E266A3" w:rsidP="00E266A3">
      <w:pPr>
        <w:spacing w:after="0" w:line="360" w:lineRule="auto"/>
        <w:jc w:val="both"/>
        <w:rPr>
          <w:rFonts w:ascii="Arial" w:hAnsi="Arial" w:cs="Arial"/>
        </w:rPr>
      </w:pPr>
    </w:p>
    <w:p w14:paraId="43957BB3" w14:textId="77777777" w:rsidR="00E266A3" w:rsidRDefault="00E266A3" w:rsidP="00E266A3">
      <w:pPr>
        <w:spacing w:after="0" w:line="360" w:lineRule="auto"/>
        <w:jc w:val="both"/>
        <w:rPr>
          <w:rFonts w:ascii="Arial" w:hAnsi="Arial" w:cs="Arial"/>
        </w:rPr>
      </w:pPr>
    </w:p>
    <w:p w14:paraId="58B75891" w14:textId="77777777" w:rsidR="00E266A3" w:rsidRDefault="00E266A3" w:rsidP="00E266A3">
      <w:pPr>
        <w:spacing w:after="0" w:line="360" w:lineRule="auto"/>
        <w:jc w:val="both"/>
        <w:rPr>
          <w:rFonts w:ascii="Arial" w:hAnsi="Arial" w:cs="Arial"/>
        </w:rPr>
      </w:pPr>
    </w:p>
    <w:p w14:paraId="0CCDAB04" w14:textId="77777777" w:rsidR="00E266A3" w:rsidRDefault="00E266A3" w:rsidP="00E266A3">
      <w:pPr>
        <w:spacing w:after="0" w:line="360" w:lineRule="auto"/>
        <w:jc w:val="both"/>
        <w:rPr>
          <w:rFonts w:ascii="Arial" w:hAnsi="Arial" w:cs="Arial"/>
        </w:rPr>
      </w:pPr>
    </w:p>
    <w:p w14:paraId="492660FD" w14:textId="77777777" w:rsidR="00E266A3" w:rsidRDefault="00E266A3" w:rsidP="00E266A3">
      <w:pPr>
        <w:spacing w:after="0" w:line="360" w:lineRule="auto"/>
        <w:jc w:val="both"/>
        <w:rPr>
          <w:rFonts w:ascii="Arial" w:hAnsi="Arial" w:cs="Arial"/>
        </w:rPr>
      </w:pPr>
    </w:p>
    <w:p w14:paraId="13CE67FB" w14:textId="77777777" w:rsidR="00E266A3" w:rsidRDefault="00E266A3" w:rsidP="00E266A3">
      <w:pPr>
        <w:spacing w:after="0" w:line="360" w:lineRule="auto"/>
        <w:jc w:val="both"/>
        <w:rPr>
          <w:rFonts w:ascii="Arial" w:hAnsi="Arial" w:cs="Arial"/>
        </w:rPr>
      </w:pPr>
    </w:p>
    <w:p w14:paraId="3D80C765" w14:textId="77777777" w:rsidR="00E266A3" w:rsidRDefault="00E266A3" w:rsidP="00E266A3">
      <w:pPr>
        <w:spacing w:after="0" w:line="360" w:lineRule="auto"/>
        <w:jc w:val="both"/>
        <w:rPr>
          <w:rFonts w:ascii="Arial" w:hAnsi="Arial" w:cs="Arial"/>
        </w:rPr>
      </w:pPr>
    </w:p>
    <w:p w14:paraId="6EA1A1C5" w14:textId="77777777" w:rsidR="00E266A3" w:rsidRDefault="00E266A3" w:rsidP="00E266A3">
      <w:pPr>
        <w:spacing w:after="0" w:line="360" w:lineRule="auto"/>
        <w:jc w:val="both"/>
        <w:rPr>
          <w:rFonts w:ascii="Arial" w:hAnsi="Arial" w:cs="Arial"/>
        </w:rPr>
      </w:pPr>
    </w:p>
    <w:p w14:paraId="6063AE03" w14:textId="77777777" w:rsidR="00E266A3" w:rsidRDefault="00E266A3" w:rsidP="00E266A3">
      <w:pPr>
        <w:spacing w:after="0" w:line="360" w:lineRule="auto"/>
        <w:jc w:val="both"/>
        <w:rPr>
          <w:rFonts w:ascii="Arial" w:hAnsi="Arial" w:cs="Arial"/>
        </w:rPr>
      </w:pPr>
    </w:p>
    <w:p w14:paraId="6B179CB4" w14:textId="56A1E1F1" w:rsidR="00E266A3" w:rsidRPr="00F46029" w:rsidRDefault="00E266A3" w:rsidP="00E266A3">
      <w:pPr>
        <w:rPr>
          <w:rFonts w:ascii="Arial" w:hAnsi="Arial" w:cs="Arial"/>
          <w:b/>
          <w:bCs/>
          <w:sz w:val="32"/>
          <w:szCs w:val="32"/>
        </w:rPr>
      </w:pPr>
      <w:r w:rsidRPr="00F46029">
        <w:rPr>
          <w:rFonts w:ascii="Arial" w:hAnsi="Arial" w:cs="Arial"/>
          <w:b/>
          <w:bCs/>
          <w:sz w:val="32"/>
          <w:szCs w:val="32"/>
        </w:rPr>
        <w:t xml:space="preserve">Student: </w:t>
      </w:r>
      <w:r>
        <w:rPr>
          <w:rFonts w:ascii="Arial" w:hAnsi="Arial" w:cs="Arial"/>
          <w:b/>
          <w:bCs/>
          <w:sz w:val="32"/>
          <w:szCs w:val="32"/>
        </w:rPr>
        <w:t>Mihaita Robert</w:t>
      </w:r>
      <w:r w:rsidRPr="00F46029">
        <w:rPr>
          <w:rFonts w:ascii="Arial" w:hAnsi="Arial" w:cs="Arial"/>
          <w:b/>
          <w:bCs/>
          <w:sz w:val="32"/>
          <w:szCs w:val="32"/>
        </w:rPr>
        <w:t xml:space="preserve"> Nedelea</w:t>
      </w:r>
    </w:p>
    <w:p w14:paraId="03E389A6" w14:textId="29E8596E" w:rsidR="00E266A3" w:rsidRPr="00F46029" w:rsidRDefault="00E266A3" w:rsidP="00E266A3">
      <w:pPr>
        <w:rPr>
          <w:rFonts w:ascii="Arial" w:hAnsi="Arial" w:cs="Arial"/>
          <w:b/>
          <w:bCs/>
          <w:sz w:val="32"/>
          <w:szCs w:val="32"/>
        </w:rPr>
      </w:pPr>
      <w:r w:rsidRPr="00F46029">
        <w:rPr>
          <w:rFonts w:ascii="Arial" w:hAnsi="Arial" w:cs="Arial"/>
          <w:b/>
          <w:bCs/>
          <w:sz w:val="32"/>
          <w:szCs w:val="32"/>
        </w:rPr>
        <w:t>Student Number: 212906</w:t>
      </w:r>
      <w:r>
        <w:rPr>
          <w:rFonts w:ascii="Arial" w:hAnsi="Arial" w:cs="Arial"/>
          <w:b/>
          <w:bCs/>
          <w:sz w:val="32"/>
          <w:szCs w:val="32"/>
        </w:rPr>
        <w:t>3</w:t>
      </w:r>
    </w:p>
    <w:p w14:paraId="4B245A47" w14:textId="77777777" w:rsidR="00E266A3" w:rsidRPr="00F46029" w:rsidRDefault="00E266A3" w:rsidP="00E266A3">
      <w:pPr>
        <w:rPr>
          <w:rFonts w:ascii="Arial" w:hAnsi="Arial" w:cs="Arial"/>
          <w:b/>
          <w:bCs/>
          <w:sz w:val="32"/>
          <w:szCs w:val="32"/>
        </w:rPr>
      </w:pPr>
      <w:r w:rsidRPr="00F46029">
        <w:rPr>
          <w:rFonts w:ascii="Arial" w:hAnsi="Arial" w:cs="Arial"/>
          <w:b/>
          <w:bCs/>
          <w:sz w:val="32"/>
          <w:szCs w:val="32"/>
        </w:rPr>
        <w:t xml:space="preserve">Module: </w:t>
      </w:r>
      <w:r>
        <w:rPr>
          <w:rFonts w:ascii="Arial" w:hAnsi="Arial" w:cs="Arial"/>
          <w:b/>
          <w:bCs/>
          <w:sz w:val="32"/>
          <w:szCs w:val="32"/>
        </w:rPr>
        <w:t>Developing Workplace Critical Thinking</w:t>
      </w:r>
    </w:p>
    <w:p w14:paraId="4CA83FBE" w14:textId="77777777" w:rsidR="00E266A3" w:rsidRPr="00F46029" w:rsidRDefault="00E266A3" w:rsidP="00E266A3">
      <w:pPr>
        <w:rPr>
          <w:rFonts w:ascii="Arial" w:hAnsi="Arial" w:cs="Arial"/>
          <w:b/>
          <w:bCs/>
          <w:sz w:val="32"/>
          <w:szCs w:val="32"/>
        </w:rPr>
      </w:pPr>
      <w:r w:rsidRPr="00F46029">
        <w:rPr>
          <w:rFonts w:ascii="Arial" w:hAnsi="Arial" w:cs="Arial"/>
          <w:b/>
          <w:bCs/>
          <w:sz w:val="32"/>
          <w:szCs w:val="32"/>
        </w:rPr>
        <w:t>Module Code: BMSW</w:t>
      </w:r>
      <w:r>
        <w:rPr>
          <w:rFonts w:ascii="Arial" w:hAnsi="Arial" w:cs="Arial"/>
          <w:b/>
          <w:bCs/>
          <w:sz w:val="32"/>
          <w:szCs w:val="32"/>
        </w:rPr>
        <w:t>5101</w:t>
      </w:r>
    </w:p>
    <w:p w14:paraId="6DA22FB7" w14:textId="77777777" w:rsidR="00E266A3" w:rsidRDefault="00E266A3" w:rsidP="00E266A3">
      <w:pPr>
        <w:rPr>
          <w:rFonts w:ascii="Arial" w:hAnsi="Arial" w:cs="Arial"/>
          <w:b/>
          <w:bCs/>
          <w:sz w:val="32"/>
          <w:szCs w:val="32"/>
        </w:rPr>
        <w:sectPr w:rsidR="00E266A3" w:rsidSect="00810BA1">
          <w:headerReference w:type="default" r:id="rId7"/>
          <w:footerReference w:type="default" r:id="rId8"/>
          <w:footerReference w:type="first" r:id="rId9"/>
          <w:pgSz w:w="11906" w:h="16838"/>
          <w:pgMar w:top="1440" w:right="1440" w:bottom="1440" w:left="1440" w:header="708" w:footer="708" w:gutter="0"/>
          <w:pgNumType w:start="2"/>
          <w:cols w:space="708"/>
          <w:titlePg/>
          <w:docGrid w:linePitch="360"/>
        </w:sectPr>
      </w:pPr>
      <w:r w:rsidRPr="00F46029">
        <w:rPr>
          <w:rFonts w:ascii="Arial" w:hAnsi="Arial" w:cs="Arial"/>
          <w:b/>
          <w:bCs/>
          <w:sz w:val="32"/>
          <w:szCs w:val="32"/>
        </w:rPr>
        <w:t>Lecturer Name</w:t>
      </w:r>
      <w:r>
        <w:rPr>
          <w:rFonts w:ascii="Arial" w:hAnsi="Arial" w:cs="Arial"/>
          <w:b/>
          <w:bCs/>
          <w:sz w:val="32"/>
          <w:szCs w:val="32"/>
        </w:rPr>
        <w:t xml:space="preserve">: Ehsan </w:t>
      </w:r>
      <w:proofErr w:type="spellStart"/>
      <w:r>
        <w:rPr>
          <w:rFonts w:ascii="Arial" w:hAnsi="Arial" w:cs="Arial"/>
          <w:b/>
          <w:bCs/>
          <w:sz w:val="32"/>
          <w:szCs w:val="32"/>
        </w:rPr>
        <w:t>Khajeh</w:t>
      </w:r>
      <w:proofErr w:type="spellEnd"/>
    </w:p>
    <w:p w14:paraId="25276815" w14:textId="77777777" w:rsidR="00E266A3" w:rsidRDefault="00E266A3" w:rsidP="00E266A3">
      <w:pPr>
        <w:spacing w:after="0" w:line="360" w:lineRule="auto"/>
        <w:rPr>
          <w:rFonts w:ascii="Arial" w:hAnsi="Arial" w:cs="Arial"/>
          <w:b/>
          <w:bCs/>
        </w:rPr>
      </w:pPr>
    </w:p>
    <w:p w14:paraId="020D7B91" w14:textId="5CEE9CB8" w:rsidR="00E266A3" w:rsidRPr="006A6A70" w:rsidRDefault="00E266A3" w:rsidP="00E266A3">
      <w:pPr>
        <w:spacing w:after="0" w:line="360" w:lineRule="auto"/>
        <w:rPr>
          <w:rFonts w:ascii="Arial" w:hAnsi="Arial" w:cs="Arial"/>
          <w:b/>
          <w:bCs/>
        </w:rPr>
      </w:pPr>
      <w:r w:rsidRPr="006A6A70">
        <w:rPr>
          <w:rFonts w:ascii="Arial" w:hAnsi="Arial" w:cs="Arial"/>
          <w:b/>
          <w:bCs/>
        </w:rPr>
        <w:t xml:space="preserve">Table of </w:t>
      </w:r>
      <w:r w:rsidR="00BB008D">
        <w:rPr>
          <w:rFonts w:ascii="Arial" w:hAnsi="Arial" w:cs="Arial"/>
          <w:b/>
          <w:bCs/>
        </w:rPr>
        <w:t>c</w:t>
      </w:r>
      <w:r w:rsidRPr="006A6A70">
        <w:rPr>
          <w:rFonts w:ascii="Arial" w:hAnsi="Arial" w:cs="Arial"/>
          <w:b/>
          <w:bCs/>
        </w:rPr>
        <w:t>ontent</w:t>
      </w:r>
    </w:p>
    <w:p w14:paraId="5A4A155C" w14:textId="77777777" w:rsidR="00E266A3" w:rsidRDefault="00E266A3" w:rsidP="00E266A3">
      <w:pPr>
        <w:spacing w:after="0" w:line="360" w:lineRule="auto"/>
        <w:rPr>
          <w:rFonts w:ascii="Arial" w:hAnsi="Arial" w:cs="Arial"/>
        </w:rPr>
      </w:pPr>
    </w:p>
    <w:p w14:paraId="6722404A" w14:textId="77777777" w:rsidR="00E266A3" w:rsidRPr="006A6A70" w:rsidRDefault="00E266A3" w:rsidP="00E266A3">
      <w:pPr>
        <w:pStyle w:val="ListParagraph"/>
        <w:numPr>
          <w:ilvl w:val="0"/>
          <w:numId w:val="1"/>
        </w:numPr>
        <w:spacing w:line="360" w:lineRule="auto"/>
        <w:rPr>
          <w:rFonts w:ascii="Arial" w:hAnsi="Arial" w:cs="Arial"/>
        </w:rPr>
      </w:pPr>
      <w:r w:rsidRPr="006A6A70">
        <w:rPr>
          <w:rFonts w:ascii="Arial" w:hAnsi="Arial" w:cs="Arial"/>
        </w:rPr>
        <w:t>Introduction</w:t>
      </w:r>
      <w:r>
        <w:rPr>
          <w:rFonts w:ascii="Arial" w:hAnsi="Arial" w:cs="Arial"/>
        </w:rPr>
        <w:t>………………………………………………………………………………………3</w:t>
      </w:r>
    </w:p>
    <w:p w14:paraId="28094DDF" w14:textId="77777777" w:rsidR="00E266A3" w:rsidRPr="006A6A70" w:rsidRDefault="00E266A3" w:rsidP="00E266A3">
      <w:pPr>
        <w:pStyle w:val="ListParagraph"/>
        <w:numPr>
          <w:ilvl w:val="0"/>
          <w:numId w:val="1"/>
        </w:numPr>
        <w:spacing w:line="360" w:lineRule="auto"/>
        <w:jc w:val="both"/>
        <w:rPr>
          <w:rFonts w:ascii="Arial" w:hAnsi="Arial" w:cs="Arial"/>
        </w:rPr>
      </w:pPr>
      <w:r w:rsidRPr="006A6A70">
        <w:rPr>
          <w:rFonts w:ascii="Arial" w:hAnsi="Arial" w:cs="Arial"/>
        </w:rPr>
        <w:t>Ethics in the Workplace</w:t>
      </w:r>
      <w:r>
        <w:rPr>
          <w:rFonts w:ascii="Arial" w:hAnsi="Arial" w:cs="Arial"/>
        </w:rPr>
        <w:t>………………………………………………………………………...3</w:t>
      </w:r>
    </w:p>
    <w:p w14:paraId="07FD2893" w14:textId="77777777" w:rsidR="00E266A3" w:rsidRPr="006A6A70" w:rsidRDefault="00E266A3" w:rsidP="00E266A3">
      <w:pPr>
        <w:pStyle w:val="ListParagraph"/>
        <w:numPr>
          <w:ilvl w:val="0"/>
          <w:numId w:val="1"/>
        </w:numPr>
        <w:spacing w:line="360" w:lineRule="auto"/>
        <w:jc w:val="both"/>
        <w:rPr>
          <w:rFonts w:ascii="Arial" w:hAnsi="Arial" w:cs="Arial"/>
        </w:rPr>
      </w:pPr>
      <w:r w:rsidRPr="006A6A70">
        <w:rPr>
          <w:rFonts w:ascii="Arial" w:hAnsi="Arial" w:cs="Arial"/>
        </w:rPr>
        <w:t>Case Study Overview of Issues</w:t>
      </w:r>
      <w:r>
        <w:rPr>
          <w:rFonts w:ascii="Arial" w:hAnsi="Arial" w:cs="Arial"/>
        </w:rPr>
        <w:t>……………………………………………………………….4</w:t>
      </w:r>
    </w:p>
    <w:p w14:paraId="160A4A99" w14:textId="5323ED35" w:rsidR="00E266A3" w:rsidRPr="006A6A70" w:rsidRDefault="00E266A3" w:rsidP="00E266A3">
      <w:pPr>
        <w:pStyle w:val="ListParagraph"/>
        <w:numPr>
          <w:ilvl w:val="0"/>
          <w:numId w:val="1"/>
        </w:numPr>
        <w:spacing w:line="360" w:lineRule="auto"/>
        <w:jc w:val="both"/>
        <w:rPr>
          <w:rFonts w:ascii="Arial" w:hAnsi="Arial" w:cs="Arial"/>
        </w:rPr>
      </w:pPr>
      <w:r w:rsidRPr="006A6A70">
        <w:rPr>
          <w:rFonts w:ascii="Arial" w:hAnsi="Arial" w:cs="Arial"/>
        </w:rPr>
        <w:t>Conclusion</w:t>
      </w:r>
      <w:r>
        <w:rPr>
          <w:rFonts w:ascii="Arial" w:hAnsi="Arial" w:cs="Arial"/>
        </w:rPr>
        <w:t>……………………………………………………………………………………….</w:t>
      </w:r>
      <w:r w:rsidR="00180D25">
        <w:rPr>
          <w:rFonts w:ascii="Arial" w:hAnsi="Arial" w:cs="Arial"/>
        </w:rPr>
        <w:t>6</w:t>
      </w:r>
    </w:p>
    <w:p w14:paraId="23DC9617" w14:textId="41E4A422" w:rsidR="00E266A3" w:rsidRPr="006A6A70" w:rsidRDefault="00E266A3" w:rsidP="00E266A3">
      <w:pPr>
        <w:pStyle w:val="ListParagraph"/>
        <w:numPr>
          <w:ilvl w:val="0"/>
          <w:numId w:val="1"/>
        </w:numPr>
        <w:spacing w:line="360" w:lineRule="auto"/>
        <w:rPr>
          <w:rFonts w:ascii="Arial" w:hAnsi="Arial" w:cs="Arial"/>
        </w:rPr>
      </w:pPr>
      <w:r w:rsidRPr="006A6A70">
        <w:rPr>
          <w:rFonts w:ascii="Arial" w:hAnsi="Arial" w:cs="Arial"/>
        </w:rPr>
        <w:t>Reference</w:t>
      </w:r>
      <w:r w:rsidR="00C62533">
        <w:rPr>
          <w:rFonts w:ascii="Arial" w:hAnsi="Arial" w:cs="Arial"/>
        </w:rPr>
        <w:t>s….</w:t>
      </w:r>
      <w:r>
        <w:rPr>
          <w:rFonts w:ascii="Arial" w:hAnsi="Arial" w:cs="Arial"/>
        </w:rPr>
        <w:t>…………………………………………………………………………………...</w:t>
      </w:r>
      <w:r w:rsidR="00180D25">
        <w:rPr>
          <w:rFonts w:ascii="Arial" w:hAnsi="Arial" w:cs="Arial"/>
        </w:rPr>
        <w:t>7</w:t>
      </w:r>
    </w:p>
    <w:p w14:paraId="6076C745" w14:textId="77777777" w:rsidR="00E266A3" w:rsidRDefault="00E266A3" w:rsidP="00E266A3">
      <w:pPr>
        <w:spacing w:line="360" w:lineRule="auto"/>
        <w:rPr>
          <w:rFonts w:ascii="Arial" w:hAnsi="Arial" w:cs="Arial"/>
          <w:b/>
          <w:bCs/>
        </w:rPr>
      </w:pPr>
    </w:p>
    <w:p w14:paraId="47C796E1" w14:textId="77777777" w:rsidR="00E266A3" w:rsidRDefault="00E266A3" w:rsidP="00E266A3">
      <w:pPr>
        <w:spacing w:line="360" w:lineRule="auto"/>
        <w:rPr>
          <w:rFonts w:ascii="Arial" w:hAnsi="Arial" w:cs="Arial"/>
          <w:b/>
          <w:bCs/>
        </w:rPr>
      </w:pPr>
    </w:p>
    <w:p w14:paraId="1E6E4BFC" w14:textId="77777777" w:rsidR="00C9022D" w:rsidRDefault="00C9022D"/>
    <w:p w14:paraId="26DB0DCF" w14:textId="77777777" w:rsidR="00E266A3" w:rsidRDefault="00E266A3"/>
    <w:p w14:paraId="67952CFF" w14:textId="77777777" w:rsidR="00E266A3" w:rsidRDefault="00E266A3"/>
    <w:p w14:paraId="5E508BD5" w14:textId="77777777" w:rsidR="00E266A3" w:rsidRDefault="00E266A3"/>
    <w:p w14:paraId="5844EC15" w14:textId="77777777" w:rsidR="00E266A3" w:rsidRDefault="00E266A3"/>
    <w:p w14:paraId="18324D74" w14:textId="77777777" w:rsidR="00E266A3" w:rsidRDefault="00E266A3"/>
    <w:p w14:paraId="021D0E59" w14:textId="77777777" w:rsidR="00E266A3" w:rsidRDefault="00E266A3"/>
    <w:p w14:paraId="616D3F3B" w14:textId="77777777" w:rsidR="00E266A3" w:rsidRDefault="00E266A3"/>
    <w:p w14:paraId="542B94B6" w14:textId="77777777" w:rsidR="00E266A3" w:rsidRDefault="00E266A3"/>
    <w:p w14:paraId="1A61709F" w14:textId="77777777" w:rsidR="00E266A3" w:rsidRDefault="00E266A3"/>
    <w:p w14:paraId="19EF0CD3" w14:textId="77777777" w:rsidR="00E266A3" w:rsidRDefault="00E266A3"/>
    <w:p w14:paraId="5EACAE13" w14:textId="77777777" w:rsidR="00E266A3" w:rsidRDefault="00E266A3"/>
    <w:p w14:paraId="6CDA1594" w14:textId="77777777" w:rsidR="00E266A3" w:rsidRDefault="00E266A3"/>
    <w:p w14:paraId="50497589" w14:textId="77777777" w:rsidR="00E266A3" w:rsidRDefault="00E266A3"/>
    <w:p w14:paraId="79ACF85E" w14:textId="77777777" w:rsidR="00E266A3" w:rsidRDefault="00E266A3"/>
    <w:p w14:paraId="3CFC65CA" w14:textId="77777777" w:rsidR="00E266A3" w:rsidRDefault="00E266A3"/>
    <w:p w14:paraId="7512E0FF" w14:textId="77777777" w:rsidR="00E266A3" w:rsidRDefault="00E266A3"/>
    <w:p w14:paraId="0F5166A3" w14:textId="77777777" w:rsidR="00E266A3" w:rsidRDefault="00E266A3"/>
    <w:p w14:paraId="3219DF4E" w14:textId="77777777" w:rsidR="00E266A3" w:rsidRDefault="00E266A3"/>
    <w:p w14:paraId="64E071E2" w14:textId="77777777" w:rsidR="00E266A3" w:rsidRDefault="00E266A3"/>
    <w:p w14:paraId="26572568" w14:textId="77777777" w:rsidR="00E266A3" w:rsidRDefault="00E266A3"/>
    <w:p w14:paraId="369F1D3B" w14:textId="77777777" w:rsidR="00E266A3" w:rsidRDefault="00E266A3"/>
    <w:p w14:paraId="0B0EF8DB" w14:textId="77777777" w:rsidR="002F6312" w:rsidRPr="002F6312" w:rsidRDefault="002F6312" w:rsidP="002F6312">
      <w:pPr>
        <w:spacing w:line="360" w:lineRule="auto"/>
        <w:rPr>
          <w:rFonts w:ascii="Arial" w:hAnsi="Arial" w:cs="Arial"/>
          <w:b/>
          <w:bCs/>
        </w:rPr>
      </w:pPr>
      <w:r w:rsidRPr="002F6312">
        <w:rPr>
          <w:rFonts w:ascii="Arial" w:hAnsi="Arial" w:cs="Arial"/>
          <w:b/>
          <w:bCs/>
        </w:rPr>
        <w:lastRenderedPageBreak/>
        <w:t xml:space="preserve">Case Study A - </w:t>
      </w:r>
      <w:proofErr w:type="spellStart"/>
      <w:r w:rsidRPr="002F6312">
        <w:rPr>
          <w:rFonts w:ascii="Arial" w:hAnsi="Arial" w:cs="Arial"/>
          <w:b/>
          <w:bCs/>
        </w:rPr>
        <w:t>Hollyfield</w:t>
      </w:r>
      <w:proofErr w:type="spellEnd"/>
      <w:r w:rsidRPr="002F6312">
        <w:rPr>
          <w:rFonts w:ascii="Arial" w:hAnsi="Arial" w:cs="Arial"/>
          <w:b/>
          <w:bCs/>
        </w:rPr>
        <w:t xml:space="preserve"> Abbey Ltd</w:t>
      </w:r>
    </w:p>
    <w:p w14:paraId="2825E0BF" w14:textId="77777777" w:rsidR="00D948E6" w:rsidRDefault="00D948E6">
      <w:pPr>
        <w:rPr>
          <w:rFonts w:ascii="Arial" w:hAnsi="Arial" w:cs="Arial"/>
          <w:b/>
          <w:bCs/>
        </w:rPr>
      </w:pPr>
    </w:p>
    <w:p w14:paraId="0B2CD3B8" w14:textId="4C652C3E" w:rsidR="00886C86" w:rsidRDefault="002F6312">
      <w:pPr>
        <w:rPr>
          <w:rFonts w:ascii="Arial" w:hAnsi="Arial" w:cs="Arial"/>
          <w:b/>
          <w:bCs/>
        </w:rPr>
      </w:pPr>
      <w:r w:rsidRPr="002153B2">
        <w:rPr>
          <w:rFonts w:ascii="Arial" w:hAnsi="Arial" w:cs="Arial"/>
          <w:b/>
          <w:bCs/>
        </w:rPr>
        <w:t>Introduction</w:t>
      </w:r>
    </w:p>
    <w:p w14:paraId="7391D38D" w14:textId="77777777" w:rsidR="0033143C" w:rsidRDefault="0033143C">
      <w:pPr>
        <w:rPr>
          <w:rFonts w:ascii="Arial" w:hAnsi="Arial" w:cs="Arial"/>
          <w:b/>
          <w:bCs/>
        </w:rPr>
      </w:pPr>
    </w:p>
    <w:p w14:paraId="32CA92A7" w14:textId="37401C60" w:rsidR="0033143C" w:rsidRPr="0033143C" w:rsidRDefault="0033143C" w:rsidP="007D3B4D">
      <w:pPr>
        <w:spacing w:after="0" w:line="360" w:lineRule="auto"/>
        <w:jc w:val="both"/>
        <w:rPr>
          <w:rFonts w:ascii="Arial" w:hAnsi="Arial" w:cs="Arial"/>
        </w:rPr>
      </w:pPr>
      <w:r w:rsidRPr="0033143C">
        <w:rPr>
          <w:rFonts w:ascii="Arial" w:hAnsi="Arial" w:cs="Arial"/>
        </w:rPr>
        <w:t xml:space="preserve">This </w:t>
      </w:r>
      <w:r>
        <w:rPr>
          <w:rFonts w:ascii="Arial" w:hAnsi="Arial" w:cs="Arial"/>
        </w:rPr>
        <w:t>report</w:t>
      </w:r>
      <w:r w:rsidRPr="0033143C">
        <w:rPr>
          <w:rFonts w:ascii="Arial" w:hAnsi="Arial" w:cs="Arial"/>
        </w:rPr>
        <w:t xml:space="preserve"> includes a case study examination of </w:t>
      </w:r>
      <w:proofErr w:type="spellStart"/>
      <w:r w:rsidRPr="0033143C">
        <w:rPr>
          <w:rFonts w:ascii="Arial" w:hAnsi="Arial" w:cs="Arial"/>
        </w:rPr>
        <w:t>Hollyfield</w:t>
      </w:r>
      <w:proofErr w:type="spellEnd"/>
      <w:r w:rsidRPr="0033143C">
        <w:rPr>
          <w:rFonts w:ascii="Arial" w:hAnsi="Arial" w:cs="Arial"/>
        </w:rPr>
        <w:t xml:space="preserve"> Abbey Ltd, a small and medium-sized firm (SME) that provides care services to local vulnerable </w:t>
      </w:r>
      <w:r w:rsidR="002E7205">
        <w:rPr>
          <w:rFonts w:ascii="Arial" w:hAnsi="Arial" w:cs="Arial"/>
        </w:rPr>
        <w:t>people</w:t>
      </w:r>
      <w:r w:rsidRPr="0033143C">
        <w:rPr>
          <w:rFonts w:ascii="Arial" w:hAnsi="Arial" w:cs="Arial"/>
        </w:rPr>
        <w:t xml:space="preserve">. The goal of </w:t>
      </w:r>
      <w:r>
        <w:rPr>
          <w:rFonts w:ascii="Arial" w:hAnsi="Arial" w:cs="Arial"/>
        </w:rPr>
        <w:t>this report</w:t>
      </w:r>
      <w:r w:rsidR="00C8733E">
        <w:rPr>
          <w:rFonts w:ascii="Arial" w:hAnsi="Arial" w:cs="Arial"/>
        </w:rPr>
        <w:t xml:space="preserve"> is</w:t>
      </w:r>
      <w:r w:rsidRPr="0033143C">
        <w:rPr>
          <w:rFonts w:ascii="Arial" w:hAnsi="Arial" w:cs="Arial"/>
        </w:rPr>
        <w:t xml:space="preserve"> to look at a recent occurrence in which six employees were fired for misusing social media, primarily the Facebook Messenger app. The purpose of the report is to shed light on the implications of the employees' conduct, the impact on the company's operations, and the steps taken by </w:t>
      </w:r>
      <w:proofErr w:type="spellStart"/>
      <w:r w:rsidRPr="0033143C">
        <w:rPr>
          <w:rFonts w:ascii="Arial" w:hAnsi="Arial" w:cs="Arial"/>
        </w:rPr>
        <w:t>Hollyfield</w:t>
      </w:r>
      <w:proofErr w:type="spellEnd"/>
      <w:r w:rsidRPr="0033143C">
        <w:rPr>
          <w:rFonts w:ascii="Arial" w:hAnsi="Arial" w:cs="Arial"/>
        </w:rPr>
        <w:t xml:space="preserve"> Abbey Ltd to rectify the matter.</w:t>
      </w:r>
    </w:p>
    <w:p w14:paraId="3DC251F0" w14:textId="7803946E" w:rsidR="00886C86" w:rsidRDefault="00534B45" w:rsidP="007D3B4D">
      <w:pPr>
        <w:spacing w:after="0" w:line="360" w:lineRule="auto"/>
        <w:jc w:val="both"/>
        <w:rPr>
          <w:rFonts w:ascii="Arial" w:hAnsi="Arial" w:cs="Arial"/>
          <w:lang w:eastAsia="en-GB"/>
        </w:rPr>
      </w:pPr>
      <w:r w:rsidRPr="00534B45">
        <w:rPr>
          <w:rFonts w:ascii="Arial" w:hAnsi="Arial" w:cs="Arial"/>
          <w:lang w:eastAsia="en-GB"/>
        </w:rPr>
        <w:t xml:space="preserve">This report contains an analysis of the consequences, and an evaluation of the efforts taken to ameliorate the issue. The report closes with recommendations for </w:t>
      </w:r>
      <w:proofErr w:type="spellStart"/>
      <w:r w:rsidRPr="00534B45">
        <w:rPr>
          <w:rFonts w:ascii="Arial" w:hAnsi="Arial" w:cs="Arial"/>
          <w:lang w:eastAsia="en-GB"/>
        </w:rPr>
        <w:t>Hollyfield</w:t>
      </w:r>
      <w:proofErr w:type="spellEnd"/>
      <w:r w:rsidRPr="00534B45">
        <w:rPr>
          <w:rFonts w:ascii="Arial" w:hAnsi="Arial" w:cs="Arial"/>
          <w:lang w:eastAsia="en-GB"/>
        </w:rPr>
        <w:t xml:space="preserve"> Abbey Ltd to prevent similar issues in the future and protect the security of client information.</w:t>
      </w:r>
    </w:p>
    <w:p w14:paraId="69DCFCD7" w14:textId="77777777" w:rsidR="00534B45" w:rsidRDefault="00534B45" w:rsidP="007D3B4D">
      <w:pPr>
        <w:spacing w:after="0" w:line="360" w:lineRule="auto"/>
        <w:jc w:val="both"/>
        <w:rPr>
          <w:rFonts w:ascii="Arial" w:hAnsi="Arial" w:cs="Arial"/>
          <w:lang w:eastAsia="en-GB"/>
        </w:rPr>
      </w:pPr>
    </w:p>
    <w:p w14:paraId="15D9FB0B" w14:textId="77777777" w:rsidR="00345A45" w:rsidRPr="00390B1C" w:rsidRDefault="00345A45" w:rsidP="00345A45">
      <w:pPr>
        <w:spacing w:after="0" w:line="360" w:lineRule="auto"/>
        <w:jc w:val="both"/>
        <w:rPr>
          <w:rFonts w:ascii="Arial" w:hAnsi="Arial" w:cs="Arial"/>
          <w:b/>
          <w:bCs/>
        </w:rPr>
      </w:pPr>
      <w:r w:rsidRPr="00390B1C">
        <w:rPr>
          <w:rFonts w:ascii="Arial" w:hAnsi="Arial" w:cs="Arial"/>
          <w:b/>
          <w:bCs/>
        </w:rPr>
        <w:t>Ethics in the Workplace</w:t>
      </w:r>
    </w:p>
    <w:p w14:paraId="1DBE1DC0" w14:textId="77777777" w:rsidR="00886C86" w:rsidRPr="006B1F11" w:rsidRDefault="00886C86" w:rsidP="006B1F11">
      <w:pPr>
        <w:spacing w:after="0" w:line="360" w:lineRule="auto"/>
        <w:jc w:val="both"/>
        <w:rPr>
          <w:rFonts w:ascii="Arial" w:hAnsi="Arial" w:cs="Arial"/>
        </w:rPr>
      </w:pPr>
    </w:p>
    <w:p w14:paraId="3796271E" w14:textId="77777777" w:rsidR="00391F73" w:rsidRPr="00391F73" w:rsidRDefault="00391F73" w:rsidP="007D3B4D">
      <w:pPr>
        <w:spacing w:after="0" w:line="360" w:lineRule="auto"/>
        <w:jc w:val="both"/>
        <w:rPr>
          <w:rFonts w:ascii="Arial" w:hAnsi="Arial" w:cs="Arial"/>
        </w:rPr>
      </w:pPr>
      <w:proofErr w:type="spellStart"/>
      <w:r w:rsidRPr="00391F73">
        <w:rPr>
          <w:rFonts w:ascii="Arial" w:hAnsi="Arial" w:cs="Arial"/>
        </w:rPr>
        <w:t>Hollyfield</w:t>
      </w:r>
      <w:proofErr w:type="spellEnd"/>
      <w:r w:rsidRPr="00391F73">
        <w:rPr>
          <w:rFonts w:ascii="Arial" w:hAnsi="Arial" w:cs="Arial"/>
        </w:rPr>
        <w:t xml:space="preserve"> Abbey </w:t>
      </w:r>
      <w:proofErr w:type="spellStart"/>
      <w:r w:rsidRPr="00391F73">
        <w:rPr>
          <w:rFonts w:ascii="Arial" w:hAnsi="Arial" w:cs="Arial"/>
        </w:rPr>
        <w:t>Ltd's</w:t>
      </w:r>
      <w:proofErr w:type="spellEnd"/>
      <w:r w:rsidRPr="00391F73">
        <w:rPr>
          <w:rFonts w:ascii="Arial" w:hAnsi="Arial" w:cs="Arial"/>
        </w:rPr>
        <w:t xml:space="preserve"> workplace ethics are critical to maintaining the company's integrity and image. Employees must follow ethical standards in their behaviour and decision-making processes. It is critical to comprehend the notions of beliefs, attitudes, and values in this setting.</w:t>
      </w:r>
    </w:p>
    <w:p w14:paraId="2F09001B" w14:textId="5FE0E82F" w:rsidR="00391F73" w:rsidRDefault="00391F73" w:rsidP="007D3B4D">
      <w:pPr>
        <w:spacing w:after="0" w:line="360" w:lineRule="auto"/>
        <w:jc w:val="both"/>
        <w:rPr>
          <w:rFonts w:ascii="Arial" w:hAnsi="Arial" w:cs="Arial"/>
        </w:rPr>
      </w:pPr>
      <w:r w:rsidRPr="00391F73">
        <w:rPr>
          <w:rFonts w:ascii="Arial" w:hAnsi="Arial" w:cs="Arial"/>
        </w:rPr>
        <w:t xml:space="preserve">Individuals' beliefs are the thoughts and convictions they have. They are profoundly ingrained and influence how people view and interpret their surroundings. Employees may hold opinions about what is good or wrong, </w:t>
      </w:r>
      <w:r w:rsidR="00406B04" w:rsidRPr="00391F73">
        <w:rPr>
          <w:rFonts w:ascii="Arial" w:hAnsi="Arial" w:cs="Arial"/>
        </w:rPr>
        <w:t>fair,</w:t>
      </w:r>
      <w:r w:rsidRPr="00391F73">
        <w:rPr>
          <w:rFonts w:ascii="Arial" w:hAnsi="Arial" w:cs="Arial"/>
        </w:rPr>
        <w:t xml:space="preserve"> or unjust, and these beliefs impact their behaviours and behaviour in the workplace.</w:t>
      </w:r>
    </w:p>
    <w:p w14:paraId="7F8B391C" w14:textId="77777777" w:rsidR="00D436B5" w:rsidRDefault="00D436B5" w:rsidP="007D3B4D">
      <w:pPr>
        <w:spacing w:after="0" w:line="360" w:lineRule="auto"/>
        <w:jc w:val="both"/>
        <w:rPr>
          <w:rFonts w:ascii="Arial" w:hAnsi="Arial" w:cs="Arial"/>
        </w:rPr>
      </w:pPr>
      <w:r w:rsidRPr="00D436B5">
        <w:rPr>
          <w:rFonts w:ascii="Arial" w:hAnsi="Arial" w:cs="Arial"/>
        </w:rPr>
        <w:t>In contrast, attitudes are a set of predispositions or assessments that an individual has towards a specific object, person, or situation. Beliefs shape attitudes, which can have a big impact on how individuals approach their work and interact with others. An employee with a positive attitude towards teamwork, for example, may be more cooperative and collaborative with their coworkers.</w:t>
      </w:r>
    </w:p>
    <w:p w14:paraId="012D504D" w14:textId="77777777" w:rsidR="007B705F" w:rsidRDefault="007B705F" w:rsidP="007D3B4D">
      <w:pPr>
        <w:spacing w:after="0" w:line="360" w:lineRule="auto"/>
        <w:jc w:val="both"/>
        <w:rPr>
          <w:rFonts w:ascii="Arial" w:hAnsi="Arial" w:cs="Arial"/>
        </w:rPr>
      </w:pPr>
      <w:r w:rsidRPr="007B705F">
        <w:rPr>
          <w:rFonts w:ascii="Arial" w:hAnsi="Arial" w:cs="Arial"/>
        </w:rPr>
        <w:t xml:space="preserve">Values are the beliefs or standards that people or organisations hold dear and use to guide their actions. In the workplace, values express what is desirable or worthy. They serve as a decision-making framework and aid staff in prioritising their actions. </w:t>
      </w:r>
      <w:proofErr w:type="spellStart"/>
      <w:r w:rsidRPr="007B705F">
        <w:rPr>
          <w:rFonts w:ascii="Arial" w:hAnsi="Arial" w:cs="Arial"/>
        </w:rPr>
        <w:t>Hollyfield</w:t>
      </w:r>
      <w:proofErr w:type="spellEnd"/>
      <w:r w:rsidRPr="007B705F">
        <w:rPr>
          <w:rFonts w:ascii="Arial" w:hAnsi="Arial" w:cs="Arial"/>
        </w:rPr>
        <w:t xml:space="preserve"> Abbey Ltd, for example, may have principles such as compassion, respect, and professionalism that influence their care services for the vulnerable.</w:t>
      </w:r>
    </w:p>
    <w:p w14:paraId="4B13F82C" w14:textId="77777777" w:rsidR="000E3294" w:rsidRDefault="000E3294" w:rsidP="007D3B4D">
      <w:pPr>
        <w:spacing w:after="0" w:line="360" w:lineRule="auto"/>
        <w:jc w:val="both"/>
        <w:rPr>
          <w:rFonts w:ascii="Arial" w:hAnsi="Arial" w:cs="Arial"/>
        </w:rPr>
      </w:pPr>
      <w:r w:rsidRPr="000E3294">
        <w:rPr>
          <w:rFonts w:ascii="Arial" w:hAnsi="Arial" w:cs="Arial"/>
        </w:rPr>
        <w:t xml:space="preserve">While beliefs, attitudes, and values are all interconnected, they are not the same. Individuals' beliefs are the ideas they hold, their attitudes are their judgements or predispositions towards </w:t>
      </w:r>
      <w:r w:rsidRPr="000E3294">
        <w:rPr>
          <w:rFonts w:ascii="Arial" w:hAnsi="Arial" w:cs="Arial"/>
        </w:rPr>
        <w:lastRenderedPageBreak/>
        <w:t>certain objects or situations, and their values are the guiding principles they uphold. Attitudes determine values and subsequent actions, and attitudes influence beliefs.</w:t>
      </w:r>
    </w:p>
    <w:p w14:paraId="05D5BF00" w14:textId="77777777" w:rsidR="003D6B2D" w:rsidRDefault="003D6B2D" w:rsidP="007D3B4D">
      <w:pPr>
        <w:spacing w:after="0" w:line="360" w:lineRule="auto"/>
        <w:jc w:val="both"/>
        <w:rPr>
          <w:rFonts w:ascii="Arial" w:hAnsi="Arial" w:cs="Arial"/>
        </w:rPr>
      </w:pPr>
      <w:r w:rsidRPr="003D6B2D">
        <w:rPr>
          <w:rFonts w:ascii="Arial" w:hAnsi="Arial" w:cs="Arial"/>
        </w:rPr>
        <w:t>In the instance of the six fired employees, their acts obviously broke ethical standards. They violated confidentially and jeopardised the privacy of the vulnerable individuals they were supposed to serve by using the Facebook Messenger app to transmit sensitive information regarding client addresses and care needs. This behaviour displays a disregard for ethical norms such as confidentiality, professionalism, and integrity, which are critical in the care services industry.</w:t>
      </w:r>
    </w:p>
    <w:p w14:paraId="31CC6C44" w14:textId="47189390" w:rsidR="00345A45" w:rsidRDefault="00AC01A5" w:rsidP="007D3B4D">
      <w:pPr>
        <w:spacing w:after="0" w:line="360" w:lineRule="auto"/>
        <w:jc w:val="both"/>
        <w:rPr>
          <w:rFonts w:ascii="Arial" w:hAnsi="Arial" w:cs="Arial"/>
        </w:rPr>
      </w:pPr>
      <w:proofErr w:type="spellStart"/>
      <w:r w:rsidRPr="00AC01A5">
        <w:rPr>
          <w:rFonts w:ascii="Arial" w:hAnsi="Arial" w:cs="Arial"/>
        </w:rPr>
        <w:t>Hollyfield</w:t>
      </w:r>
      <w:proofErr w:type="spellEnd"/>
      <w:r w:rsidRPr="00AC01A5">
        <w:rPr>
          <w:rFonts w:ascii="Arial" w:hAnsi="Arial" w:cs="Arial"/>
        </w:rPr>
        <w:t xml:space="preserve"> Abbey Ltd must reinforce an ethical culture in the workplace by promoting awareness, providing clear guidelines and policies regarding the appropriate use of social media, and fostering an environment in which employees understand and uphold ethical values. Employees can benefit from regular training and communication to appreciate the value of confidentiality, privacy, and professional behaviour in their employment.</w:t>
      </w:r>
    </w:p>
    <w:p w14:paraId="7F69623A" w14:textId="77777777" w:rsidR="00AC01A5" w:rsidRDefault="00AC01A5" w:rsidP="007D3B4D">
      <w:pPr>
        <w:spacing w:after="0" w:line="360" w:lineRule="auto"/>
        <w:jc w:val="both"/>
        <w:rPr>
          <w:rFonts w:ascii="Arial" w:hAnsi="Arial" w:cs="Arial"/>
        </w:rPr>
      </w:pPr>
    </w:p>
    <w:p w14:paraId="03DE07B6" w14:textId="77777777" w:rsidR="00171875" w:rsidRDefault="00171875" w:rsidP="00171875">
      <w:pPr>
        <w:spacing w:after="0" w:line="360" w:lineRule="auto"/>
        <w:jc w:val="both"/>
        <w:rPr>
          <w:rFonts w:ascii="Arial" w:hAnsi="Arial" w:cs="Arial"/>
          <w:b/>
          <w:bCs/>
        </w:rPr>
      </w:pPr>
      <w:r w:rsidRPr="002211C5">
        <w:rPr>
          <w:rFonts w:ascii="Arial" w:hAnsi="Arial" w:cs="Arial"/>
          <w:b/>
          <w:bCs/>
        </w:rPr>
        <w:t>Case Study Overview of Issues</w:t>
      </w:r>
    </w:p>
    <w:p w14:paraId="04475F2F" w14:textId="77777777" w:rsidR="00171875" w:rsidRPr="00EE29EB" w:rsidRDefault="00171875" w:rsidP="00EE29EB">
      <w:pPr>
        <w:spacing w:after="0" w:line="360" w:lineRule="auto"/>
        <w:jc w:val="both"/>
        <w:rPr>
          <w:rFonts w:ascii="Arial" w:hAnsi="Arial" w:cs="Arial"/>
        </w:rPr>
      </w:pPr>
    </w:p>
    <w:p w14:paraId="29173EAD" w14:textId="46029EEE" w:rsidR="009934B1" w:rsidRDefault="001612A2" w:rsidP="00D90436">
      <w:pPr>
        <w:spacing w:after="0" w:line="360" w:lineRule="auto"/>
        <w:jc w:val="both"/>
        <w:rPr>
          <w:rFonts w:ascii="Arial" w:hAnsi="Arial" w:cs="Arial"/>
        </w:rPr>
      </w:pPr>
      <w:r w:rsidRPr="001612A2">
        <w:rPr>
          <w:rFonts w:ascii="Arial" w:hAnsi="Arial" w:cs="Arial"/>
        </w:rPr>
        <w:t xml:space="preserve">This circumstance poses ethical concerns for both </w:t>
      </w:r>
      <w:proofErr w:type="spellStart"/>
      <w:r w:rsidRPr="001612A2">
        <w:rPr>
          <w:rFonts w:ascii="Arial" w:hAnsi="Arial" w:cs="Arial"/>
        </w:rPr>
        <w:t>Hollyfield</w:t>
      </w:r>
      <w:proofErr w:type="spellEnd"/>
      <w:r w:rsidRPr="001612A2">
        <w:rPr>
          <w:rFonts w:ascii="Arial" w:hAnsi="Arial" w:cs="Arial"/>
        </w:rPr>
        <w:t xml:space="preserve"> Abbey Ltd employees and customers.</w:t>
      </w:r>
    </w:p>
    <w:p w14:paraId="770D28C3" w14:textId="77777777" w:rsidR="001612A2" w:rsidRDefault="001612A2" w:rsidP="00D90436">
      <w:pPr>
        <w:spacing w:after="0" w:line="360" w:lineRule="auto"/>
        <w:jc w:val="both"/>
        <w:rPr>
          <w:rFonts w:ascii="Arial" w:hAnsi="Arial" w:cs="Arial"/>
          <w:b/>
          <w:bCs/>
        </w:rPr>
      </w:pPr>
    </w:p>
    <w:p w14:paraId="07951D8F" w14:textId="2D5821D9" w:rsidR="00EE29EB" w:rsidRPr="00A72B07" w:rsidRDefault="00EE29EB" w:rsidP="00D90436">
      <w:pPr>
        <w:spacing w:after="0" w:line="360" w:lineRule="auto"/>
        <w:jc w:val="both"/>
        <w:rPr>
          <w:rFonts w:ascii="Arial" w:hAnsi="Arial" w:cs="Arial"/>
          <w:b/>
          <w:bCs/>
        </w:rPr>
      </w:pPr>
      <w:r w:rsidRPr="00A72B07">
        <w:rPr>
          <w:rFonts w:ascii="Arial" w:hAnsi="Arial" w:cs="Arial"/>
          <w:b/>
          <w:bCs/>
        </w:rPr>
        <w:t>Ethical Challenges</w:t>
      </w:r>
    </w:p>
    <w:p w14:paraId="7FBD528B" w14:textId="77777777" w:rsidR="00EE29EB" w:rsidRPr="00EE29EB" w:rsidRDefault="00EE29EB" w:rsidP="00D90436">
      <w:pPr>
        <w:spacing w:after="0" w:line="360" w:lineRule="auto"/>
        <w:jc w:val="both"/>
        <w:rPr>
          <w:rFonts w:ascii="Arial" w:hAnsi="Arial" w:cs="Arial"/>
        </w:rPr>
      </w:pPr>
    </w:p>
    <w:p w14:paraId="03D2C6C9" w14:textId="77777777" w:rsidR="00976364" w:rsidRPr="00976364" w:rsidRDefault="00976364" w:rsidP="007D3B4D">
      <w:pPr>
        <w:spacing w:after="0" w:line="360" w:lineRule="auto"/>
        <w:jc w:val="both"/>
        <w:rPr>
          <w:rFonts w:ascii="Arial" w:hAnsi="Arial" w:cs="Arial"/>
        </w:rPr>
      </w:pPr>
      <w:r w:rsidRPr="00976364">
        <w:rPr>
          <w:rFonts w:ascii="Arial" w:hAnsi="Arial" w:cs="Arial"/>
        </w:rPr>
        <w:t>Confidentiality Breach</w:t>
      </w:r>
    </w:p>
    <w:p w14:paraId="3AA60FF3" w14:textId="4820C19E" w:rsidR="00EE29EB" w:rsidRDefault="00976364" w:rsidP="007D3B4D">
      <w:pPr>
        <w:spacing w:after="0" w:line="360" w:lineRule="auto"/>
        <w:jc w:val="both"/>
        <w:rPr>
          <w:rFonts w:ascii="Arial" w:hAnsi="Arial" w:cs="Arial"/>
        </w:rPr>
      </w:pPr>
      <w:r w:rsidRPr="00976364">
        <w:rPr>
          <w:rFonts w:ascii="Arial" w:hAnsi="Arial" w:cs="Arial"/>
        </w:rPr>
        <w:t xml:space="preserve">The abuse of social media by staff members led in a breach of confidentiality. Sharing client addresses and care needs without prior authorization undermines the privacy and trust that vulnerable individuals place in </w:t>
      </w:r>
      <w:proofErr w:type="spellStart"/>
      <w:r w:rsidRPr="00976364">
        <w:rPr>
          <w:rFonts w:ascii="Arial" w:hAnsi="Arial" w:cs="Arial"/>
        </w:rPr>
        <w:t>Hollyfield</w:t>
      </w:r>
      <w:proofErr w:type="spellEnd"/>
      <w:r w:rsidRPr="00976364">
        <w:rPr>
          <w:rFonts w:ascii="Arial" w:hAnsi="Arial" w:cs="Arial"/>
        </w:rPr>
        <w:t xml:space="preserve"> Abbey </w:t>
      </w:r>
      <w:proofErr w:type="spellStart"/>
      <w:r w:rsidRPr="00976364">
        <w:rPr>
          <w:rFonts w:ascii="Arial" w:hAnsi="Arial" w:cs="Arial"/>
        </w:rPr>
        <w:t>Ltd's</w:t>
      </w:r>
      <w:proofErr w:type="spellEnd"/>
      <w:r w:rsidRPr="00976364">
        <w:rPr>
          <w:rFonts w:ascii="Arial" w:hAnsi="Arial" w:cs="Arial"/>
        </w:rPr>
        <w:t xml:space="preserve"> care services.</w:t>
      </w:r>
    </w:p>
    <w:p w14:paraId="4B512DEA" w14:textId="77777777" w:rsidR="00976364" w:rsidRPr="00EE29EB" w:rsidRDefault="00976364" w:rsidP="007D3B4D">
      <w:pPr>
        <w:spacing w:after="0" w:line="360" w:lineRule="auto"/>
        <w:jc w:val="both"/>
        <w:rPr>
          <w:rFonts w:ascii="Arial" w:hAnsi="Arial" w:cs="Arial"/>
        </w:rPr>
      </w:pPr>
    </w:p>
    <w:p w14:paraId="278F312A" w14:textId="77777777" w:rsidR="00AD78AE" w:rsidRPr="00AD78AE" w:rsidRDefault="00AD78AE" w:rsidP="007D3B4D">
      <w:pPr>
        <w:spacing w:after="0" w:line="360" w:lineRule="auto"/>
        <w:jc w:val="both"/>
        <w:rPr>
          <w:rFonts w:ascii="Arial" w:hAnsi="Arial" w:cs="Arial"/>
        </w:rPr>
      </w:pPr>
      <w:r w:rsidRPr="00AD78AE">
        <w:rPr>
          <w:rFonts w:ascii="Arial" w:hAnsi="Arial" w:cs="Arial"/>
        </w:rPr>
        <w:t>Code of Conduct and Professionalism</w:t>
      </w:r>
    </w:p>
    <w:p w14:paraId="64BB6F3B" w14:textId="3B5DEFA0" w:rsidR="009934B1" w:rsidRDefault="00AD78AE" w:rsidP="007D3B4D">
      <w:pPr>
        <w:spacing w:after="0" w:line="360" w:lineRule="auto"/>
        <w:jc w:val="both"/>
        <w:rPr>
          <w:rFonts w:ascii="Arial" w:hAnsi="Arial" w:cs="Arial"/>
        </w:rPr>
      </w:pPr>
      <w:r w:rsidRPr="00AD78AE">
        <w:rPr>
          <w:rFonts w:ascii="Arial" w:hAnsi="Arial" w:cs="Arial"/>
        </w:rPr>
        <w:t>The behaviours of the employees demonstrate a lack of professionalism and commitment to a code of conduct. Using social media platforms for work-related goals and disclosing sensitive material demonstrates a disdain for professional boundaries and their jobs' ethical responsibilities.</w:t>
      </w:r>
    </w:p>
    <w:p w14:paraId="22043798" w14:textId="77777777" w:rsidR="00AD78AE" w:rsidRDefault="00AD78AE" w:rsidP="007D3B4D">
      <w:pPr>
        <w:spacing w:after="0" w:line="360" w:lineRule="auto"/>
        <w:jc w:val="both"/>
        <w:rPr>
          <w:rFonts w:ascii="Arial" w:hAnsi="Arial" w:cs="Arial"/>
        </w:rPr>
      </w:pPr>
    </w:p>
    <w:p w14:paraId="2E5326BB" w14:textId="77777777" w:rsidR="00AD78AE" w:rsidRPr="00AD78AE" w:rsidRDefault="00AD78AE" w:rsidP="007D3B4D">
      <w:pPr>
        <w:spacing w:after="0" w:line="360" w:lineRule="auto"/>
        <w:jc w:val="both"/>
        <w:rPr>
          <w:rFonts w:ascii="Arial" w:hAnsi="Arial" w:cs="Arial"/>
        </w:rPr>
      </w:pPr>
      <w:r w:rsidRPr="00AD78AE">
        <w:rPr>
          <w:rFonts w:ascii="Arial" w:hAnsi="Arial" w:cs="Arial"/>
        </w:rPr>
        <w:t>Keeping Vulnerable People Safe</w:t>
      </w:r>
    </w:p>
    <w:p w14:paraId="142144C8" w14:textId="77777777" w:rsidR="00AD78AE" w:rsidRDefault="00AD78AE" w:rsidP="007D3B4D">
      <w:pPr>
        <w:spacing w:after="0" w:line="360" w:lineRule="auto"/>
        <w:jc w:val="both"/>
        <w:rPr>
          <w:rFonts w:ascii="Arial" w:hAnsi="Arial" w:cs="Arial"/>
        </w:rPr>
      </w:pPr>
      <w:r w:rsidRPr="00AD78AE">
        <w:rPr>
          <w:rFonts w:ascii="Arial" w:hAnsi="Arial" w:cs="Arial"/>
        </w:rPr>
        <w:t>The ethical quandary extends to the responsibility of care owed to vulnerable people. Inappropriately sharing their personal information may expose them to potential threats such as identity theft, harassment, or unauthorised entrance to their residences.</w:t>
      </w:r>
    </w:p>
    <w:p w14:paraId="6A35D575" w14:textId="77777777" w:rsidR="00AD78AE" w:rsidRDefault="00AD78AE" w:rsidP="007D3B4D">
      <w:pPr>
        <w:spacing w:after="0" w:line="360" w:lineRule="auto"/>
        <w:jc w:val="both"/>
        <w:rPr>
          <w:rFonts w:ascii="Arial" w:hAnsi="Arial" w:cs="Arial"/>
        </w:rPr>
      </w:pPr>
    </w:p>
    <w:p w14:paraId="646B4D5E" w14:textId="5B586C0B" w:rsidR="00EE29EB" w:rsidRPr="00A72B07" w:rsidRDefault="00EE29EB" w:rsidP="00D90436">
      <w:pPr>
        <w:spacing w:after="0" w:line="360" w:lineRule="auto"/>
        <w:jc w:val="both"/>
        <w:rPr>
          <w:rFonts w:ascii="Arial" w:hAnsi="Arial" w:cs="Arial"/>
          <w:b/>
          <w:bCs/>
        </w:rPr>
      </w:pPr>
      <w:r w:rsidRPr="00A72B07">
        <w:rPr>
          <w:rFonts w:ascii="Arial" w:hAnsi="Arial" w:cs="Arial"/>
          <w:b/>
          <w:bCs/>
        </w:rPr>
        <w:lastRenderedPageBreak/>
        <w:t>Positive Consequences</w:t>
      </w:r>
    </w:p>
    <w:p w14:paraId="754EB7D4" w14:textId="77777777" w:rsidR="00EE29EB" w:rsidRPr="00EE29EB" w:rsidRDefault="00EE29EB" w:rsidP="00D90436">
      <w:pPr>
        <w:spacing w:after="0" w:line="360" w:lineRule="auto"/>
        <w:jc w:val="both"/>
        <w:rPr>
          <w:rFonts w:ascii="Arial" w:hAnsi="Arial" w:cs="Arial"/>
        </w:rPr>
      </w:pPr>
    </w:p>
    <w:p w14:paraId="461610F5" w14:textId="77777777" w:rsidR="00AC22AF" w:rsidRPr="00AC22AF" w:rsidRDefault="00AC22AF" w:rsidP="007D3B4D">
      <w:pPr>
        <w:spacing w:after="0" w:line="360" w:lineRule="auto"/>
        <w:jc w:val="both"/>
        <w:rPr>
          <w:rFonts w:ascii="Arial" w:hAnsi="Arial" w:cs="Arial"/>
        </w:rPr>
      </w:pPr>
      <w:r w:rsidRPr="00AC22AF">
        <w:rPr>
          <w:rFonts w:ascii="Arial" w:hAnsi="Arial" w:cs="Arial"/>
        </w:rPr>
        <w:t>Strengthening Ethical Standards</w:t>
      </w:r>
    </w:p>
    <w:p w14:paraId="57955B13" w14:textId="77777777" w:rsidR="00AC22AF" w:rsidRDefault="00AC22AF" w:rsidP="007D3B4D">
      <w:pPr>
        <w:spacing w:after="0" w:line="360" w:lineRule="auto"/>
        <w:jc w:val="both"/>
        <w:rPr>
          <w:rFonts w:ascii="Arial" w:hAnsi="Arial" w:cs="Arial"/>
        </w:rPr>
      </w:pPr>
      <w:proofErr w:type="spellStart"/>
      <w:r w:rsidRPr="00AC22AF">
        <w:rPr>
          <w:rFonts w:ascii="Arial" w:hAnsi="Arial" w:cs="Arial"/>
        </w:rPr>
        <w:t>Hollyfield</w:t>
      </w:r>
      <w:proofErr w:type="spellEnd"/>
      <w:r w:rsidRPr="00AC22AF">
        <w:rPr>
          <w:rFonts w:ascii="Arial" w:hAnsi="Arial" w:cs="Arial"/>
        </w:rPr>
        <w:t xml:space="preserve"> Abbey Ltd exhibits a commitment to sustaining ethical standards within the organisation by firing the employees implicated in the misuse of social media. This sends a clear message to employees that such activity will not be accepted and helps to protect the company's reputation.</w:t>
      </w:r>
    </w:p>
    <w:p w14:paraId="1E30A193" w14:textId="77777777" w:rsidR="00AC22AF" w:rsidRPr="00AC22AF" w:rsidRDefault="00AC22AF" w:rsidP="007D3B4D">
      <w:pPr>
        <w:spacing w:after="0" w:line="360" w:lineRule="auto"/>
        <w:jc w:val="both"/>
        <w:rPr>
          <w:rFonts w:ascii="Arial" w:hAnsi="Arial" w:cs="Arial"/>
        </w:rPr>
      </w:pPr>
    </w:p>
    <w:p w14:paraId="17D3BA1A" w14:textId="77777777" w:rsidR="00AC22AF" w:rsidRPr="00AC22AF" w:rsidRDefault="00AC22AF" w:rsidP="007D3B4D">
      <w:pPr>
        <w:spacing w:after="0" w:line="360" w:lineRule="auto"/>
        <w:jc w:val="both"/>
        <w:rPr>
          <w:rFonts w:ascii="Arial" w:hAnsi="Arial" w:cs="Arial"/>
        </w:rPr>
      </w:pPr>
      <w:r w:rsidRPr="00AC22AF">
        <w:rPr>
          <w:rFonts w:ascii="Arial" w:hAnsi="Arial" w:cs="Arial"/>
        </w:rPr>
        <w:t>Customer Privacy Protection</w:t>
      </w:r>
    </w:p>
    <w:p w14:paraId="5EBC2A78" w14:textId="5CEB90F0" w:rsidR="00EE29EB" w:rsidRDefault="00AC22AF" w:rsidP="007D3B4D">
      <w:pPr>
        <w:spacing w:after="0" w:line="360" w:lineRule="auto"/>
        <w:jc w:val="both"/>
        <w:rPr>
          <w:rFonts w:ascii="Arial" w:hAnsi="Arial" w:cs="Arial"/>
        </w:rPr>
      </w:pPr>
      <w:r w:rsidRPr="00AC22AF">
        <w:rPr>
          <w:rFonts w:ascii="Arial" w:hAnsi="Arial" w:cs="Arial"/>
        </w:rPr>
        <w:t>Acting</w:t>
      </w:r>
      <w:r w:rsidRPr="00AC22AF">
        <w:rPr>
          <w:rFonts w:ascii="Arial" w:hAnsi="Arial" w:cs="Arial"/>
        </w:rPr>
        <w:t xml:space="preserve"> against staff members who violated confidentiality protects the privacy and dignity of vulnerable individuals receiving care. It reaffirms the company's commitment to protecting customer information and upholding their rights.</w:t>
      </w:r>
    </w:p>
    <w:p w14:paraId="0A6CCBB3" w14:textId="77777777" w:rsidR="00AC22AF" w:rsidRPr="00EE29EB" w:rsidRDefault="00AC22AF" w:rsidP="007D3B4D">
      <w:pPr>
        <w:spacing w:after="0" w:line="360" w:lineRule="auto"/>
        <w:jc w:val="both"/>
        <w:rPr>
          <w:rFonts w:ascii="Arial" w:hAnsi="Arial" w:cs="Arial"/>
        </w:rPr>
      </w:pPr>
    </w:p>
    <w:p w14:paraId="40AFD017" w14:textId="440DB247" w:rsidR="00EE29EB" w:rsidRPr="00A72B07" w:rsidRDefault="00EE29EB" w:rsidP="007D3B4D">
      <w:pPr>
        <w:spacing w:after="0" w:line="360" w:lineRule="auto"/>
        <w:jc w:val="both"/>
        <w:rPr>
          <w:rFonts w:ascii="Arial" w:hAnsi="Arial" w:cs="Arial"/>
          <w:b/>
          <w:bCs/>
        </w:rPr>
      </w:pPr>
      <w:r w:rsidRPr="00A72B07">
        <w:rPr>
          <w:rFonts w:ascii="Arial" w:hAnsi="Arial" w:cs="Arial"/>
          <w:b/>
          <w:bCs/>
        </w:rPr>
        <w:t>Negative Consequences</w:t>
      </w:r>
    </w:p>
    <w:p w14:paraId="2CECE0A4" w14:textId="77777777" w:rsidR="00EE29EB" w:rsidRPr="00EE29EB" w:rsidRDefault="00EE29EB" w:rsidP="007D3B4D">
      <w:pPr>
        <w:spacing w:after="0" w:line="360" w:lineRule="auto"/>
        <w:jc w:val="both"/>
        <w:rPr>
          <w:rFonts w:ascii="Arial" w:hAnsi="Arial" w:cs="Arial"/>
        </w:rPr>
      </w:pPr>
    </w:p>
    <w:p w14:paraId="1266B598" w14:textId="77777777" w:rsidR="004741AE" w:rsidRPr="004741AE" w:rsidRDefault="004741AE" w:rsidP="007D3B4D">
      <w:pPr>
        <w:spacing w:after="0" w:line="360" w:lineRule="auto"/>
        <w:jc w:val="both"/>
        <w:rPr>
          <w:rFonts w:ascii="Arial" w:hAnsi="Arial" w:cs="Arial"/>
        </w:rPr>
      </w:pPr>
      <w:r w:rsidRPr="004741AE">
        <w:rPr>
          <w:rFonts w:ascii="Arial" w:hAnsi="Arial" w:cs="Arial"/>
        </w:rPr>
        <w:t>Reputational Harm</w:t>
      </w:r>
    </w:p>
    <w:p w14:paraId="09515207" w14:textId="77777777" w:rsidR="004741AE" w:rsidRDefault="004741AE" w:rsidP="007D3B4D">
      <w:pPr>
        <w:spacing w:after="0" w:line="360" w:lineRule="auto"/>
        <w:jc w:val="both"/>
        <w:rPr>
          <w:rFonts w:ascii="Arial" w:hAnsi="Arial" w:cs="Arial"/>
        </w:rPr>
      </w:pPr>
      <w:r w:rsidRPr="004741AE">
        <w:rPr>
          <w:rFonts w:ascii="Arial" w:hAnsi="Arial" w:cs="Arial"/>
        </w:rPr>
        <w:t xml:space="preserve">The wrongdoing of the fired employees, as well as their subsequent removal, may have a bad impact on </w:t>
      </w:r>
      <w:proofErr w:type="spellStart"/>
      <w:r w:rsidRPr="004741AE">
        <w:rPr>
          <w:rFonts w:ascii="Arial" w:hAnsi="Arial" w:cs="Arial"/>
        </w:rPr>
        <w:t>Hollyfield</w:t>
      </w:r>
      <w:proofErr w:type="spellEnd"/>
      <w:r w:rsidRPr="004741AE">
        <w:rPr>
          <w:rFonts w:ascii="Arial" w:hAnsi="Arial" w:cs="Arial"/>
        </w:rPr>
        <w:t xml:space="preserve"> Abbey </w:t>
      </w:r>
      <w:proofErr w:type="spellStart"/>
      <w:r w:rsidRPr="004741AE">
        <w:rPr>
          <w:rFonts w:ascii="Arial" w:hAnsi="Arial" w:cs="Arial"/>
        </w:rPr>
        <w:t>Ltd's</w:t>
      </w:r>
      <w:proofErr w:type="spellEnd"/>
      <w:r w:rsidRPr="004741AE">
        <w:rPr>
          <w:rFonts w:ascii="Arial" w:hAnsi="Arial" w:cs="Arial"/>
        </w:rPr>
        <w:t xml:space="preserve"> reputation. Negative publicity or word-of-mouth might erode faith in a company's capacity to deliver high-quality, confidential care.</w:t>
      </w:r>
    </w:p>
    <w:p w14:paraId="19668551" w14:textId="77777777" w:rsidR="00754272" w:rsidRPr="004741AE" w:rsidRDefault="00754272" w:rsidP="007D3B4D">
      <w:pPr>
        <w:spacing w:after="0" w:line="360" w:lineRule="auto"/>
        <w:jc w:val="both"/>
        <w:rPr>
          <w:rFonts w:ascii="Arial" w:hAnsi="Arial" w:cs="Arial"/>
        </w:rPr>
      </w:pPr>
    </w:p>
    <w:p w14:paraId="0FC486CD" w14:textId="77777777" w:rsidR="004741AE" w:rsidRPr="004741AE" w:rsidRDefault="004741AE" w:rsidP="007D3B4D">
      <w:pPr>
        <w:spacing w:after="0" w:line="360" w:lineRule="auto"/>
        <w:jc w:val="both"/>
        <w:rPr>
          <w:rFonts w:ascii="Arial" w:hAnsi="Arial" w:cs="Arial"/>
        </w:rPr>
      </w:pPr>
      <w:r w:rsidRPr="004741AE">
        <w:rPr>
          <w:rFonts w:ascii="Arial" w:hAnsi="Arial" w:cs="Arial"/>
        </w:rPr>
        <w:t>Temporary Staffing Issues</w:t>
      </w:r>
    </w:p>
    <w:p w14:paraId="3B682F8F" w14:textId="77777777" w:rsidR="004741AE" w:rsidRDefault="004741AE" w:rsidP="007D3B4D">
      <w:pPr>
        <w:spacing w:after="0" w:line="360" w:lineRule="auto"/>
        <w:jc w:val="both"/>
        <w:rPr>
          <w:rFonts w:ascii="Arial" w:hAnsi="Arial" w:cs="Arial"/>
        </w:rPr>
      </w:pPr>
      <w:r w:rsidRPr="004741AE">
        <w:rPr>
          <w:rFonts w:ascii="Arial" w:hAnsi="Arial" w:cs="Arial"/>
        </w:rPr>
        <w:t>While the corporation is using temporary employees to fill personnel vacancies, this may offer issues. These temporary workers may be unfamiliar with the clients and their individual needs, which could jeopardise the continuity and consistency of care delivered.</w:t>
      </w:r>
    </w:p>
    <w:p w14:paraId="01188A0A" w14:textId="77777777" w:rsidR="00754272" w:rsidRDefault="00754272" w:rsidP="007D3B4D">
      <w:pPr>
        <w:spacing w:after="0" w:line="360" w:lineRule="auto"/>
        <w:jc w:val="both"/>
        <w:rPr>
          <w:rFonts w:ascii="Arial" w:hAnsi="Arial" w:cs="Arial"/>
        </w:rPr>
      </w:pPr>
    </w:p>
    <w:p w14:paraId="383493FC" w14:textId="4F78B7B8" w:rsidR="001274A7" w:rsidRDefault="00A05848" w:rsidP="007D3B4D">
      <w:pPr>
        <w:spacing w:after="0" w:line="360" w:lineRule="auto"/>
        <w:jc w:val="both"/>
        <w:rPr>
          <w:rFonts w:ascii="Arial" w:hAnsi="Arial" w:cs="Arial"/>
        </w:rPr>
      </w:pPr>
      <w:proofErr w:type="spellStart"/>
      <w:r w:rsidRPr="00A05848">
        <w:rPr>
          <w:rFonts w:ascii="Arial" w:hAnsi="Arial" w:cs="Arial"/>
        </w:rPr>
        <w:t>Hollyfield</w:t>
      </w:r>
      <w:proofErr w:type="spellEnd"/>
      <w:r w:rsidRPr="00A05848">
        <w:rPr>
          <w:rFonts w:ascii="Arial" w:hAnsi="Arial" w:cs="Arial"/>
        </w:rPr>
        <w:t xml:space="preserve"> Abbey Ltd should focus on upgrading its policies and training programmes relating to social media usage, secrecy, and professionalism to address these ethical problems and avoid negative repercussions. Regular ethics training sessions, clear instructions, and continuing monitoring can help employees grasp the ethical implications of their activities and encourage a company-wide culture of ethical behaviour. Furthermore, the recruitment and selection process for new staff should prioritise ethics and ensure that candidates understand their ethical obligations in caring for vulnerable people.</w:t>
      </w:r>
    </w:p>
    <w:p w14:paraId="72E2636D" w14:textId="77777777" w:rsidR="00A05848" w:rsidRDefault="00A05848" w:rsidP="007D3B4D">
      <w:pPr>
        <w:spacing w:after="0" w:line="360" w:lineRule="auto"/>
        <w:jc w:val="both"/>
        <w:rPr>
          <w:rFonts w:ascii="Arial" w:hAnsi="Arial" w:cs="Arial"/>
          <w:b/>
          <w:bCs/>
        </w:rPr>
      </w:pPr>
    </w:p>
    <w:p w14:paraId="0281CF39" w14:textId="77777777" w:rsidR="00A05848" w:rsidRDefault="00A05848" w:rsidP="007D3B4D">
      <w:pPr>
        <w:spacing w:after="0" w:line="360" w:lineRule="auto"/>
        <w:jc w:val="both"/>
        <w:rPr>
          <w:rFonts w:ascii="Arial" w:hAnsi="Arial" w:cs="Arial"/>
          <w:b/>
          <w:bCs/>
        </w:rPr>
      </w:pPr>
    </w:p>
    <w:p w14:paraId="5664F944" w14:textId="77777777" w:rsidR="00A05848" w:rsidRDefault="00A05848" w:rsidP="007D3B4D">
      <w:pPr>
        <w:spacing w:after="0" w:line="360" w:lineRule="auto"/>
        <w:jc w:val="both"/>
        <w:rPr>
          <w:rFonts w:ascii="Arial" w:hAnsi="Arial" w:cs="Arial"/>
          <w:b/>
          <w:bCs/>
        </w:rPr>
      </w:pPr>
    </w:p>
    <w:p w14:paraId="773F74F8" w14:textId="77777777" w:rsidR="00A05848" w:rsidRDefault="00A05848" w:rsidP="007D3B4D">
      <w:pPr>
        <w:spacing w:after="0" w:line="360" w:lineRule="auto"/>
        <w:jc w:val="both"/>
        <w:rPr>
          <w:rFonts w:ascii="Arial" w:hAnsi="Arial" w:cs="Arial"/>
          <w:b/>
          <w:bCs/>
        </w:rPr>
      </w:pPr>
    </w:p>
    <w:p w14:paraId="7206C252" w14:textId="77777777" w:rsidR="00A05848" w:rsidRDefault="00A05848" w:rsidP="00D90436">
      <w:pPr>
        <w:spacing w:after="0" w:line="360" w:lineRule="auto"/>
        <w:jc w:val="both"/>
        <w:rPr>
          <w:rFonts w:ascii="Arial" w:hAnsi="Arial" w:cs="Arial"/>
          <w:b/>
          <w:bCs/>
        </w:rPr>
      </w:pPr>
    </w:p>
    <w:p w14:paraId="42D76EA8" w14:textId="58774108" w:rsidR="00306DC9" w:rsidRDefault="00306DC9" w:rsidP="00D90436">
      <w:pPr>
        <w:spacing w:after="0" w:line="360" w:lineRule="auto"/>
        <w:jc w:val="both"/>
        <w:rPr>
          <w:rFonts w:ascii="Arial" w:hAnsi="Arial" w:cs="Arial"/>
          <w:b/>
          <w:bCs/>
        </w:rPr>
      </w:pPr>
      <w:r w:rsidRPr="007668DA">
        <w:rPr>
          <w:rFonts w:ascii="Arial" w:hAnsi="Arial" w:cs="Arial"/>
          <w:b/>
          <w:bCs/>
        </w:rPr>
        <w:lastRenderedPageBreak/>
        <w:t>Conclusion</w:t>
      </w:r>
    </w:p>
    <w:p w14:paraId="1C45368A" w14:textId="77777777" w:rsidR="001274A7" w:rsidRPr="007668DA" w:rsidRDefault="001274A7" w:rsidP="00D90436">
      <w:pPr>
        <w:spacing w:after="0" w:line="360" w:lineRule="auto"/>
        <w:jc w:val="both"/>
        <w:rPr>
          <w:rFonts w:ascii="Arial" w:hAnsi="Arial" w:cs="Arial"/>
          <w:b/>
          <w:bCs/>
        </w:rPr>
      </w:pPr>
    </w:p>
    <w:p w14:paraId="43BC6C48" w14:textId="77777777" w:rsidR="001C1254" w:rsidRDefault="001C1254" w:rsidP="007D3B4D">
      <w:pPr>
        <w:spacing w:after="0" w:line="360" w:lineRule="auto"/>
        <w:jc w:val="both"/>
        <w:rPr>
          <w:rFonts w:ascii="Arial" w:hAnsi="Arial" w:cs="Arial"/>
          <w:lang w:eastAsia="en-GB"/>
        </w:rPr>
      </w:pPr>
      <w:r w:rsidRPr="001C1254">
        <w:rPr>
          <w:rFonts w:ascii="Arial" w:hAnsi="Arial" w:cs="Arial"/>
          <w:lang w:eastAsia="en-GB"/>
        </w:rPr>
        <w:t xml:space="preserve">The discharge of six </w:t>
      </w:r>
      <w:proofErr w:type="spellStart"/>
      <w:r w:rsidRPr="001C1254">
        <w:rPr>
          <w:rFonts w:ascii="Arial" w:hAnsi="Arial" w:cs="Arial"/>
          <w:lang w:eastAsia="en-GB"/>
        </w:rPr>
        <w:t>Hollyfield</w:t>
      </w:r>
      <w:proofErr w:type="spellEnd"/>
      <w:r w:rsidRPr="001C1254">
        <w:rPr>
          <w:rFonts w:ascii="Arial" w:hAnsi="Arial" w:cs="Arial"/>
          <w:lang w:eastAsia="en-GB"/>
        </w:rPr>
        <w:t xml:space="preserve"> Abbey Ltd employees for improper use of social media has serious consequences for the company's operations and reputation. The organisation exhibited its commitment to maintaining high standards of confidentiality and professionalism by moving quickly and implementing actions to address the matter.</w:t>
      </w:r>
    </w:p>
    <w:p w14:paraId="32DF7D52" w14:textId="4B525F6F" w:rsidR="00306DC9" w:rsidRDefault="0014706D" w:rsidP="007D3B4D">
      <w:pPr>
        <w:spacing w:after="0" w:line="360" w:lineRule="auto"/>
        <w:jc w:val="both"/>
        <w:rPr>
          <w:rFonts w:ascii="Arial" w:hAnsi="Arial" w:cs="Arial"/>
        </w:rPr>
      </w:pPr>
      <w:proofErr w:type="spellStart"/>
      <w:r w:rsidRPr="0014706D">
        <w:rPr>
          <w:rFonts w:ascii="Arial" w:hAnsi="Arial" w:cs="Arial"/>
          <w:lang w:eastAsia="en-GB"/>
        </w:rPr>
        <w:t>Hollyfield</w:t>
      </w:r>
      <w:proofErr w:type="spellEnd"/>
      <w:r w:rsidRPr="0014706D">
        <w:rPr>
          <w:rFonts w:ascii="Arial" w:hAnsi="Arial" w:cs="Arial"/>
          <w:lang w:eastAsia="en-GB"/>
        </w:rPr>
        <w:t xml:space="preserve"> Abbey Ltd should improve its social media rules, provide comprehensive employee training, develop secure communication channels, and undertake frequent monitoring and audits to avoid such events in the future. The organisation may rebuild trust, safeguard client confidentiality, and continue to provide great care services to the local community by prioritising data security and strictly adhering to established rules.</w:t>
      </w:r>
    </w:p>
    <w:p w14:paraId="12C98C2E" w14:textId="77777777" w:rsidR="00306DC9" w:rsidRPr="00EE29EB" w:rsidRDefault="00306DC9" w:rsidP="007D3B4D">
      <w:pPr>
        <w:spacing w:after="0" w:line="360" w:lineRule="auto"/>
        <w:jc w:val="both"/>
        <w:rPr>
          <w:rFonts w:ascii="Arial" w:hAnsi="Arial" w:cs="Arial"/>
        </w:rPr>
      </w:pPr>
    </w:p>
    <w:p w14:paraId="4B8F4856" w14:textId="77777777" w:rsidR="00171875" w:rsidRPr="00EE29EB" w:rsidRDefault="00171875" w:rsidP="00EE29EB">
      <w:pPr>
        <w:spacing w:after="0" w:line="360" w:lineRule="auto"/>
        <w:jc w:val="both"/>
        <w:rPr>
          <w:rFonts w:ascii="Arial" w:hAnsi="Arial" w:cs="Arial"/>
        </w:rPr>
      </w:pPr>
    </w:p>
    <w:p w14:paraId="692252DF" w14:textId="77777777" w:rsidR="006B1F11" w:rsidRPr="00EE29EB" w:rsidRDefault="006B1F11" w:rsidP="00EE29EB">
      <w:pPr>
        <w:spacing w:after="0" w:line="360" w:lineRule="auto"/>
        <w:jc w:val="both"/>
        <w:rPr>
          <w:rFonts w:ascii="Arial" w:hAnsi="Arial" w:cs="Arial"/>
        </w:rPr>
      </w:pPr>
    </w:p>
    <w:p w14:paraId="39C8CCFC" w14:textId="77777777" w:rsidR="00D948E6" w:rsidRPr="00EE29EB" w:rsidRDefault="00D948E6" w:rsidP="00EE29EB">
      <w:pPr>
        <w:spacing w:after="0" w:line="360" w:lineRule="auto"/>
        <w:jc w:val="both"/>
        <w:rPr>
          <w:rFonts w:ascii="Arial" w:hAnsi="Arial" w:cs="Arial"/>
        </w:rPr>
      </w:pPr>
    </w:p>
    <w:p w14:paraId="77B5AD5C" w14:textId="77777777" w:rsidR="009934B1" w:rsidRDefault="009934B1" w:rsidP="00D948E6">
      <w:pPr>
        <w:spacing w:after="0" w:line="360" w:lineRule="auto"/>
        <w:jc w:val="both"/>
        <w:rPr>
          <w:rFonts w:ascii="Arial" w:hAnsi="Arial" w:cs="Arial"/>
          <w:b/>
          <w:bCs/>
          <w:lang w:eastAsia="en-GB"/>
        </w:rPr>
      </w:pPr>
    </w:p>
    <w:p w14:paraId="1FCB9D99" w14:textId="77777777" w:rsidR="009934B1" w:rsidRDefault="009934B1" w:rsidP="00D948E6">
      <w:pPr>
        <w:spacing w:after="0" w:line="360" w:lineRule="auto"/>
        <w:jc w:val="both"/>
        <w:rPr>
          <w:rFonts w:ascii="Arial" w:hAnsi="Arial" w:cs="Arial"/>
          <w:b/>
          <w:bCs/>
          <w:lang w:eastAsia="en-GB"/>
        </w:rPr>
      </w:pPr>
    </w:p>
    <w:p w14:paraId="2F5FDF98" w14:textId="77777777" w:rsidR="009934B1" w:rsidRDefault="009934B1" w:rsidP="00D948E6">
      <w:pPr>
        <w:spacing w:after="0" w:line="360" w:lineRule="auto"/>
        <w:jc w:val="both"/>
        <w:rPr>
          <w:rFonts w:ascii="Arial" w:hAnsi="Arial" w:cs="Arial"/>
          <w:b/>
          <w:bCs/>
          <w:lang w:eastAsia="en-GB"/>
        </w:rPr>
      </w:pPr>
    </w:p>
    <w:p w14:paraId="1A799483" w14:textId="77777777" w:rsidR="009934B1" w:rsidRDefault="009934B1" w:rsidP="00D948E6">
      <w:pPr>
        <w:spacing w:after="0" w:line="360" w:lineRule="auto"/>
        <w:jc w:val="both"/>
        <w:rPr>
          <w:rFonts w:ascii="Arial" w:hAnsi="Arial" w:cs="Arial"/>
          <w:b/>
          <w:bCs/>
          <w:lang w:eastAsia="en-GB"/>
        </w:rPr>
      </w:pPr>
    </w:p>
    <w:p w14:paraId="3E94DFC4" w14:textId="77777777" w:rsidR="009934B1" w:rsidRDefault="009934B1" w:rsidP="00D948E6">
      <w:pPr>
        <w:spacing w:after="0" w:line="360" w:lineRule="auto"/>
        <w:jc w:val="both"/>
        <w:rPr>
          <w:rFonts w:ascii="Arial" w:hAnsi="Arial" w:cs="Arial"/>
          <w:b/>
          <w:bCs/>
          <w:lang w:eastAsia="en-GB"/>
        </w:rPr>
      </w:pPr>
    </w:p>
    <w:p w14:paraId="27D4C107" w14:textId="77777777" w:rsidR="009934B1" w:rsidRDefault="009934B1" w:rsidP="00D948E6">
      <w:pPr>
        <w:spacing w:after="0" w:line="360" w:lineRule="auto"/>
        <w:jc w:val="both"/>
        <w:rPr>
          <w:rFonts w:ascii="Arial" w:hAnsi="Arial" w:cs="Arial"/>
          <w:b/>
          <w:bCs/>
          <w:lang w:eastAsia="en-GB"/>
        </w:rPr>
      </w:pPr>
    </w:p>
    <w:p w14:paraId="533CC1A8" w14:textId="77777777" w:rsidR="009934B1" w:rsidRDefault="009934B1" w:rsidP="00D948E6">
      <w:pPr>
        <w:spacing w:after="0" w:line="360" w:lineRule="auto"/>
        <w:jc w:val="both"/>
        <w:rPr>
          <w:rFonts w:ascii="Arial" w:hAnsi="Arial" w:cs="Arial"/>
          <w:b/>
          <w:bCs/>
          <w:lang w:eastAsia="en-GB"/>
        </w:rPr>
      </w:pPr>
    </w:p>
    <w:p w14:paraId="53299BA1" w14:textId="77777777" w:rsidR="009934B1" w:rsidRDefault="009934B1" w:rsidP="00D948E6">
      <w:pPr>
        <w:spacing w:after="0" w:line="360" w:lineRule="auto"/>
        <w:jc w:val="both"/>
        <w:rPr>
          <w:rFonts w:ascii="Arial" w:hAnsi="Arial" w:cs="Arial"/>
          <w:b/>
          <w:bCs/>
          <w:lang w:eastAsia="en-GB"/>
        </w:rPr>
      </w:pPr>
    </w:p>
    <w:p w14:paraId="1CC96CAC" w14:textId="77777777" w:rsidR="009934B1" w:rsidRDefault="009934B1" w:rsidP="00D948E6">
      <w:pPr>
        <w:spacing w:after="0" w:line="360" w:lineRule="auto"/>
        <w:jc w:val="both"/>
        <w:rPr>
          <w:rFonts w:ascii="Arial" w:hAnsi="Arial" w:cs="Arial"/>
          <w:b/>
          <w:bCs/>
          <w:lang w:eastAsia="en-GB"/>
        </w:rPr>
      </w:pPr>
    </w:p>
    <w:p w14:paraId="143F4ACC" w14:textId="77777777" w:rsidR="009934B1" w:rsidRDefault="009934B1" w:rsidP="00D948E6">
      <w:pPr>
        <w:spacing w:after="0" w:line="360" w:lineRule="auto"/>
        <w:jc w:val="both"/>
        <w:rPr>
          <w:rFonts w:ascii="Arial" w:hAnsi="Arial" w:cs="Arial"/>
          <w:b/>
          <w:bCs/>
          <w:lang w:eastAsia="en-GB"/>
        </w:rPr>
      </w:pPr>
    </w:p>
    <w:p w14:paraId="3BBCF38B" w14:textId="77777777" w:rsidR="009934B1" w:rsidRDefault="009934B1" w:rsidP="00D948E6">
      <w:pPr>
        <w:spacing w:after="0" w:line="360" w:lineRule="auto"/>
        <w:jc w:val="both"/>
        <w:rPr>
          <w:rFonts w:ascii="Arial" w:hAnsi="Arial" w:cs="Arial"/>
          <w:b/>
          <w:bCs/>
          <w:lang w:eastAsia="en-GB"/>
        </w:rPr>
      </w:pPr>
    </w:p>
    <w:p w14:paraId="29CEF735" w14:textId="77777777" w:rsidR="009934B1" w:rsidRDefault="009934B1" w:rsidP="00D948E6">
      <w:pPr>
        <w:spacing w:after="0" w:line="360" w:lineRule="auto"/>
        <w:jc w:val="both"/>
        <w:rPr>
          <w:rFonts w:ascii="Arial" w:hAnsi="Arial" w:cs="Arial"/>
          <w:b/>
          <w:bCs/>
          <w:lang w:eastAsia="en-GB"/>
        </w:rPr>
      </w:pPr>
    </w:p>
    <w:p w14:paraId="70F71440" w14:textId="77777777" w:rsidR="009934B1" w:rsidRDefault="009934B1" w:rsidP="00D948E6">
      <w:pPr>
        <w:spacing w:after="0" w:line="360" w:lineRule="auto"/>
        <w:jc w:val="both"/>
        <w:rPr>
          <w:rFonts w:ascii="Arial" w:hAnsi="Arial" w:cs="Arial"/>
          <w:b/>
          <w:bCs/>
          <w:lang w:eastAsia="en-GB"/>
        </w:rPr>
      </w:pPr>
    </w:p>
    <w:p w14:paraId="51EAA0A2" w14:textId="77777777" w:rsidR="009934B1" w:rsidRDefault="009934B1" w:rsidP="00D948E6">
      <w:pPr>
        <w:spacing w:after="0" w:line="360" w:lineRule="auto"/>
        <w:jc w:val="both"/>
        <w:rPr>
          <w:rFonts w:ascii="Arial" w:hAnsi="Arial" w:cs="Arial"/>
          <w:b/>
          <w:bCs/>
          <w:lang w:eastAsia="en-GB"/>
        </w:rPr>
      </w:pPr>
    </w:p>
    <w:p w14:paraId="6306801E" w14:textId="77777777" w:rsidR="009934B1" w:rsidRDefault="009934B1" w:rsidP="00D948E6">
      <w:pPr>
        <w:spacing w:after="0" w:line="360" w:lineRule="auto"/>
        <w:jc w:val="both"/>
        <w:rPr>
          <w:rFonts w:ascii="Arial" w:hAnsi="Arial" w:cs="Arial"/>
          <w:b/>
          <w:bCs/>
          <w:lang w:eastAsia="en-GB"/>
        </w:rPr>
      </w:pPr>
    </w:p>
    <w:p w14:paraId="14790A49" w14:textId="77777777" w:rsidR="009934B1" w:rsidRDefault="009934B1" w:rsidP="00D948E6">
      <w:pPr>
        <w:spacing w:after="0" w:line="360" w:lineRule="auto"/>
        <w:jc w:val="both"/>
        <w:rPr>
          <w:rFonts w:ascii="Arial" w:hAnsi="Arial" w:cs="Arial"/>
          <w:b/>
          <w:bCs/>
          <w:lang w:eastAsia="en-GB"/>
        </w:rPr>
      </w:pPr>
    </w:p>
    <w:p w14:paraId="5CCA5DC3" w14:textId="77777777" w:rsidR="009934B1" w:rsidRDefault="009934B1" w:rsidP="00D948E6">
      <w:pPr>
        <w:spacing w:after="0" w:line="360" w:lineRule="auto"/>
        <w:jc w:val="both"/>
        <w:rPr>
          <w:rFonts w:ascii="Arial" w:hAnsi="Arial" w:cs="Arial"/>
          <w:b/>
          <w:bCs/>
          <w:lang w:eastAsia="en-GB"/>
        </w:rPr>
      </w:pPr>
    </w:p>
    <w:p w14:paraId="5D45A3C5" w14:textId="77777777" w:rsidR="009934B1" w:rsidRDefault="009934B1" w:rsidP="00D948E6">
      <w:pPr>
        <w:spacing w:after="0" w:line="360" w:lineRule="auto"/>
        <w:jc w:val="both"/>
        <w:rPr>
          <w:rFonts w:ascii="Arial" w:hAnsi="Arial" w:cs="Arial"/>
          <w:b/>
          <w:bCs/>
          <w:lang w:eastAsia="en-GB"/>
        </w:rPr>
      </w:pPr>
    </w:p>
    <w:p w14:paraId="0A78AD97" w14:textId="77777777" w:rsidR="009934B1" w:rsidRDefault="009934B1" w:rsidP="00D948E6">
      <w:pPr>
        <w:spacing w:after="0" w:line="360" w:lineRule="auto"/>
        <w:jc w:val="both"/>
        <w:rPr>
          <w:rFonts w:ascii="Arial" w:hAnsi="Arial" w:cs="Arial"/>
          <w:b/>
          <w:bCs/>
          <w:lang w:eastAsia="en-GB"/>
        </w:rPr>
      </w:pPr>
    </w:p>
    <w:p w14:paraId="4ECAC570" w14:textId="77777777" w:rsidR="00D90436" w:rsidRDefault="00D90436" w:rsidP="00D948E6">
      <w:pPr>
        <w:spacing w:after="0" w:line="360" w:lineRule="auto"/>
        <w:jc w:val="both"/>
        <w:rPr>
          <w:rFonts w:ascii="Arial" w:hAnsi="Arial" w:cs="Arial"/>
          <w:b/>
          <w:bCs/>
          <w:lang w:eastAsia="en-GB"/>
        </w:rPr>
      </w:pPr>
    </w:p>
    <w:p w14:paraId="697C3259" w14:textId="77777777" w:rsidR="00D90436" w:rsidRDefault="00D90436" w:rsidP="00D948E6">
      <w:pPr>
        <w:spacing w:after="0" w:line="360" w:lineRule="auto"/>
        <w:jc w:val="both"/>
        <w:rPr>
          <w:rFonts w:ascii="Arial" w:hAnsi="Arial" w:cs="Arial"/>
          <w:b/>
          <w:bCs/>
          <w:lang w:eastAsia="en-GB"/>
        </w:rPr>
      </w:pPr>
    </w:p>
    <w:p w14:paraId="7679BFD0" w14:textId="77777777" w:rsidR="00C37EA2" w:rsidRDefault="00C37EA2" w:rsidP="00D948E6">
      <w:pPr>
        <w:spacing w:after="0" w:line="360" w:lineRule="auto"/>
        <w:jc w:val="both"/>
        <w:rPr>
          <w:rFonts w:ascii="Arial" w:hAnsi="Arial" w:cs="Arial"/>
          <w:b/>
          <w:bCs/>
          <w:lang w:eastAsia="en-GB"/>
        </w:rPr>
      </w:pPr>
    </w:p>
    <w:p w14:paraId="52BD295E" w14:textId="348BE916" w:rsidR="00D948E6" w:rsidRPr="009934B1" w:rsidRDefault="009934B1" w:rsidP="00D90436">
      <w:pPr>
        <w:spacing w:after="0" w:line="360" w:lineRule="auto"/>
        <w:jc w:val="both"/>
        <w:rPr>
          <w:rFonts w:ascii="Arial" w:hAnsi="Arial" w:cs="Arial"/>
          <w:b/>
          <w:bCs/>
          <w:lang w:eastAsia="en-GB"/>
        </w:rPr>
      </w:pPr>
      <w:r w:rsidRPr="009934B1">
        <w:rPr>
          <w:rFonts w:ascii="Arial" w:hAnsi="Arial" w:cs="Arial"/>
          <w:b/>
          <w:bCs/>
          <w:lang w:eastAsia="en-GB"/>
        </w:rPr>
        <w:lastRenderedPageBreak/>
        <w:t>References</w:t>
      </w:r>
    </w:p>
    <w:p w14:paraId="37695864" w14:textId="77777777" w:rsidR="00C37EA2" w:rsidRDefault="00C37EA2" w:rsidP="00D90436">
      <w:pPr>
        <w:spacing w:after="0" w:line="360" w:lineRule="auto"/>
        <w:rPr>
          <w:rFonts w:ascii="Arial" w:hAnsi="Arial" w:cs="Arial"/>
        </w:rPr>
      </w:pPr>
    </w:p>
    <w:p w14:paraId="2BDED06E" w14:textId="45366CFE" w:rsidR="00B74CBE" w:rsidRPr="00C37EA2" w:rsidRDefault="003D7EC0" w:rsidP="00D90436">
      <w:pPr>
        <w:spacing w:after="0" w:line="360" w:lineRule="auto"/>
        <w:jc w:val="both"/>
        <w:rPr>
          <w:rFonts w:ascii="Arial" w:hAnsi="Arial" w:cs="Arial"/>
          <w:color w:val="3A3A3A"/>
          <w:shd w:val="clear" w:color="auto" w:fill="FFFFFF"/>
        </w:rPr>
      </w:pPr>
      <w:r w:rsidRPr="00C37EA2">
        <w:rPr>
          <w:rFonts w:ascii="Arial" w:hAnsi="Arial" w:cs="Arial"/>
          <w:color w:val="3A3A3A"/>
          <w:shd w:val="clear" w:color="auto" w:fill="FFFFFF"/>
        </w:rPr>
        <w:t>Arnold, D.G., Beauchamp, T.L. and Bowie, N.E. (2020) </w:t>
      </w:r>
      <w:r w:rsidRPr="00C37EA2">
        <w:rPr>
          <w:rFonts w:ascii="Arial" w:hAnsi="Arial" w:cs="Arial"/>
          <w:i/>
          <w:iCs/>
          <w:color w:val="3A3A3A"/>
          <w:shd w:val="clear" w:color="auto" w:fill="FFFFFF"/>
        </w:rPr>
        <w:t>Ethical theory and business</w:t>
      </w:r>
      <w:r w:rsidRPr="00C37EA2">
        <w:rPr>
          <w:rFonts w:ascii="Arial" w:hAnsi="Arial" w:cs="Arial"/>
          <w:color w:val="3A3A3A"/>
          <w:shd w:val="clear" w:color="auto" w:fill="FFFFFF"/>
        </w:rPr>
        <w:t>. Tenth edition. Edited by D.G. Arnold, T.L. Beauchamp, and N.E. Bowie</w:t>
      </w:r>
      <w:r w:rsidR="00C37EA2">
        <w:rPr>
          <w:rFonts w:ascii="Arial" w:hAnsi="Arial" w:cs="Arial"/>
          <w:color w:val="3A3A3A"/>
          <w:shd w:val="clear" w:color="auto" w:fill="FFFFFF"/>
        </w:rPr>
        <w:t xml:space="preserve">, </w:t>
      </w:r>
      <w:r w:rsidRPr="00C37EA2">
        <w:rPr>
          <w:rFonts w:ascii="Arial" w:hAnsi="Arial" w:cs="Arial"/>
          <w:color w:val="3A3A3A"/>
          <w:shd w:val="clear" w:color="auto" w:fill="FFFFFF"/>
        </w:rPr>
        <w:t>Cambridge</w:t>
      </w:r>
      <w:r w:rsidR="00C37EA2">
        <w:rPr>
          <w:rFonts w:ascii="Arial" w:hAnsi="Arial" w:cs="Arial"/>
          <w:color w:val="3A3A3A"/>
          <w:shd w:val="clear" w:color="auto" w:fill="FFFFFF"/>
        </w:rPr>
        <w:t>.</w:t>
      </w:r>
    </w:p>
    <w:p w14:paraId="39079F15" w14:textId="77777777" w:rsidR="00B74CBE" w:rsidRPr="00C37EA2" w:rsidRDefault="00B74CBE" w:rsidP="00D90436">
      <w:pPr>
        <w:spacing w:after="0" w:line="360" w:lineRule="auto"/>
        <w:jc w:val="both"/>
        <w:rPr>
          <w:rFonts w:ascii="Arial" w:hAnsi="Arial" w:cs="Arial"/>
          <w:color w:val="3A3A3A"/>
          <w:shd w:val="clear" w:color="auto" w:fill="FFFFFF"/>
        </w:rPr>
      </w:pPr>
    </w:p>
    <w:p w14:paraId="1F38F2E4" w14:textId="20D49C20" w:rsidR="00C4290F" w:rsidRPr="00C37EA2" w:rsidRDefault="00C4290F" w:rsidP="00D90436">
      <w:pPr>
        <w:spacing w:after="0" w:line="360" w:lineRule="auto"/>
        <w:jc w:val="both"/>
        <w:rPr>
          <w:rFonts w:ascii="Arial" w:hAnsi="Arial" w:cs="Arial"/>
          <w:color w:val="3A3A3A"/>
          <w:shd w:val="clear" w:color="auto" w:fill="FFFFFF"/>
        </w:rPr>
      </w:pPr>
      <w:proofErr w:type="spellStart"/>
      <w:r w:rsidRPr="00C37EA2">
        <w:rPr>
          <w:rFonts w:ascii="Arial" w:hAnsi="Arial" w:cs="Arial"/>
          <w:color w:val="3A3A3A"/>
          <w:shd w:val="clear" w:color="auto" w:fill="FFFFFF"/>
        </w:rPr>
        <w:t>Ciulla</w:t>
      </w:r>
      <w:proofErr w:type="spellEnd"/>
      <w:r w:rsidRPr="00C37EA2">
        <w:rPr>
          <w:rFonts w:ascii="Arial" w:hAnsi="Arial" w:cs="Arial"/>
          <w:color w:val="3A3A3A"/>
          <w:shd w:val="clear" w:color="auto" w:fill="FFFFFF"/>
        </w:rPr>
        <w:t>, J.B. (2010) </w:t>
      </w:r>
      <w:r w:rsidRPr="00C37EA2">
        <w:rPr>
          <w:rFonts w:ascii="Arial" w:hAnsi="Arial" w:cs="Arial"/>
          <w:i/>
          <w:iCs/>
          <w:color w:val="3A3A3A"/>
          <w:shd w:val="clear" w:color="auto" w:fill="FFFFFF"/>
        </w:rPr>
        <w:t>The ethical challenges of leadership</w:t>
      </w:r>
      <w:r w:rsidRPr="00C37EA2">
        <w:rPr>
          <w:rFonts w:ascii="Arial" w:hAnsi="Arial" w:cs="Arial"/>
          <w:color w:val="3A3A3A"/>
          <w:shd w:val="clear" w:color="auto" w:fill="FFFFFF"/>
        </w:rPr>
        <w:t>. London: Henry Stewart Talks.</w:t>
      </w:r>
    </w:p>
    <w:p w14:paraId="7E93C491" w14:textId="77777777" w:rsidR="00C37EA2" w:rsidRPr="00C37EA2" w:rsidRDefault="00C37EA2" w:rsidP="00D90436">
      <w:pPr>
        <w:spacing w:after="0" w:line="360" w:lineRule="auto"/>
        <w:jc w:val="both"/>
        <w:rPr>
          <w:rFonts w:ascii="Arial" w:hAnsi="Arial" w:cs="Arial"/>
          <w:color w:val="3A3A3A"/>
          <w:shd w:val="clear" w:color="auto" w:fill="FFFFFF"/>
        </w:rPr>
      </w:pPr>
    </w:p>
    <w:p w14:paraId="51FBF81C" w14:textId="2189EBDD" w:rsidR="00C37EA2" w:rsidRPr="00C37EA2" w:rsidRDefault="00C37EA2" w:rsidP="00D90436">
      <w:pPr>
        <w:spacing w:after="0" w:line="360" w:lineRule="auto"/>
        <w:jc w:val="both"/>
        <w:rPr>
          <w:rFonts w:ascii="Arial" w:hAnsi="Arial" w:cs="Arial"/>
          <w:color w:val="3A3A3A"/>
          <w:shd w:val="clear" w:color="auto" w:fill="FFFFFF"/>
        </w:rPr>
      </w:pPr>
      <w:r w:rsidRPr="00C37EA2">
        <w:rPr>
          <w:rFonts w:ascii="Arial" w:hAnsi="Arial" w:cs="Arial"/>
          <w:color w:val="3A3A3A"/>
          <w:shd w:val="clear" w:color="auto" w:fill="FFFFFF"/>
        </w:rPr>
        <w:t xml:space="preserve">Eda Sultan Arar and </w:t>
      </w:r>
      <w:proofErr w:type="spellStart"/>
      <w:r w:rsidRPr="00C37EA2">
        <w:rPr>
          <w:rFonts w:ascii="Arial" w:hAnsi="Arial" w:cs="Arial"/>
          <w:color w:val="3A3A3A"/>
          <w:shd w:val="clear" w:color="auto" w:fill="FFFFFF"/>
        </w:rPr>
        <w:t>Serap</w:t>
      </w:r>
      <w:proofErr w:type="spellEnd"/>
      <w:r w:rsidRPr="00C37EA2">
        <w:rPr>
          <w:rFonts w:ascii="Arial" w:hAnsi="Arial" w:cs="Arial"/>
          <w:color w:val="3A3A3A"/>
          <w:shd w:val="clear" w:color="auto" w:fill="FFFFFF"/>
        </w:rPr>
        <w:t xml:space="preserve"> </w:t>
      </w:r>
      <w:proofErr w:type="spellStart"/>
      <w:r w:rsidRPr="00C37EA2">
        <w:rPr>
          <w:rFonts w:ascii="Arial" w:hAnsi="Arial" w:cs="Arial"/>
          <w:color w:val="3A3A3A"/>
          <w:shd w:val="clear" w:color="auto" w:fill="FFFFFF"/>
        </w:rPr>
        <w:t>Şahin</w:t>
      </w:r>
      <w:proofErr w:type="spellEnd"/>
      <w:r w:rsidRPr="00C37EA2">
        <w:rPr>
          <w:rFonts w:ascii="Arial" w:hAnsi="Arial" w:cs="Arial"/>
          <w:color w:val="3A3A3A"/>
          <w:shd w:val="clear" w:color="auto" w:fill="FFFFFF"/>
        </w:rPr>
        <w:t xml:space="preserve"> (2022) ‘The Relationship of Intergenerational Perceptions of Work Ethics and Workplace Deviation </w:t>
      </w:r>
      <w:r w:rsidRPr="00C37EA2">
        <w:rPr>
          <w:rFonts w:ascii="Arial" w:hAnsi="Arial" w:cs="Arial"/>
          <w:color w:val="3A3A3A"/>
          <w:shd w:val="clear" w:color="auto" w:fill="FFFFFF"/>
        </w:rPr>
        <w:t>Behaviours</w:t>
      </w:r>
      <w:r w:rsidRPr="00C37EA2">
        <w:rPr>
          <w:rFonts w:ascii="Arial" w:hAnsi="Arial" w:cs="Arial"/>
          <w:color w:val="3A3A3A"/>
          <w:shd w:val="clear" w:color="auto" w:fill="FFFFFF"/>
        </w:rPr>
        <w:t xml:space="preserve"> in Academic Staff</w:t>
      </w:r>
      <w:r>
        <w:rPr>
          <w:rFonts w:ascii="Arial" w:hAnsi="Arial" w:cs="Arial"/>
          <w:color w:val="3A3A3A"/>
          <w:shd w:val="clear" w:color="auto" w:fill="FFFFFF"/>
        </w:rPr>
        <w:t>.</w:t>
      </w:r>
      <w:r w:rsidRPr="00C37EA2">
        <w:rPr>
          <w:rFonts w:ascii="Arial" w:hAnsi="Arial" w:cs="Arial"/>
          <w:color w:val="3A3A3A"/>
          <w:shd w:val="clear" w:color="auto" w:fill="FFFFFF"/>
        </w:rPr>
        <w:t xml:space="preserve"> </w:t>
      </w:r>
    </w:p>
    <w:p w14:paraId="6CB42C07" w14:textId="77777777" w:rsidR="00B74CBE" w:rsidRPr="00C37EA2" w:rsidRDefault="00B74CBE" w:rsidP="00D90436">
      <w:pPr>
        <w:spacing w:after="0" w:line="360" w:lineRule="auto"/>
        <w:jc w:val="both"/>
        <w:rPr>
          <w:rFonts w:ascii="Arial" w:hAnsi="Arial" w:cs="Arial"/>
          <w:color w:val="3A3A3A"/>
          <w:shd w:val="clear" w:color="auto" w:fill="FFFFFF"/>
        </w:rPr>
      </w:pPr>
    </w:p>
    <w:p w14:paraId="0589DCF0" w14:textId="33F3B02A" w:rsidR="00B74CBE" w:rsidRPr="00C37EA2" w:rsidRDefault="00387FD4" w:rsidP="00D90436">
      <w:pPr>
        <w:spacing w:after="0" w:line="360" w:lineRule="auto"/>
        <w:jc w:val="both"/>
        <w:rPr>
          <w:rFonts w:ascii="Arial" w:hAnsi="Arial" w:cs="Arial"/>
          <w:color w:val="3A3A3A"/>
          <w:shd w:val="clear" w:color="auto" w:fill="FFFFFF"/>
        </w:rPr>
      </w:pPr>
      <w:r w:rsidRPr="00C37EA2">
        <w:rPr>
          <w:rFonts w:ascii="Arial" w:hAnsi="Arial" w:cs="Arial"/>
          <w:color w:val="3A3A3A"/>
          <w:shd w:val="clear" w:color="auto" w:fill="FFFFFF"/>
        </w:rPr>
        <w:t>Lagan, A., Moran, B. and Lagan, A. (2016) </w:t>
      </w:r>
      <w:r w:rsidRPr="00C37EA2">
        <w:rPr>
          <w:rFonts w:ascii="Arial" w:hAnsi="Arial" w:cs="Arial"/>
          <w:i/>
          <w:iCs/>
          <w:color w:val="3A3A3A"/>
          <w:shd w:val="clear" w:color="auto" w:fill="FFFFFF"/>
        </w:rPr>
        <w:t xml:space="preserve">3D </w:t>
      </w:r>
      <w:r w:rsidR="00C37EA2" w:rsidRPr="00C37EA2">
        <w:rPr>
          <w:rFonts w:ascii="Arial" w:hAnsi="Arial" w:cs="Arial"/>
          <w:i/>
          <w:iCs/>
          <w:color w:val="3A3A3A"/>
          <w:shd w:val="clear" w:color="auto" w:fill="FFFFFF"/>
        </w:rPr>
        <w:t>ethics:</w:t>
      </w:r>
      <w:r w:rsidRPr="00C37EA2">
        <w:rPr>
          <w:rFonts w:ascii="Arial" w:hAnsi="Arial" w:cs="Arial"/>
          <w:i/>
          <w:iCs/>
          <w:color w:val="3A3A3A"/>
          <w:shd w:val="clear" w:color="auto" w:fill="FFFFFF"/>
        </w:rPr>
        <w:t xml:space="preserve"> implementing workplace </w:t>
      </w:r>
      <w:r w:rsidR="00C37EA2" w:rsidRPr="00C37EA2">
        <w:rPr>
          <w:rFonts w:ascii="Arial" w:hAnsi="Arial" w:cs="Arial"/>
          <w:i/>
          <w:iCs/>
          <w:color w:val="3A3A3A"/>
          <w:shd w:val="clear" w:color="auto" w:fill="FFFFFF"/>
        </w:rPr>
        <w:t>values:</w:t>
      </w:r>
      <w:r w:rsidRPr="00C37EA2">
        <w:rPr>
          <w:rFonts w:ascii="Arial" w:hAnsi="Arial" w:cs="Arial"/>
          <w:i/>
          <w:iCs/>
          <w:color w:val="3A3A3A"/>
          <w:shd w:val="clear" w:color="auto" w:fill="FFFFFF"/>
        </w:rPr>
        <w:t xml:space="preserve"> personal, </w:t>
      </w:r>
      <w:proofErr w:type="gramStart"/>
      <w:r w:rsidRPr="00C37EA2">
        <w:rPr>
          <w:rFonts w:ascii="Arial" w:hAnsi="Arial" w:cs="Arial"/>
          <w:i/>
          <w:iCs/>
          <w:color w:val="3A3A3A"/>
          <w:shd w:val="clear" w:color="auto" w:fill="FFFFFF"/>
        </w:rPr>
        <w:t>organisational</w:t>
      </w:r>
      <w:proofErr w:type="gramEnd"/>
      <w:r w:rsidRPr="00C37EA2">
        <w:rPr>
          <w:rFonts w:ascii="Arial" w:hAnsi="Arial" w:cs="Arial"/>
          <w:i/>
          <w:iCs/>
          <w:color w:val="3A3A3A"/>
          <w:shd w:val="clear" w:color="auto" w:fill="FFFFFF"/>
        </w:rPr>
        <w:t xml:space="preserve"> and social dimensions of business ethics</w:t>
      </w:r>
      <w:r w:rsidRPr="00C37EA2">
        <w:rPr>
          <w:rFonts w:ascii="Arial" w:hAnsi="Arial" w:cs="Arial"/>
          <w:color w:val="3A3A3A"/>
          <w:shd w:val="clear" w:color="auto" w:fill="FFFFFF"/>
        </w:rPr>
        <w:t xml:space="preserve">. </w:t>
      </w:r>
      <w:proofErr w:type="gramStart"/>
      <w:r w:rsidR="00C37EA2" w:rsidRPr="00C37EA2">
        <w:rPr>
          <w:rFonts w:ascii="Arial" w:hAnsi="Arial" w:cs="Arial"/>
          <w:color w:val="3A3A3A"/>
          <w:shd w:val="clear" w:color="auto" w:fill="FFFFFF"/>
        </w:rPr>
        <w:t>London;</w:t>
      </w:r>
      <w:r w:rsidRPr="00C37EA2">
        <w:rPr>
          <w:rFonts w:ascii="Arial" w:hAnsi="Arial" w:cs="Arial"/>
          <w:color w:val="3A3A3A"/>
          <w:shd w:val="clear" w:color="auto" w:fill="FFFFFF"/>
        </w:rPr>
        <w:t>:</w:t>
      </w:r>
      <w:proofErr w:type="gramEnd"/>
      <w:r w:rsidRPr="00C37EA2">
        <w:rPr>
          <w:rFonts w:ascii="Arial" w:hAnsi="Arial" w:cs="Arial"/>
          <w:color w:val="3A3A3A"/>
          <w:shd w:val="clear" w:color="auto" w:fill="FFFFFF"/>
        </w:rPr>
        <w:t xml:space="preserve"> Routledge. Available at: </w:t>
      </w:r>
      <w:hyperlink r:id="rId10" w:history="1">
        <w:r w:rsidRPr="00C37EA2">
          <w:rPr>
            <w:rStyle w:val="Hyperlink"/>
            <w:rFonts w:ascii="Arial" w:hAnsi="Arial" w:cs="Arial"/>
            <w:shd w:val="clear" w:color="auto" w:fill="FFFFFF"/>
          </w:rPr>
          <w:t>https://doi.org/10.4324/9781315656427</w:t>
        </w:r>
      </w:hyperlink>
      <w:r w:rsidRPr="00C37EA2">
        <w:rPr>
          <w:rFonts w:ascii="Arial" w:hAnsi="Arial" w:cs="Arial"/>
          <w:color w:val="3A3A3A"/>
          <w:shd w:val="clear" w:color="auto" w:fill="FFFFFF"/>
        </w:rPr>
        <w:t>.</w:t>
      </w:r>
    </w:p>
    <w:p w14:paraId="54973A42" w14:textId="77777777" w:rsidR="00367D9C" w:rsidRPr="00C37EA2" w:rsidRDefault="00367D9C" w:rsidP="00D90436">
      <w:pPr>
        <w:spacing w:after="0" w:line="360" w:lineRule="auto"/>
        <w:jc w:val="both"/>
        <w:rPr>
          <w:rFonts w:ascii="Arial" w:hAnsi="Arial" w:cs="Arial"/>
          <w:color w:val="3A3A3A"/>
          <w:shd w:val="clear" w:color="auto" w:fill="FFFFFF"/>
        </w:rPr>
      </w:pPr>
    </w:p>
    <w:p w14:paraId="7006A21C" w14:textId="26BA0DC1" w:rsidR="00367D9C" w:rsidRPr="00C37EA2" w:rsidRDefault="00367D9C" w:rsidP="00D90436">
      <w:pPr>
        <w:spacing w:after="0" w:line="360" w:lineRule="auto"/>
        <w:jc w:val="both"/>
        <w:rPr>
          <w:rFonts w:ascii="Arial" w:hAnsi="Arial" w:cs="Arial"/>
          <w:color w:val="3A3A3A"/>
          <w:shd w:val="clear" w:color="auto" w:fill="FFFFFF"/>
        </w:rPr>
      </w:pPr>
      <w:proofErr w:type="spellStart"/>
      <w:r w:rsidRPr="00C37EA2">
        <w:rPr>
          <w:rFonts w:ascii="Arial" w:hAnsi="Arial" w:cs="Arial"/>
          <w:color w:val="3A3A3A"/>
          <w:shd w:val="clear" w:color="auto" w:fill="FFFFFF"/>
        </w:rPr>
        <w:t>Mitonga</w:t>
      </w:r>
      <w:proofErr w:type="spellEnd"/>
      <w:r w:rsidRPr="00C37EA2">
        <w:rPr>
          <w:rFonts w:ascii="Arial" w:hAnsi="Arial" w:cs="Arial"/>
          <w:color w:val="3A3A3A"/>
          <w:shd w:val="clear" w:color="auto" w:fill="FFFFFF"/>
        </w:rPr>
        <w:t xml:space="preserve">-Monga, J., </w:t>
      </w:r>
      <w:proofErr w:type="spellStart"/>
      <w:r w:rsidRPr="00C37EA2">
        <w:rPr>
          <w:rFonts w:ascii="Arial" w:hAnsi="Arial" w:cs="Arial"/>
          <w:color w:val="3A3A3A"/>
          <w:shd w:val="clear" w:color="auto" w:fill="FFFFFF"/>
        </w:rPr>
        <w:t>Flotman</w:t>
      </w:r>
      <w:proofErr w:type="spellEnd"/>
      <w:r w:rsidRPr="00C37EA2">
        <w:rPr>
          <w:rFonts w:ascii="Arial" w:hAnsi="Arial" w:cs="Arial"/>
          <w:color w:val="3A3A3A"/>
          <w:shd w:val="clear" w:color="auto" w:fill="FFFFFF"/>
        </w:rPr>
        <w:t xml:space="preserve">, A.-P. and </w:t>
      </w:r>
      <w:proofErr w:type="spellStart"/>
      <w:r w:rsidRPr="00C37EA2">
        <w:rPr>
          <w:rFonts w:ascii="Arial" w:hAnsi="Arial" w:cs="Arial"/>
          <w:color w:val="3A3A3A"/>
          <w:shd w:val="clear" w:color="auto" w:fill="FFFFFF"/>
        </w:rPr>
        <w:t>Cilliers</w:t>
      </w:r>
      <w:proofErr w:type="spellEnd"/>
      <w:r w:rsidRPr="00C37EA2">
        <w:rPr>
          <w:rFonts w:ascii="Arial" w:hAnsi="Arial" w:cs="Arial"/>
          <w:color w:val="3A3A3A"/>
          <w:shd w:val="clear" w:color="auto" w:fill="FFFFFF"/>
        </w:rPr>
        <w:t>, F. (2016) ‘Workplace ethics culture and work engagement: The mediating effect of ethical leadership in a developing world context’, </w:t>
      </w:r>
      <w:r w:rsidRPr="00C37EA2">
        <w:rPr>
          <w:rFonts w:ascii="Arial" w:hAnsi="Arial" w:cs="Arial"/>
          <w:i/>
          <w:iCs/>
          <w:color w:val="3A3A3A"/>
          <w:shd w:val="clear" w:color="auto" w:fill="FFFFFF"/>
        </w:rPr>
        <w:t>Journal of psychology in Africa</w:t>
      </w:r>
      <w:r w:rsidRPr="00C37EA2">
        <w:rPr>
          <w:rFonts w:ascii="Arial" w:hAnsi="Arial" w:cs="Arial"/>
          <w:color w:val="3A3A3A"/>
          <w:shd w:val="clear" w:color="auto" w:fill="FFFFFF"/>
        </w:rPr>
        <w:t xml:space="preserve">, 26(4), pp. 326–333. </w:t>
      </w:r>
    </w:p>
    <w:p w14:paraId="59AE35AD" w14:textId="77777777" w:rsidR="00B74CBE" w:rsidRPr="00C37EA2" w:rsidRDefault="00B74CBE" w:rsidP="00D90436">
      <w:pPr>
        <w:spacing w:after="0" w:line="360" w:lineRule="auto"/>
        <w:jc w:val="both"/>
        <w:rPr>
          <w:rFonts w:ascii="Arial" w:hAnsi="Arial" w:cs="Arial"/>
          <w:color w:val="3A3A3A"/>
          <w:shd w:val="clear" w:color="auto" w:fill="FFFFFF"/>
        </w:rPr>
      </w:pPr>
    </w:p>
    <w:p w14:paraId="78AB9595" w14:textId="4A404124" w:rsidR="00B74CBE" w:rsidRPr="00C37EA2" w:rsidRDefault="00B74CBE" w:rsidP="00D90436">
      <w:pPr>
        <w:spacing w:after="0" w:line="360" w:lineRule="auto"/>
        <w:jc w:val="both"/>
        <w:rPr>
          <w:rFonts w:ascii="Arial" w:hAnsi="Arial" w:cs="Arial"/>
          <w:color w:val="3A3A3A"/>
          <w:shd w:val="clear" w:color="auto" w:fill="FFFFFF"/>
        </w:rPr>
      </w:pPr>
      <w:proofErr w:type="spellStart"/>
      <w:r w:rsidRPr="00C37EA2">
        <w:rPr>
          <w:rFonts w:ascii="Arial" w:hAnsi="Arial" w:cs="Arial"/>
          <w:color w:val="3A3A3A"/>
          <w:shd w:val="clear" w:color="auto" w:fill="FFFFFF"/>
        </w:rPr>
        <w:t>Mityagina</w:t>
      </w:r>
      <w:proofErr w:type="spellEnd"/>
      <w:r w:rsidRPr="00C37EA2">
        <w:rPr>
          <w:rFonts w:ascii="Arial" w:hAnsi="Arial" w:cs="Arial"/>
          <w:color w:val="3A3A3A"/>
          <w:shd w:val="clear" w:color="auto" w:fill="FFFFFF"/>
        </w:rPr>
        <w:t>, V.A. and Naumova, A.P. (2019) ‘Professional translators’ ethics in workplace communication’, </w:t>
      </w:r>
      <w:r w:rsidRPr="00C37EA2">
        <w:rPr>
          <w:rFonts w:ascii="Arial" w:hAnsi="Arial" w:cs="Arial"/>
          <w:i/>
          <w:iCs/>
          <w:color w:val="3A3A3A"/>
          <w:shd w:val="clear" w:color="auto" w:fill="FFFFFF"/>
        </w:rPr>
        <w:t>IOP conference series. Materials Science and Engineering</w:t>
      </w:r>
      <w:r w:rsidRPr="00C37EA2">
        <w:rPr>
          <w:rFonts w:ascii="Arial" w:hAnsi="Arial" w:cs="Arial"/>
          <w:color w:val="3A3A3A"/>
          <w:shd w:val="clear" w:color="auto" w:fill="FFFFFF"/>
        </w:rPr>
        <w:t>, 483(1), p. 12010–. Available at: https://doi.org/10.1088/1757-899X/483/1/012010.</w:t>
      </w:r>
    </w:p>
    <w:p w14:paraId="743F90A7" w14:textId="77777777" w:rsidR="00387FD4" w:rsidRPr="00C37EA2" w:rsidRDefault="00387FD4" w:rsidP="00D90436">
      <w:pPr>
        <w:spacing w:after="0" w:line="360" w:lineRule="auto"/>
        <w:jc w:val="both"/>
        <w:rPr>
          <w:rFonts w:ascii="Arial" w:hAnsi="Arial" w:cs="Arial"/>
        </w:rPr>
      </w:pPr>
    </w:p>
    <w:p w14:paraId="6D3E83C2" w14:textId="77777777" w:rsidR="007B75A4" w:rsidRPr="00C37EA2" w:rsidRDefault="007B75A4" w:rsidP="00D90436">
      <w:pPr>
        <w:spacing w:after="0" w:line="360" w:lineRule="auto"/>
        <w:jc w:val="both"/>
        <w:rPr>
          <w:rFonts w:ascii="Arial" w:hAnsi="Arial" w:cs="Arial"/>
          <w:color w:val="3A3A3A"/>
          <w:shd w:val="clear" w:color="auto" w:fill="FFFFFF"/>
        </w:rPr>
      </w:pPr>
      <w:r w:rsidRPr="00C37EA2">
        <w:rPr>
          <w:rFonts w:ascii="Arial" w:hAnsi="Arial" w:cs="Arial"/>
          <w:color w:val="3A3A3A"/>
          <w:shd w:val="clear" w:color="auto" w:fill="FFFFFF"/>
        </w:rPr>
        <w:t>Swaroopa, B.P. and Chandrasekhar, T.D. (2019) </w:t>
      </w:r>
      <w:r w:rsidRPr="00C37EA2">
        <w:rPr>
          <w:rFonts w:ascii="Arial" w:hAnsi="Arial" w:cs="Arial"/>
          <w:i/>
          <w:iCs/>
          <w:color w:val="3A3A3A"/>
          <w:shd w:val="clear" w:color="auto" w:fill="FFFFFF"/>
        </w:rPr>
        <w:t>Good values, great business</w:t>
      </w:r>
      <w:r w:rsidRPr="00C37EA2">
        <w:rPr>
          <w:rFonts w:ascii="Arial" w:hAnsi="Arial" w:cs="Arial"/>
          <w:color w:val="3A3A3A"/>
          <w:shd w:val="clear" w:color="auto" w:fill="FFFFFF"/>
        </w:rPr>
        <w:t>. 1st edition. Los Angeles, CA: SAGE Publications, Inc.</w:t>
      </w:r>
    </w:p>
    <w:p w14:paraId="44D95281" w14:textId="77777777" w:rsidR="00580022" w:rsidRPr="00C37EA2" w:rsidRDefault="00580022" w:rsidP="00D90436">
      <w:pPr>
        <w:spacing w:after="0" w:line="360" w:lineRule="auto"/>
        <w:jc w:val="both"/>
        <w:rPr>
          <w:rFonts w:ascii="Arial" w:hAnsi="Arial" w:cs="Arial"/>
          <w:color w:val="3A3A3A"/>
          <w:shd w:val="clear" w:color="auto" w:fill="FFFFFF"/>
        </w:rPr>
      </w:pPr>
    </w:p>
    <w:p w14:paraId="5C6380E8" w14:textId="2A4C1BF5" w:rsidR="00580022" w:rsidRPr="00C37EA2" w:rsidRDefault="00580022" w:rsidP="00D90436">
      <w:pPr>
        <w:spacing w:after="0" w:line="360" w:lineRule="auto"/>
        <w:jc w:val="both"/>
        <w:rPr>
          <w:rFonts w:ascii="Arial" w:hAnsi="Arial" w:cs="Arial"/>
          <w:color w:val="3A3A3A"/>
          <w:shd w:val="clear" w:color="auto" w:fill="FFFFFF"/>
        </w:rPr>
      </w:pPr>
      <w:r w:rsidRPr="00C37EA2">
        <w:rPr>
          <w:rFonts w:ascii="Arial" w:hAnsi="Arial" w:cs="Arial"/>
          <w:color w:val="3A3A3A"/>
          <w:shd w:val="clear" w:color="auto" w:fill="FFFFFF"/>
        </w:rPr>
        <w:t>Wang, V. (2020) </w:t>
      </w:r>
      <w:r w:rsidRPr="00C37EA2">
        <w:rPr>
          <w:rFonts w:ascii="Arial" w:hAnsi="Arial" w:cs="Arial"/>
          <w:i/>
          <w:iCs/>
          <w:color w:val="3A3A3A"/>
          <w:shd w:val="clear" w:color="auto" w:fill="FFFFFF"/>
        </w:rPr>
        <w:t>Handbook of research on ethical challenges in higher education leadership and administration</w:t>
      </w:r>
      <w:r w:rsidRPr="00C37EA2">
        <w:rPr>
          <w:rFonts w:ascii="Arial" w:hAnsi="Arial" w:cs="Arial"/>
          <w:color w:val="3A3A3A"/>
          <w:shd w:val="clear" w:color="auto" w:fill="FFFFFF"/>
        </w:rPr>
        <w:t>. Edited by V. Wang. Hershey, Pennsylvania: IGI Global.</w:t>
      </w:r>
    </w:p>
    <w:p w14:paraId="70552B28" w14:textId="77777777" w:rsidR="00580022" w:rsidRPr="00C37EA2" w:rsidRDefault="00580022" w:rsidP="00D90436">
      <w:pPr>
        <w:spacing w:after="0" w:line="360" w:lineRule="auto"/>
        <w:jc w:val="both"/>
        <w:rPr>
          <w:rFonts w:ascii="Arial" w:hAnsi="Arial" w:cs="Arial"/>
          <w:color w:val="3A3A3A"/>
          <w:shd w:val="clear" w:color="auto" w:fill="FFFFFF"/>
        </w:rPr>
      </w:pPr>
    </w:p>
    <w:p w14:paraId="0E65866F" w14:textId="77777777" w:rsidR="00580022" w:rsidRPr="00C37EA2" w:rsidRDefault="00580022" w:rsidP="00D90436">
      <w:pPr>
        <w:spacing w:after="0" w:line="360" w:lineRule="auto"/>
        <w:jc w:val="both"/>
        <w:rPr>
          <w:rFonts w:ascii="Arial" w:hAnsi="Arial" w:cs="Arial"/>
          <w:color w:val="3A3A3A"/>
          <w:shd w:val="clear" w:color="auto" w:fill="FFFFFF"/>
        </w:rPr>
      </w:pPr>
      <w:r w:rsidRPr="00C37EA2">
        <w:rPr>
          <w:rFonts w:ascii="Arial" w:hAnsi="Arial" w:cs="Arial"/>
          <w:color w:val="3A3A3A"/>
          <w:shd w:val="clear" w:color="auto" w:fill="FFFFFF"/>
        </w:rPr>
        <w:t>Wheeler, S. (2007) ‘Ethics in the workplace’, </w:t>
      </w:r>
      <w:r w:rsidRPr="00C37EA2">
        <w:rPr>
          <w:rFonts w:ascii="Arial" w:hAnsi="Arial" w:cs="Arial"/>
          <w:i/>
          <w:iCs/>
          <w:color w:val="3A3A3A"/>
          <w:shd w:val="clear" w:color="auto" w:fill="FFFFFF"/>
        </w:rPr>
        <w:t>Law and critique</w:t>
      </w:r>
      <w:r w:rsidRPr="00C37EA2">
        <w:rPr>
          <w:rFonts w:ascii="Arial" w:hAnsi="Arial" w:cs="Arial"/>
          <w:color w:val="3A3A3A"/>
          <w:shd w:val="clear" w:color="auto" w:fill="FFFFFF"/>
        </w:rPr>
        <w:t xml:space="preserve">, 18(1), pp. 1–28. Available at: </w:t>
      </w:r>
      <w:hyperlink r:id="rId11" w:history="1">
        <w:r w:rsidRPr="00C37EA2">
          <w:rPr>
            <w:rStyle w:val="Hyperlink"/>
            <w:rFonts w:ascii="Arial" w:hAnsi="Arial" w:cs="Arial"/>
            <w:shd w:val="clear" w:color="auto" w:fill="FFFFFF"/>
          </w:rPr>
          <w:t>https://doi.org/10.1007/s10978-006-9008-9</w:t>
        </w:r>
      </w:hyperlink>
      <w:r w:rsidRPr="00C37EA2">
        <w:rPr>
          <w:rFonts w:ascii="Arial" w:hAnsi="Arial" w:cs="Arial"/>
          <w:color w:val="3A3A3A"/>
          <w:shd w:val="clear" w:color="auto" w:fill="FFFFFF"/>
        </w:rPr>
        <w:t>.</w:t>
      </w:r>
    </w:p>
    <w:p w14:paraId="4035E016" w14:textId="77777777" w:rsidR="002D12DC" w:rsidRPr="00C37EA2" w:rsidRDefault="002D12DC" w:rsidP="00D90436">
      <w:pPr>
        <w:spacing w:after="0" w:line="360" w:lineRule="auto"/>
        <w:jc w:val="both"/>
        <w:rPr>
          <w:rFonts w:ascii="Arial" w:hAnsi="Arial" w:cs="Arial"/>
          <w:color w:val="3A3A3A"/>
          <w:shd w:val="clear" w:color="auto" w:fill="FFFFFF"/>
        </w:rPr>
      </w:pPr>
    </w:p>
    <w:p w14:paraId="67E30F30" w14:textId="6404237E" w:rsidR="00580022" w:rsidRDefault="002D12DC" w:rsidP="00D90436">
      <w:pPr>
        <w:spacing w:after="0" w:line="360" w:lineRule="auto"/>
        <w:jc w:val="both"/>
        <w:rPr>
          <w:rFonts w:ascii="Arial" w:hAnsi="Arial" w:cs="Arial"/>
          <w:color w:val="3A3A3A"/>
          <w:shd w:val="clear" w:color="auto" w:fill="FFFFFF"/>
        </w:rPr>
      </w:pPr>
      <w:proofErr w:type="spellStart"/>
      <w:r w:rsidRPr="00C37EA2">
        <w:rPr>
          <w:rFonts w:ascii="Arial" w:hAnsi="Arial" w:cs="Arial"/>
          <w:color w:val="3A3A3A"/>
          <w:shd w:val="clear" w:color="auto" w:fill="FFFFFF"/>
        </w:rPr>
        <w:t>Zgheib</w:t>
      </w:r>
      <w:proofErr w:type="spellEnd"/>
      <w:r w:rsidRPr="00C37EA2">
        <w:rPr>
          <w:rFonts w:ascii="Arial" w:hAnsi="Arial" w:cs="Arial"/>
          <w:color w:val="3A3A3A"/>
          <w:shd w:val="clear" w:color="auto" w:fill="FFFFFF"/>
        </w:rPr>
        <w:t>, P. and Mull, J. (2015) </w:t>
      </w:r>
      <w:r w:rsidRPr="00C37EA2">
        <w:rPr>
          <w:rFonts w:ascii="Arial" w:hAnsi="Arial" w:cs="Arial"/>
          <w:i/>
          <w:iCs/>
          <w:color w:val="3A3A3A"/>
          <w:shd w:val="clear" w:color="auto" w:fill="FFFFFF"/>
        </w:rPr>
        <w:t>Business ethics and diversity in the modern workplace</w:t>
      </w:r>
      <w:r w:rsidRPr="00C37EA2">
        <w:rPr>
          <w:rFonts w:ascii="Arial" w:hAnsi="Arial" w:cs="Arial"/>
          <w:color w:val="3A3A3A"/>
          <w:shd w:val="clear" w:color="auto" w:fill="FFFFFF"/>
        </w:rPr>
        <w:t>. Hershey, Pennsylvania: Business Science Reference.</w:t>
      </w:r>
    </w:p>
    <w:p w14:paraId="497182E7" w14:textId="77777777" w:rsidR="00C37EA2" w:rsidRPr="00C37EA2" w:rsidRDefault="00C37EA2" w:rsidP="00D90436">
      <w:pPr>
        <w:spacing w:after="0" w:line="360" w:lineRule="auto"/>
        <w:jc w:val="both"/>
        <w:rPr>
          <w:rFonts w:ascii="Arial" w:hAnsi="Arial" w:cs="Arial"/>
          <w:color w:val="3A3A3A"/>
          <w:shd w:val="clear" w:color="auto" w:fill="FFFFFF"/>
        </w:rPr>
      </w:pPr>
    </w:p>
    <w:p w14:paraId="0CCA8D7E" w14:textId="77777777" w:rsidR="00580022" w:rsidRPr="00C37EA2" w:rsidRDefault="00580022" w:rsidP="00D90436">
      <w:pPr>
        <w:spacing w:after="0" w:line="360" w:lineRule="auto"/>
        <w:jc w:val="both"/>
        <w:rPr>
          <w:rFonts w:ascii="Arial" w:hAnsi="Arial" w:cs="Arial"/>
          <w:color w:val="0000FF"/>
          <w:u w:val="single"/>
        </w:rPr>
      </w:pPr>
      <w:hyperlink r:id="rId12" w:history="1">
        <w:r w:rsidRPr="00C37EA2">
          <w:rPr>
            <w:rStyle w:val="Hyperlink"/>
            <w:rFonts w:ascii="Arial" w:hAnsi="Arial" w:cs="Arial"/>
          </w:rPr>
          <w:t>https://scholar.google.com</w:t>
        </w:r>
      </w:hyperlink>
    </w:p>
    <w:p w14:paraId="2D994D7D" w14:textId="77777777" w:rsidR="007B75A4" w:rsidRPr="002F6312" w:rsidRDefault="007B75A4" w:rsidP="00D90436">
      <w:pPr>
        <w:spacing w:after="0" w:line="360" w:lineRule="auto"/>
        <w:jc w:val="both"/>
        <w:rPr>
          <w:rFonts w:ascii="Arial" w:hAnsi="Arial" w:cs="Arial"/>
        </w:rPr>
      </w:pPr>
    </w:p>
    <w:sectPr w:rsidR="007B75A4" w:rsidRPr="002F6312" w:rsidSect="00E266A3">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93AC0" w14:textId="77777777" w:rsidR="007723C9" w:rsidRDefault="007723C9" w:rsidP="00E266A3">
      <w:pPr>
        <w:spacing w:after="0" w:line="240" w:lineRule="auto"/>
      </w:pPr>
      <w:r>
        <w:separator/>
      </w:r>
    </w:p>
  </w:endnote>
  <w:endnote w:type="continuationSeparator" w:id="0">
    <w:p w14:paraId="16012517" w14:textId="77777777" w:rsidR="007723C9" w:rsidRDefault="007723C9" w:rsidP="00E26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797362"/>
      <w:docPartObj>
        <w:docPartGallery w:val="Page Numbers (Bottom of Page)"/>
        <w:docPartUnique/>
      </w:docPartObj>
    </w:sdtPr>
    <w:sdtEndPr>
      <w:rPr>
        <w:noProof/>
      </w:rPr>
    </w:sdtEndPr>
    <w:sdtContent>
      <w:p w14:paraId="3BBACB07" w14:textId="63BF1513" w:rsidR="00E266A3" w:rsidRDefault="00E266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86211B" w14:textId="77777777" w:rsidR="005C3C60" w:rsidRDefault="007D3B4D" w:rsidP="008253C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FDE11" w14:textId="3BDAE29F" w:rsidR="00E266A3" w:rsidRDefault="00E266A3">
    <w:pPr>
      <w:pStyle w:val="Footer"/>
      <w:jc w:val="right"/>
    </w:pPr>
  </w:p>
  <w:p w14:paraId="537E7FB8" w14:textId="77777777" w:rsidR="00810BA1" w:rsidRDefault="007D3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03702" w14:textId="77777777" w:rsidR="007723C9" w:rsidRDefault="007723C9" w:rsidP="00E266A3">
      <w:pPr>
        <w:spacing w:after="0" w:line="240" w:lineRule="auto"/>
      </w:pPr>
      <w:r>
        <w:separator/>
      </w:r>
    </w:p>
  </w:footnote>
  <w:footnote w:type="continuationSeparator" w:id="0">
    <w:p w14:paraId="550E929A" w14:textId="77777777" w:rsidR="007723C9" w:rsidRDefault="007723C9" w:rsidP="00E266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41665" w14:textId="77777777" w:rsidR="005C3C60" w:rsidRDefault="007D3B4D">
    <w:pPr>
      <w:pStyle w:val="Header"/>
      <w:jc w:val="right"/>
    </w:pPr>
  </w:p>
  <w:p w14:paraId="050C06AC" w14:textId="77777777" w:rsidR="005C3C60" w:rsidRDefault="007D3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C37E3"/>
    <w:multiLevelType w:val="multilevel"/>
    <w:tmpl w:val="61128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353DF6"/>
    <w:multiLevelType w:val="hybridMultilevel"/>
    <w:tmpl w:val="B6BA8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D7F65"/>
    <w:multiLevelType w:val="multilevel"/>
    <w:tmpl w:val="1F02E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F77FB9"/>
    <w:multiLevelType w:val="multilevel"/>
    <w:tmpl w:val="7E609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6027151">
    <w:abstractNumId w:val="1"/>
  </w:num>
  <w:num w:numId="2" w16cid:durableId="827357154">
    <w:abstractNumId w:val="3"/>
  </w:num>
  <w:num w:numId="3" w16cid:durableId="1618639722">
    <w:abstractNumId w:val="2"/>
  </w:num>
  <w:num w:numId="4" w16cid:durableId="1453860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5D5"/>
    <w:rsid w:val="000E3294"/>
    <w:rsid w:val="001274A7"/>
    <w:rsid w:val="0014706D"/>
    <w:rsid w:val="001612A2"/>
    <w:rsid w:val="00171875"/>
    <w:rsid w:val="00180D25"/>
    <w:rsid w:val="001C1254"/>
    <w:rsid w:val="002153B2"/>
    <w:rsid w:val="002472BE"/>
    <w:rsid w:val="002D12DC"/>
    <w:rsid w:val="002E7205"/>
    <w:rsid w:val="002F6312"/>
    <w:rsid w:val="00306DC9"/>
    <w:rsid w:val="0033143C"/>
    <w:rsid w:val="00345A45"/>
    <w:rsid w:val="00367D9C"/>
    <w:rsid w:val="00387FD4"/>
    <w:rsid w:val="00391F73"/>
    <w:rsid w:val="003D6B2D"/>
    <w:rsid w:val="003D7EC0"/>
    <w:rsid w:val="00406B04"/>
    <w:rsid w:val="00414F62"/>
    <w:rsid w:val="004741AE"/>
    <w:rsid w:val="00534B45"/>
    <w:rsid w:val="005777F8"/>
    <w:rsid w:val="00580022"/>
    <w:rsid w:val="006545D5"/>
    <w:rsid w:val="006B1F11"/>
    <w:rsid w:val="00754272"/>
    <w:rsid w:val="007723C9"/>
    <w:rsid w:val="007B705F"/>
    <w:rsid w:val="007B75A4"/>
    <w:rsid w:val="007D3B4D"/>
    <w:rsid w:val="00815433"/>
    <w:rsid w:val="00886C86"/>
    <w:rsid w:val="00976364"/>
    <w:rsid w:val="009934B1"/>
    <w:rsid w:val="00A05848"/>
    <w:rsid w:val="00A72B07"/>
    <w:rsid w:val="00AC01A5"/>
    <w:rsid w:val="00AC22AF"/>
    <w:rsid w:val="00AD78AE"/>
    <w:rsid w:val="00B74CBE"/>
    <w:rsid w:val="00BB008D"/>
    <w:rsid w:val="00C37EA2"/>
    <w:rsid w:val="00C4290F"/>
    <w:rsid w:val="00C62533"/>
    <w:rsid w:val="00C8733E"/>
    <w:rsid w:val="00C9022D"/>
    <w:rsid w:val="00D436B5"/>
    <w:rsid w:val="00D767FD"/>
    <w:rsid w:val="00D90436"/>
    <w:rsid w:val="00D948E6"/>
    <w:rsid w:val="00DB0427"/>
    <w:rsid w:val="00E131BC"/>
    <w:rsid w:val="00E266A3"/>
    <w:rsid w:val="00EE2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AB118"/>
  <w15:chartTrackingRefBased/>
  <w15:docId w15:val="{258E16C8-B2AB-4433-BA55-544B0FB9F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6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66A3"/>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E266A3"/>
    <w:rPr>
      <w:kern w:val="0"/>
      <w14:ligatures w14:val="none"/>
    </w:rPr>
  </w:style>
  <w:style w:type="paragraph" w:styleId="Footer">
    <w:name w:val="footer"/>
    <w:basedOn w:val="Normal"/>
    <w:link w:val="FooterChar"/>
    <w:uiPriority w:val="99"/>
    <w:unhideWhenUsed/>
    <w:rsid w:val="00E266A3"/>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E266A3"/>
    <w:rPr>
      <w:kern w:val="0"/>
      <w14:ligatures w14:val="none"/>
    </w:rPr>
  </w:style>
  <w:style w:type="paragraph" w:styleId="ListParagraph">
    <w:name w:val="List Paragraph"/>
    <w:basedOn w:val="Normal"/>
    <w:uiPriority w:val="34"/>
    <w:qFormat/>
    <w:rsid w:val="00E266A3"/>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6B1F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80022"/>
    <w:rPr>
      <w:color w:val="0563C1" w:themeColor="hyperlink"/>
      <w:u w:val="single"/>
    </w:rPr>
  </w:style>
  <w:style w:type="character" w:styleId="UnresolvedMention">
    <w:name w:val="Unresolved Mention"/>
    <w:basedOn w:val="DefaultParagraphFont"/>
    <w:uiPriority w:val="99"/>
    <w:semiHidden/>
    <w:unhideWhenUsed/>
    <w:rsid w:val="00387F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991966">
      <w:bodyDiv w:val="1"/>
      <w:marLeft w:val="0"/>
      <w:marRight w:val="0"/>
      <w:marTop w:val="0"/>
      <w:marBottom w:val="0"/>
      <w:divBdr>
        <w:top w:val="none" w:sz="0" w:space="0" w:color="auto"/>
        <w:left w:val="none" w:sz="0" w:space="0" w:color="auto"/>
        <w:bottom w:val="none" w:sz="0" w:space="0" w:color="auto"/>
        <w:right w:val="none" w:sz="0" w:space="0" w:color="auto"/>
      </w:divBdr>
    </w:div>
    <w:div w:id="888690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scholar.googl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0978-006-9008-9" TargetMode="External"/><Relationship Id="rId5" Type="http://schemas.openxmlformats.org/officeDocument/2006/relationships/footnotes" Target="footnotes.xml"/><Relationship Id="rId10" Type="http://schemas.openxmlformats.org/officeDocument/2006/relationships/hyperlink" Target="https://doi.org/10.4324/9781315656427"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7</Pages>
  <Words>1425</Words>
  <Characters>8126</Characters>
  <Application>Microsoft Office Word</Application>
  <DocSecurity>0</DocSecurity>
  <Lines>67</Lines>
  <Paragraphs>19</Paragraphs>
  <ScaleCrop>false</ScaleCrop>
  <Company/>
  <LinksUpToDate>false</LinksUpToDate>
  <CharactersWithSpaces>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58</cp:revision>
  <dcterms:created xsi:type="dcterms:W3CDTF">2023-06-08T09:54:00Z</dcterms:created>
  <dcterms:modified xsi:type="dcterms:W3CDTF">2023-06-10T16:28:00Z</dcterms:modified>
</cp:coreProperties>
</file>