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731FE" w14:textId="77777777" w:rsidR="00650001" w:rsidRDefault="00650001" w:rsidP="00F801F8">
      <w:pPr>
        <w:spacing w:after="0"/>
        <w:jc w:val="center"/>
        <w:rPr>
          <w:rFonts w:eastAsia="Times New Roman" w:cs="Times New Roman"/>
          <w:b/>
          <w:bCs/>
          <w:color w:val="000000"/>
          <w:sz w:val="48"/>
          <w:szCs w:val="48"/>
          <w:lang w:eastAsia="en-IN"/>
        </w:rPr>
      </w:pPr>
    </w:p>
    <w:p w14:paraId="66B59B3D" w14:textId="77777777" w:rsidR="00650001" w:rsidRDefault="00650001" w:rsidP="00650001">
      <w:pPr>
        <w:spacing w:after="0"/>
        <w:jc w:val="center"/>
        <w:rPr>
          <w:rFonts w:eastAsia="Times New Roman" w:cs="Times New Roman"/>
          <w:b/>
          <w:bCs/>
          <w:color w:val="000000"/>
          <w:sz w:val="48"/>
          <w:szCs w:val="48"/>
          <w:lang w:eastAsia="en-IN"/>
        </w:rPr>
      </w:pPr>
      <w:r w:rsidRPr="00F801F8">
        <w:rPr>
          <w:rFonts w:eastAsia="Times New Roman" w:cs="Times New Roman"/>
          <w:b/>
          <w:bCs/>
          <w:color w:val="000000"/>
          <w:sz w:val="48"/>
          <w:szCs w:val="48"/>
          <w:lang w:eastAsia="en-IN"/>
        </w:rPr>
        <w:t>Module Title: Employee Engagement and Motivation</w:t>
      </w:r>
    </w:p>
    <w:p w14:paraId="455EF3A3" w14:textId="77777777" w:rsidR="00650001" w:rsidRPr="00650001" w:rsidRDefault="00650001" w:rsidP="00650001">
      <w:pPr>
        <w:spacing w:after="0"/>
        <w:jc w:val="center"/>
        <w:rPr>
          <w:rFonts w:eastAsia="Times New Roman" w:cs="Times New Roman"/>
          <w:b/>
          <w:bCs/>
          <w:color w:val="000000"/>
          <w:sz w:val="48"/>
          <w:szCs w:val="48"/>
          <w:lang w:eastAsia="en-IN"/>
        </w:rPr>
      </w:pPr>
    </w:p>
    <w:p w14:paraId="6E489ABF" w14:textId="587316D5" w:rsidR="00650001" w:rsidRDefault="00650001" w:rsidP="00650001">
      <w:pPr>
        <w:spacing w:after="0"/>
        <w:jc w:val="center"/>
        <w:rPr>
          <w:rFonts w:eastAsia="Times New Roman" w:cs="Times New Roman"/>
          <w:b/>
          <w:bCs/>
          <w:color w:val="000000"/>
          <w:sz w:val="36"/>
          <w:szCs w:val="36"/>
          <w:lang w:eastAsia="en-IN"/>
        </w:rPr>
      </w:pPr>
      <w:r w:rsidRPr="00650001">
        <w:rPr>
          <w:rFonts w:eastAsia="Times New Roman" w:cs="Times New Roman"/>
          <w:b/>
          <w:bCs/>
          <w:color w:val="000000"/>
          <w:sz w:val="36"/>
          <w:szCs w:val="36"/>
          <w:lang w:eastAsia="en-IN"/>
        </w:rPr>
        <w:t xml:space="preserve">Title: Ways to engage employees throughout the employee life cycle </w:t>
      </w:r>
      <w:r w:rsidR="00CE09EC">
        <w:rPr>
          <w:rFonts w:eastAsia="Times New Roman" w:cs="Times New Roman"/>
          <w:b/>
          <w:bCs/>
          <w:color w:val="000000"/>
          <w:sz w:val="36"/>
          <w:szCs w:val="36"/>
          <w:lang w:eastAsia="en-IN"/>
        </w:rPr>
        <w:t>of Imperial Hotel London</w:t>
      </w:r>
    </w:p>
    <w:p w14:paraId="171C38A0" w14:textId="77777777" w:rsidR="00650001" w:rsidRPr="00650001" w:rsidRDefault="00650001" w:rsidP="00650001">
      <w:pPr>
        <w:spacing w:after="0"/>
        <w:jc w:val="center"/>
        <w:rPr>
          <w:rFonts w:eastAsia="Times New Roman" w:cs="Times New Roman"/>
          <w:b/>
          <w:bCs/>
          <w:color w:val="000000"/>
          <w:sz w:val="36"/>
          <w:szCs w:val="36"/>
          <w:lang w:eastAsia="en-IN"/>
        </w:rPr>
      </w:pPr>
    </w:p>
    <w:p w14:paraId="3A75C34C" w14:textId="5BB5FE86" w:rsidR="00650001" w:rsidRPr="00650001" w:rsidRDefault="00650001" w:rsidP="00F801F8">
      <w:pPr>
        <w:spacing w:after="0"/>
        <w:jc w:val="center"/>
        <w:rPr>
          <w:rFonts w:eastAsia="Times New Roman" w:cs="Times New Roman"/>
          <w:b/>
          <w:bCs/>
          <w:color w:val="000000"/>
          <w:sz w:val="36"/>
          <w:szCs w:val="36"/>
          <w:lang w:eastAsia="en-IN"/>
        </w:rPr>
      </w:pPr>
      <w:r w:rsidRPr="00650001">
        <w:rPr>
          <w:rFonts w:eastAsia="Times New Roman" w:cs="Times New Roman"/>
          <w:b/>
          <w:bCs/>
          <w:color w:val="000000"/>
          <w:sz w:val="36"/>
          <w:szCs w:val="36"/>
          <w:lang w:eastAsia="en-IN"/>
        </w:rPr>
        <w:t>Student name:</w:t>
      </w:r>
    </w:p>
    <w:p w14:paraId="3C11AA41" w14:textId="268C8FC2" w:rsidR="00650001" w:rsidRPr="00650001" w:rsidRDefault="00650001" w:rsidP="00F801F8">
      <w:pPr>
        <w:spacing w:after="0"/>
        <w:jc w:val="center"/>
        <w:rPr>
          <w:rFonts w:eastAsia="Times New Roman" w:cs="Times New Roman"/>
          <w:b/>
          <w:bCs/>
          <w:color w:val="000000"/>
          <w:sz w:val="36"/>
          <w:szCs w:val="36"/>
          <w:lang w:eastAsia="en-IN"/>
        </w:rPr>
      </w:pPr>
      <w:r w:rsidRPr="00650001">
        <w:rPr>
          <w:rFonts w:eastAsia="Times New Roman" w:cs="Times New Roman"/>
          <w:b/>
          <w:bCs/>
          <w:color w:val="000000"/>
          <w:sz w:val="36"/>
          <w:szCs w:val="36"/>
          <w:lang w:eastAsia="en-IN"/>
        </w:rPr>
        <w:t xml:space="preserve">Student id: </w:t>
      </w:r>
    </w:p>
    <w:p w14:paraId="6BAD0AB8" w14:textId="77777777" w:rsidR="00650001" w:rsidRPr="00F801F8" w:rsidRDefault="00650001" w:rsidP="00F801F8">
      <w:pPr>
        <w:spacing w:after="0"/>
        <w:jc w:val="center"/>
        <w:rPr>
          <w:rFonts w:eastAsia="Times New Roman" w:cs="Times New Roman"/>
          <w:b/>
          <w:bCs/>
          <w:color w:val="000000"/>
          <w:sz w:val="48"/>
          <w:szCs w:val="48"/>
          <w:lang w:eastAsia="en-IN"/>
        </w:rPr>
      </w:pPr>
    </w:p>
    <w:p w14:paraId="7C10619B" w14:textId="0B539530" w:rsidR="00F801F8" w:rsidRDefault="00F801F8">
      <w:pPr>
        <w:spacing w:line="259" w:lineRule="auto"/>
        <w:jc w:val="left"/>
        <w:rPr>
          <w:rFonts w:eastAsia="Times New Roman" w:cs="Times New Roman"/>
          <w:b/>
          <w:bCs/>
          <w:color w:val="000000"/>
          <w:sz w:val="28"/>
          <w:lang w:eastAsia="en-IN"/>
        </w:rPr>
      </w:pPr>
      <w:r>
        <w:rPr>
          <w:rFonts w:eastAsia="Times New Roman" w:cs="Times New Roman"/>
          <w:b/>
          <w:bCs/>
          <w:color w:val="000000"/>
          <w:sz w:val="28"/>
          <w:lang w:eastAsia="en-IN"/>
        </w:rPr>
        <w:br w:type="page"/>
      </w:r>
    </w:p>
    <w:p w14:paraId="156125AF" w14:textId="5797F7F5" w:rsidR="006F5AA2" w:rsidRPr="00F801F8" w:rsidRDefault="00053195" w:rsidP="00F801F8">
      <w:pPr>
        <w:pStyle w:val="Heading1"/>
        <w:rPr>
          <w:rFonts w:eastAsia="Times New Roman"/>
          <w:szCs w:val="28"/>
          <w:lang w:eastAsia="en-IN"/>
        </w:rPr>
      </w:pPr>
      <w:bookmarkStart w:id="0" w:name="_Toc147857389"/>
      <w:r w:rsidRPr="006F5AA2">
        <w:rPr>
          <w:rFonts w:eastAsia="Times New Roman"/>
          <w:lang w:eastAsia="en-IN"/>
        </w:rPr>
        <w:lastRenderedPageBreak/>
        <w:t>Introduction</w:t>
      </w:r>
      <w:bookmarkEnd w:id="0"/>
    </w:p>
    <w:p w14:paraId="4AEF610C" w14:textId="26863906" w:rsidR="006F5AA2" w:rsidRDefault="00053195" w:rsidP="006F5AA2">
      <w:pPr>
        <w:spacing w:after="0"/>
        <w:rPr>
          <w:rFonts w:eastAsia="Times New Roman" w:cs="Times New Roman"/>
          <w:szCs w:val="24"/>
          <w:lang w:eastAsia="en-IN"/>
        </w:rPr>
      </w:pPr>
      <w:r w:rsidRPr="006F5AA2">
        <w:rPr>
          <w:rFonts w:eastAsia="Times New Roman" w:cs="Times New Roman"/>
          <w:color w:val="000000"/>
          <w:szCs w:val="24"/>
          <w:lang w:eastAsia="en-IN"/>
        </w:rPr>
        <w:t xml:space="preserve">A healthy workplace culture, higher efficiency, and long-term retention of workers depend on involving employees during the employment lifecycle, in particular those from Generation Y (those born between 1981 and 1996) and the Z generation (those born between 1997 and 2012). </w:t>
      </w:r>
      <w:r w:rsidR="00E67147" w:rsidRPr="00E67147">
        <w:rPr>
          <w:rFonts w:eastAsia="Times New Roman" w:cs="Times New Roman"/>
          <w:color w:val="FF0000"/>
          <w:szCs w:val="24"/>
          <w:lang w:eastAsia="en-IN"/>
        </w:rPr>
        <w:t xml:space="preserve">The Imperial Hotel is a luxury landmark with traditional elegance and contemporary conveniences. </w:t>
      </w:r>
      <w:r w:rsidR="00520EEB" w:rsidRPr="00520EEB">
        <w:rPr>
          <w:rFonts w:eastAsia="Times New Roman" w:cs="Times New Roman"/>
          <w:color w:val="FF0000"/>
          <w:szCs w:val="24"/>
          <w:lang w:eastAsia="en-IN"/>
        </w:rPr>
        <w:t>It is situated in the very heart of London.</w:t>
      </w:r>
      <w:r w:rsidR="00520EEB">
        <w:rPr>
          <w:rFonts w:eastAsia="Times New Roman" w:cs="Times New Roman"/>
          <w:color w:val="FF0000"/>
          <w:szCs w:val="24"/>
          <w:lang w:eastAsia="en-IN"/>
        </w:rPr>
        <w:t xml:space="preserve"> </w:t>
      </w:r>
      <w:r w:rsidR="00E67147" w:rsidRPr="00E67147">
        <w:rPr>
          <w:rFonts w:eastAsia="Times New Roman" w:cs="Times New Roman"/>
          <w:color w:val="FF0000"/>
          <w:szCs w:val="24"/>
          <w:lang w:eastAsia="en-IN"/>
        </w:rPr>
        <w:t xml:space="preserve">The hotel provides sumptuous accommodations, exquisite food, and impeccable service. It is a popular option for those looking for upmarket lodging in London because of its extensive history and advantageous location. </w:t>
      </w:r>
      <w:r w:rsidRPr="006F5AA2">
        <w:rPr>
          <w:rFonts w:eastAsia="Times New Roman" w:cs="Times New Roman"/>
          <w:color w:val="000000"/>
          <w:szCs w:val="24"/>
          <w:lang w:eastAsia="en-IN"/>
        </w:rPr>
        <w:t>The following section will discuss the contribution of HR to employee engagement, and the traits of Generation Z. Then, the benefits of including a team in projects, and the employee lifecycle will be elaborated. The ways of engaging teams,  the employee engagement model, and examples from the industry will be discussed.</w:t>
      </w:r>
    </w:p>
    <w:p w14:paraId="5C6AE538" w14:textId="77777777" w:rsidR="006F5AA2" w:rsidRDefault="00053195">
      <w:pPr>
        <w:spacing w:line="259" w:lineRule="auto"/>
        <w:jc w:val="left"/>
        <w:rPr>
          <w:rFonts w:eastAsia="Times New Roman" w:cs="Times New Roman"/>
          <w:szCs w:val="24"/>
          <w:lang w:eastAsia="en-IN"/>
        </w:rPr>
      </w:pPr>
      <w:r>
        <w:rPr>
          <w:rFonts w:eastAsia="Times New Roman" w:cs="Times New Roman"/>
          <w:szCs w:val="24"/>
          <w:lang w:eastAsia="en-IN"/>
        </w:rPr>
        <w:br w:type="page"/>
      </w:r>
    </w:p>
    <w:p w14:paraId="25D8F913" w14:textId="588B7461" w:rsidR="006F5AA2" w:rsidRPr="004B7D18" w:rsidRDefault="00053195" w:rsidP="00650001">
      <w:pPr>
        <w:rPr>
          <w:lang w:eastAsia="en-IN"/>
        </w:rPr>
      </w:pPr>
      <w:r w:rsidRPr="004B7D18">
        <w:rPr>
          <w:color w:val="FF0000"/>
          <w:lang w:eastAsia="en-IN"/>
        </w:rPr>
        <w:lastRenderedPageBreak/>
        <w:t xml:space="preserve">Human resources (HR) is essential in engaging employees </w:t>
      </w:r>
      <w:r w:rsidR="004B7D18" w:rsidRPr="004B7D18">
        <w:rPr>
          <w:color w:val="FF0000"/>
          <w:lang w:eastAsia="en-IN"/>
        </w:rPr>
        <w:t xml:space="preserve">of </w:t>
      </w:r>
      <w:r w:rsidR="004B7D18" w:rsidRPr="004B7D18">
        <w:rPr>
          <w:rFonts w:eastAsia="Times New Roman" w:cs="Times New Roman"/>
          <w:color w:val="FF0000"/>
          <w:szCs w:val="24"/>
          <w:lang w:eastAsia="en-IN"/>
        </w:rPr>
        <w:t xml:space="preserve">the Imperial Hotel </w:t>
      </w:r>
      <w:r w:rsidRPr="004B7D18">
        <w:rPr>
          <w:color w:val="FF0000"/>
          <w:lang w:eastAsia="en-IN"/>
        </w:rPr>
        <w:t xml:space="preserve">from every generation, particularly Generation Y, Generation X, and Generation Z to maintain a motivated and effective workforce. </w:t>
      </w:r>
      <w:r w:rsidR="001E46E3" w:rsidRPr="001E46E3">
        <w:rPr>
          <w:color w:val="FF0000"/>
          <w:lang w:eastAsia="en-IN"/>
        </w:rPr>
        <w:t>The Imperial Hotel in London makes significant investments in human resources tactics that encourage staff involvement through training, rewards, and positive workplace activities.</w:t>
      </w:r>
      <w:r w:rsidR="001E46E3">
        <w:rPr>
          <w:color w:val="FF0000"/>
          <w:lang w:eastAsia="en-IN"/>
        </w:rPr>
        <w:t xml:space="preserve"> </w:t>
      </w:r>
      <w:r w:rsidRPr="006F5AA2">
        <w:rPr>
          <w:lang w:eastAsia="en-IN"/>
        </w:rPr>
        <w:t xml:space="preserve">HR generates a favourable first impression by introducing recruits to the organisation's culture and values during onboarding </w:t>
      </w:r>
      <w:r w:rsidRPr="006F5AA2">
        <w:rPr>
          <w:shd w:val="clear" w:color="auto" w:fill="FFFFFF"/>
          <w:lang w:eastAsia="en-IN"/>
        </w:rPr>
        <w:t xml:space="preserve">(Stahl </w:t>
      </w:r>
      <w:r w:rsidR="009B3C04" w:rsidRPr="009B3C04">
        <w:rPr>
          <w:i/>
          <w:iCs/>
          <w:shd w:val="clear" w:color="auto" w:fill="FFFFFF"/>
          <w:lang w:eastAsia="en-IN"/>
        </w:rPr>
        <w:t>et al</w:t>
      </w:r>
      <w:r w:rsidRPr="006F5AA2">
        <w:rPr>
          <w:i/>
          <w:iCs/>
          <w:shd w:val="clear" w:color="auto" w:fill="FFFFFF"/>
          <w:lang w:eastAsia="en-IN"/>
        </w:rPr>
        <w:t>.</w:t>
      </w:r>
      <w:r w:rsidRPr="006F5AA2">
        <w:rPr>
          <w:shd w:val="clear" w:color="auto" w:fill="FFFFFF"/>
          <w:lang w:eastAsia="en-IN"/>
        </w:rPr>
        <w:t>, 2020)</w:t>
      </w:r>
      <w:r w:rsidRPr="006F5AA2">
        <w:rPr>
          <w:lang w:eastAsia="en-IN"/>
        </w:rPr>
        <w:t xml:space="preserve">. HR departments are essential to offer possibilities for ongoing learning. They manage educational programmes, mentorship programmes, and skill-development seminars to match these endeavours with the career objectives of younger workers. Regular feedback systems, supported by HR, foster an atmosphere of open dialogue, facilitating fruitful discussions between staff and management. HR specialists promote employee wellbeing. They support flexible work schedules to maintain a balance between personal and professional life. To meet the requirements of the workforce holistically, HR also develops comprehensive benefits that include wellness initiatives and mental health assistance. </w:t>
      </w:r>
      <w:r w:rsidRPr="004B7D18">
        <w:rPr>
          <w:color w:val="FF0000"/>
          <w:lang w:eastAsia="en-IN"/>
        </w:rPr>
        <w:t xml:space="preserve">Furthermore, </w:t>
      </w:r>
      <w:r w:rsidR="004B7D18" w:rsidRPr="004B7D18">
        <w:rPr>
          <w:color w:val="FF0000"/>
          <w:lang w:eastAsia="en-IN"/>
        </w:rPr>
        <w:t xml:space="preserve">the </w:t>
      </w:r>
      <w:r w:rsidRPr="004B7D18">
        <w:rPr>
          <w:color w:val="FF0000"/>
          <w:lang w:eastAsia="en-IN"/>
        </w:rPr>
        <w:t xml:space="preserve">HR </w:t>
      </w:r>
      <w:r w:rsidR="004B7D18" w:rsidRPr="004B7D18">
        <w:rPr>
          <w:color w:val="FF0000"/>
          <w:lang w:eastAsia="en-IN"/>
        </w:rPr>
        <w:t xml:space="preserve">of </w:t>
      </w:r>
      <w:r w:rsidR="004B7D18" w:rsidRPr="004B7D18">
        <w:rPr>
          <w:rFonts w:eastAsia="Times New Roman" w:cs="Times New Roman"/>
          <w:color w:val="FF0000"/>
          <w:szCs w:val="24"/>
          <w:lang w:eastAsia="en-IN"/>
        </w:rPr>
        <w:t xml:space="preserve">the Imperial Hotel </w:t>
      </w:r>
      <w:r w:rsidRPr="004B7D18">
        <w:rPr>
          <w:color w:val="FF0000"/>
          <w:lang w:eastAsia="en-IN"/>
        </w:rPr>
        <w:t xml:space="preserve">encourages diversity and inclusiveness by highlighting differences, fostering teamwork, and recognising accomplishments </w:t>
      </w:r>
      <w:r w:rsidRPr="004B7D18">
        <w:rPr>
          <w:color w:val="FF0000"/>
          <w:shd w:val="clear" w:color="auto" w:fill="FFFFFF"/>
          <w:lang w:eastAsia="en-IN"/>
        </w:rPr>
        <w:t xml:space="preserve">(Fenech </w:t>
      </w:r>
      <w:r w:rsidR="009B3C04" w:rsidRPr="009B3C04">
        <w:rPr>
          <w:i/>
          <w:iCs/>
          <w:color w:val="FF0000"/>
          <w:shd w:val="clear" w:color="auto" w:fill="FFFFFF"/>
          <w:lang w:eastAsia="en-IN"/>
        </w:rPr>
        <w:t>et al</w:t>
      </w:r>
      <w:r w:rsidRPr="004B7D18">
        <w:rPr>
          <w:i/>
          <w:iCs/>
          <w:color w:val="FF0000"/>
          <w:shd w:val="clear" w:color="auto" w:fill="FFFFFF"/>
          <w:lang w:eastAsia="en-IN"/>
        </w:rPr>
        <w:t>.,</w:t>
      </w:r>
      <w:r w:rsidRPr="004B7D18">
        <w:rPr>
          <w:color w:val="FF0000"/>
          <w:shd w:val="clear" w:color="auto" w:fill="FFFFFF"/>
          <w:lang w:eastAsia="en-IN"/>
        </w:rPr>
        <w:t xml:space="preserve"> 2019)</w:t>
      </w:r>
      <w:r w:rsidRPr="004B7D18">
        <w:rPr>
          <w:color w:val="FF0000"/>
          <w:lang w:eastAsia="en-IN"/>
        </w:rPr>
        <w:t xml:space="preserve">. </w:t>
      </w:r>
      <w:r w:rsidRPr="004B7D18">
        <w:rPr>
          <w:lang w:eastAsia="en-IN"/>
        </w:rPr>
        <w:t>They also increase morale and support a constructive workplace environment.</w:t>
      </w:r>
    </w:p>
    <w:p w14:paraId="21D2564A" w14:textId="2EF8B58E" w:rsidR="006F5AA2" w:rsidRDefault="004B7D18" w:rsidP="00650001">
      <w:pPr>
        <w:rPr>
          <w:lang w:eastAsia="en-IN"/>
        </w:rPr>
      </w:pPr>
      <w:r>
        <w:rPr>
          <w:lang w:eastAsia="en-IN"/>
        </w:rPr>
        <w:t>Generation Z's traits,</w:t>
      </w:r>
      <w:r w:rsidR="00053195" w:rsidRPr="006F5AA2">
        <w:rPr>
          <w:lang w:eastAsia="en-IN"/>
        </w:rPr>
        <w:t xml:space="preserve"> born roughly between the middle of the 1990s and the beginning of the 2010s, are formed by their upbringing in a connected and digital environment. They are frequently seen as being tech-savvy due to the fact that they have a high level of digital fluency due to growing up with cell phones and social media. Pragmatism and an intense sense of individualism are characteristics of this age, and they place a high value on authenticity and openness in their dealings with organisations and companies. In general, members of Generation Z are socially conscious and support causes like social justice and climate change </w:t>
      </w:r>
      <w:r w:rsidR="00053195" w:rsidRPr="006F5AA2">
        <w:rPr>
          <w:color w:val="222222"/>
          <w:shd w:val="clear" w:color="auto" w:fill="FFFFFF"/>
          <w:lang w:eastAsia="en-IN"/>
        </w:rPr>
        <w:t xml:space="preserve">(Koch </w:t>
      </w:r>
      <w:r w:rsidR="009B3C04" w:rsidRPr="009B3C04">
        <w:rPr>
          <w:i/>
          <w:iCs/>
          <w:color w:val="222222"/>
          <w:shd w:val="clear" w:color="auto" w:fill="FFFFFF"/>
          <w:lang w:eastAsia="en-IN"/>
        </w:rPr>
        <w:t>et al</w:t>
      </w:r>
      <w:r w:rsidR="00053195" w:rsidRPr="006F5AA2">
        <w:rPr>
          <w:i/>
          <w:iCs/>
          <w:color w:val="222222"/>
          <w:shd w:val="clear" w:color="auto" w:fill="FFFFFF"/>
          <w:lang w:eastAsia="en-IN"/>
        </w:rPr>
        <w:t>.,</w:t>
      </w:r>
      <w:r w:rsidR="00053195" w:rsidRPr="006F5AA2">
        <w:rPr>
          <w:color w:val="222222"/>
          <w:shd w:val="clear" w:color="auto" w:fill="FFFFFF"/>
          <w:lang w:eastAsia="en-IN"/>
        </w:rPr>
        <w:t xml:space="preserve"> 2020).</w:t>
      </w:r>
      <w:r w:rsidR="00053195" w:rsidRPr="006F5AA2">
        <w:rPr>
          <w:color w:val="222222"/>
          <w:sz w:val="20"/>
          <w:szCs w:val="20"/>
          <w:shd w:val="clear" w:color="auto" w:fill="FFFFFF"/>
          <w:lang w:eastAsia="en-IN"/>
        </w:rPr>
        <w:t xml:space="preserve"> </w:t>
      </w:r>
      <w:r w:rsidR="00053195" w:rsidRPr="006F5AA2">
        <w:rPr>
          <w:lang w:eastAsia="en-IN"/>
        </w:rPr>
        <w:t xml:space="preserve">They desire a sense of community and purpose in their neighbourhoods </w:t>
      </w:r>
      <w:r w:rsidR="00053195" w:rsidRPr="006F5AA2">
        <w:rPr>
          <w:lang w:eastAsia="en-IN"/>
        </w:rPr>
        <w:lastRenderedPageBreak/>
        <w:t xml:space="preserve">and workplaces, and they embrace diversity and inclusivity. They frequently take an entrepreneurial approach to their studies and careers, favouring telecommuting and the gig economy. </w:t>
      </w:r>
      <w:r w:rsidR="007D0B9A" w:rsidRPr="007D0B9A">
        <w:rPr>
          <w:color w:val="FF0000"/>
        </w:rPr>
        <w:t>The Imperial Hotel in London meets Generation Z's changing tastes. It provides a singular and significant experience with its historic charm and contemporary conveniences. The hotel's unique blend of heritage and modernity appeals to Generation Z, who value experiences over material belongings, making it an excellent option for both business and leisure travel</w:t>
      </w:r>
      <w:r w:rsidR="00053195" w:rsidRPr="007D0B9A">
        <w:rPr>
          <w:color w:val="FF0000"/>
          <w:lang w:eastAsia="en-IN"/>
        </w:rPr>
        <w:t xml:space="preserve"> </w:t>
      </w:r>
      <w:r w:rsidR="00053195" w:rsidRPr="006F5AA2">
        <w:rPr>
          <w:color w:val="222222"/>
          <w:shd w:val="clear" w:color="auto" w:fill="FFFFFF"/>
          <w:lang w:eastAsia="en-IN"/>
        </w:rPr>
        <w:t xml:space="preserve">(Leung </w:t>
      </w:r>
      <w:r w:rsidR="009B3C04" w:rsidRPr="009B3C04">
        <w:rPr>
          <w:i/>
          <w:iCs/>
          <w:color w:val="222222"/>
          <w:shd w:val="clear" w:color="auto" w:fill="FFFFFF"/>
          <w:lang w:eastAsia="en-IN"/>
        </w:rPr>
        <w:t>et al</w:t>
      </w:r>
      <w:r w:rsidR="00053195" w:rsidRPr="006F5AA2">
        <w:rPr>
          <w:color w:val="222222"/>
          <w:shd w:val="clear" w:color="auto" w:fill="FFFFFF"/>
          <w:lang w:eastAsia="en-IN"/>
        </w:rPr>
        <w:t>., 2021).</w:t>
      </w:r>
    </w:p>
    <w:p w14:paraId="4881CA36" w14:textId="67C1FB6A" w:rsidR="006F5AA2" w:rsidRPr="00E53192" w:rsidRDefault="00053195" w:rsidP="00650001">
      <w:pPr>
        <w:rPr>
          <w:color w:val="FF0000"/>
          <w:lang w:eastAsia="en-IN"/>
        </w:rPr>
      </w:pPr>
      <w:r w:rsidRPr="006F5AA2">
        <w:rPr>
          <w:lang w:eastAsia="en-IN"/>
        </w:rPr>
        <w:t xml:space="preserve">A key component of good leadership and organisational development is team engagement. </w:t>
      </w:r>
      <w:r w:rsidR="00B15568" w:rsidRPr="00B15568">
        <w:rPr>
          <w:color w:val="FF0000"/>
          <w:lang w:eastAsia="en-IN"/>
        </w:rPr>
        <w:t xml:space="preserve">Through effective interaction, training, and acknowledgement, the Imperial Hotel in London engages its staff, boosting motivation, productivity, and customer happiness. </w:t>
      </w:r>
      <w:r w:rsidRPr="00B15568">
        <w:rPr>
          <w:color w:val="FF0000"/>
          <w:lang w:eastAsia="en-IN"/>
        </w:rPr>
        <w:t xml:space="preserve">Using different tactics can increase engagement, which has multiple benefits for </w:t>
      </w:r>
      <w:r w:rsidR="00B15568" w:rsidRPr="00B15568">
        <w:rPr>
          <w:color w:val="FF0000"/>
          <w:lang w:eastAsia="en-IN"/>
        </w:rPr>
        <w:t xml:space="preserve">Imperial Hotel </w:t>
      </w:r>
      <w:r w:rsidRPr="00B15568">
        <w:rPr>
          <w:color w:val="FF0000"/>
          <w:lang w:eastAsia="en-IN"/>
        </w:rPr>
        <w:t xml:space="preserve">and </w:t>
      </w:r>
      <w:r w:rsidR="00B15568" w:rsidRPr="00B15568">
        <w:rPr>
          <w:color w:val="FF0000"/>
          <w:lang w:eastAsia="en-IN"/>
        </w:rPr>
        <w:t>its</w:t>
      </w:r>
      <w:r w:rsidRPr="00B15568">
        <w:rPr>
          <w:color w:val="FF0000"/>
          <w:lang w:eastAsia="en-IN"/>
        </w:rPr>
        <w:t xml:space="preserve"> workers.</w:t>
      </w:r>
      <w:r w:rsidRPr="006F5AA2">
        <w:rPr>
          <w:lang w:eastAsia="en-IN"/>
        </w:rPr>
        <w:t xml:space="preserve"> Active listening and regular updates foster mutual trust and understanding. Delegating authority will empower team members. Giving people a sense of responsibility for their work strengthens their dedication and accountability. Public acclaim raises spirits and rewards constructive behaviour. putting money into ongoing education </w:t>
      </w:r>
      <w:r w:rsidRPr="006F5AA2">
        <w:rPr>
          <w:shd w:val="clear" w:color="auto" w:fill="FFFFFF"/>
          <w:lang w:eastAsia="en-IN"/>
        </w:rPr>
        <w:t>(</w:t>
      </w:r>
      <w:proofErr w:type="spellStart"/>
      <w:r w:rsidRPr="006F5AA2">
        <w:rPr>
          <w:shd w:val="clear" w:color="auto" w:fill="FFFFFF"/>
          <w:lang w:eastAsia="en-IN"/>
        </w:rPr>
        <w:t>Knopman</w:t>
      </w:r>
      <w:proofErr w:type="spellEnd"/>
      <w:r w:rsidRPr="006F5AA2">
        <w:rPr>
          <w:shd w:val="clear" w:color="auto" w:fill="FFFFFF"/>
          <w:lang w:eastAsia="en-IN"/>
        </w:rPr>
        <w:t xml:space="preserve"> </w:t>
      </w:r>
      <w:r w:rsidR="009B3C04" w:rsidRPr="009B3C04">
        <w:rPr>
          <w:i/>
          <w:iCs/>
          <w:shd w:val="clear" w:color="auto" w:fill="FFFFFF"/>
          <w:lang w:eastAsia="en-IN"/>
        </w:rPr>
        <w:t>et al</w:t>
      </w:r>
      <w:r w:rsidRPr="006F5AA2">
        <w:rPr>
          <w:i/>
          <w:iCs/>
          <w:shd w:val="clear" w:color="auto" w:fill="FFFFFF"/>
          <w:lang w:eastAsia="en-IN"/>
        </w:rPr>
        <w:t xml:space="preserve">., </w:t>
      </w:r>
      <w:r w:rsidRPr="006F5AA2">
        <w:rPr>
          <w:shd w:val="clear" w:color="auto" w:fill="FFFFFF"/>
          <w:lang w:eastAsia="en-IN"/>
        </w:rPr>
        <w:t>2021)</w:t>
      </w:r>
      <w:r w:rsidRPr="006F5AA2">
        <w:rPr>
          <w:lang w:eastAsia="en-IN"/>
        </w:rPr>
        <w:t xml:space="preserve">. Offering chances for skill development demonstrates the organization's value in its employees' development. organising cooperative and cooperative team-building activities. Such activities promote a strong sense of teamwork and interpersonal interactions. providing flexible work schedules and emphasising the value of work-life balance. Furthermore, the respect shown for employees' private lives is increased, which is good for their well-being. Teams with more engagement naturally produce more. They demonstrate higher degrees of commitment and zeal, which promote effective workflow and goal attainment. Members of an engaged team are at ease discussing ideas. Collaboration fosters creativity, which produces original responses to problems. Engaged teams work together effectively. </w:t>
      </w:r>
      <w:r w:rsidR="00E53192" w:rsidRPr="00E53192">
        <w:rPr>
          <w:color w:val="FF0000"/>
          <w:lang w:eastAsia="en-IN"/>
        </w:rPr>
        <w:t xml:space="preserve">The Imperial Hotel may benefit from these strategies </w:t>
      </w:r>
      <w:r w:rsidRPr="00E53192">
        <w:rPr>
          <w:color w:val="FF0000"/>
          <w:shd w:val="clear" w:color="auto" w:fill="FFFFFF"/>
          <w:lang w:eastAsia="en-IN"/>
        </w:rPr>
        <w:t>(</w:t>
      </w:r>
      <w:proofErr w:type="spellStart"/>
      <w:r w:rsidRPr="00E53192">
        <w:rPr>
          <w:color w:val="FF0000"/>
          <w:shd w:val="clear" w:color="auto" w:fill="FFFFFF"/>
          <w:lang w:eastAsia="en-IN"/>
        </w:rPr>
        <w:t>Bernacki</w:t>
      </w:r>
      <w:proofErr w:type="spellEnd"/>
      <w:r w:rsidRPr="00E53192">
        <w:rPr>
          <w:color w:val="FF0000"/>
          <w:shd w:val="clear" w:color="auto" w:fill="FFFFFF"/>
          <w:lang w:eastAsia="en-IN"/>
        </w:rPr>
        <w:t xml:space="preserve"> </w:t>
      </w:r>
      <w:r w:rsidR="009B3C04" w:rsidRPr="009B3C04">
        <w:rPr>
          <w:i/>
          <w:iCs/>
          <w:color w:val="FF0000"/>
          <w:shd w:val="clear" w:color="auto" w:fill="FFFFFF"/>
          <w:lang w:eastAsia="en-IN"/>
        </w:rPr>
        <w:t>et al</w:t>
      </w:r>
      <w:r w:rsidRPr="00E53192">
        <w:rPr>
          <w:color w:val="FF0000"/>
          <w:shd w:val="clear" w:color="auto" w:fill="FFFFFF"/>
          <w:lang w:eastAsia="en-IN"/>
        </w:rPr>
        <w:t>., 2020)</w:t>
      </w:r>
      <w:r w:rsidRPr="00E53192">
        <w:rPr>
          <w:color w:val="FF0000"/>
          <w:lang w:eastAsia="en-IN"/>
        </w:rPr>
        <w:t>.</w:t>
      </w:r>
    </w:p>
    <w:p w14:paraId="65304B4A" w14:textId="6CA2B9D7" w:rsidR="00D64F31" w:rsidRPr="00D64F31" w:rsidRDefault="00D64F31" w:rsidP="00650001">
      <w:pPr>
        <w:rPr>
          <w:color w:val="FF0000"/>
          <w:lang w:eastAsia="en-IN"/>
        </w:rPr>
      </w:pPr>
      <w:r w:rsidRPr="00D64F31">
        <w:rPr>
          <w:color w:val="FF0000"/>
        </w:rPr>
        <w:lastRenderedPageBreak/>
        <w:t>At the Imperial Hotel in London, the employee lifecycle is a thorough procedure that includes many stages, from luring potential talent to keeping seasoned and devoted workers. The sections that follow go into detail about each of the six major phases of the staff member lifecycle - Attraction, Recruitment, Onboarding, Development, Retention, and Separation.</w:t>
      </w:r>
    </w:p>
    <w:p w14:paraId="67E81CCA" w14:textId="2CE1320E" w:rsidR="00D64F31" w:rsidRDefault="00D64F31" w:rsidP="00D64F31">
      <w:pPr>
        <w:pStyle w:val="NormalWeb"/>
        <w:spacing w:before="0" w:beforeAutospacing="0" w:after="0" w:afterAutospacing="0" w:line="480" w:lineRule="auto"/>
        <w:jc w:val="both"/>
      </w:pPr>
      <w:r>
        <w:rPr>
          <w:color w:val="FF0000"/>
        </w:rPr>
        <w:t xml:space="preserve">Building a compelling employer brand is the first step in luring top people. The Imperial Hotel may employ a variety of techniques, including job advertising, a presence on social media, and attendance at job fairs, to draw in potential applicants. Candidates that share the organisation's ideals might also be attracted by providing attractive remuneration and benefits packages and promoting the hotel's distinctive culture </w:t>
      </w:r>
      <w:r>
        <w:rPr>
          <w:color w:val="FF0000"/>
          <w:shd w:val="clear" w:color="auto" w:fill="FFFFFF"/>
        </w:rPr>
        <w:t xml:space="preserve">(GÜRLER </w:t>
      </w:r>
      <w:r w:rsidR="009B3C04" w:rsidRPr="009B3C04">
        <w:rPr>
          <w:i/>
          <w:iCs/>
          <w:color w:val="FF0000"/>
          <w:shd w:val="clear" w:color="auto" w:fill="FFFFFF"/>
        </w:rPr>
        <w:t>et al</w:t>
      </w:r>
      <w:r>
        <w:rPr>
          <w:color w:val="FF0000"/>
          <w:shd w:val="clear" w:color="auto" w:fill="FFFFFF"/>
        </w:rPr>
        <w:t>., 2022).</w:t>
      </w:r>
    </w:p>
    <w:p w14:paraId="4EA5594F" w14:textId="7CB642C0" w:rsidR="00D64F31" w:rsidRDefault="00D64F31" w:rsidP="00D64F31">
      <w:pPr>
        <w:pStyle w:val="NormalWeb"/>
        <w:spacing w:before="0" w:beforeAutospacing="0" w:after="0" w:afterAutospacing="0" w:line="480" w:lineRule="auto"/>
        <w:jc w:val="both"/>
      </w:pPr>
      <w:r>
        <w:rPr>
          <w:color w:val="FF0000"/>
        </w:rPr>
        <w:t xml:space="preserve">The process of hiring includes choosing qualified individuals. There is probably a recruitment team at the Imperial Hotel that analyses candidates, holds interviews, and verifies references. In order to boost the number of candidates they can choose from, they might also use other organisations or </w:t>
      </w:r>
      <w:r w:rsidR="00F874EE">
        <w:rPr>
          <w:color w:val="FF0000"/>
        </w:rPr>
        <w:t>I</w:t>
      </w:r>
      <w:r>
        <w:rPr>
          <w:color w:val="FF0000"/>
        </w:rPr>
        <w:t>nternet job boards. During this phase, it is crucial to evaluate candidates' credentials, expertise, and cultural fit to guarantee the best individuals are selected (</w:t>
      </w:r>
      <w:proofErr w:type="spellStart"/>
      <w:r>
        <w:rPr>
          <w:color w:val="FF0000"/>
        </w:rPr>
        <w:t>Kraneis</w:t>
      </w:r>
      <w:proofErr w:type="spellEnd"/>
      <w:r>
        <w:rPr>
          <w:color w:val="FF0000"/>
        </w:rPr>
        <w:t>, 2022).</w:t>
      </w:r>
    </w:p>
    <w:p w14:paraId="38600311" w14:textId="0AEFCDDA" w:rsidR="00D64F31" w:rsidRDefault="00D64F31" w:rsidP="00D64F31">
      <w:pPr>
        <w:pStyle w:val="NormalWeb"/>
        <w:spacing w:before="0" w:beforeAutospacing="0" w:after="0" w:afterAutospacing="0" w:line="480" w:lineRule="auto"/>
        <w:jc w:val="both"/>
      </w:pPr>
      <w:r>
        <w:rPr>
          <w:color w:val="FF0000"/>
        </w:rPr>
        <w:t xml:space="preserve">In order to guarantee that new hires immediately integrate into the resort's culture and working environment, effective onboarding is essential. Offering a thorough orientation programme, connecting new hires to </w:t>
      </w:r>
      <w:proofErr w:type="spellStart"/>
      <w:r>
        <w:rPr>
          <w:color w:val="FF0000"/>
        </w:rPr>
        <w:t>coworkers</w:t>
      </w:r>
      <w:proofErr w:type="spellEnd"/>
      <w:r>
        <w:rPr>
          <w:color w:val="FF0000"/>
        </w:rPr>
        <w:t xml:space="preserve"> and supervisors, and providing instruction regarding the hotel's policies, practises, and client service standards are all part of this. An organised onboarding procedure guarantees that staff members are at ease and can make a positive impact on the hotel's business right away (Connery, 2022).</w:t>
      </w:r>
    </w:p>
    <w:p w14:paraId="56627512" w14:textId="71E31D2F" w:rsidR="00D64F31" w:rsidRDefault="00D64F31" w:rsidP="00D64F31">
      <w:pPr>
        <w:pStyle w:val="NormalWeb"/>
        <w:spacing w:before="0" w:beforeAutospacing="0" w:after="0" w:afterAutospacing="0" w:line="480" w:lineRule="auto"/>
        <w:jc w:val="both"/>
      </w:pPr>
      <w:r>
        <w:rPr>
          <w:color w:val="FF0000"/>
        </w:rPr>
        <w:t xml:space="preserve">Maintaining and growing a workforce base requires ongoing development. Workshops, conferences, as well as cross-training are just a few of the chances for skill improvement that the Imperial Hotel can provide. Plans for career advancement and internal promotion routes </w:t>
      </w:r>
      <w:r>
        <w:rPr>
          <w:color w:val="FF0000"/>
        </w:rPr>
        <w:lastRenderedPageBreak/>
        <w:t xml:space="preserve">might entice staff to stick around and do their best. Performance evaluations might also show areas where workers need more training (GÜRLER </w:t>
      </w:r>
      <w:r w:rsidR="009B3C04" w:rsidRPr="009B3C04">
        <w:rPr>
          <w:i/>
          <w:iCs/>
          <w:color w:val="FF0000"/>
        </w:rPr>
        <w:t>et al</w:t>
      </w:r>
      <w:r>
        <w:rPr>
          <w:color w:val="FF0000"/>
        </w:rPr>
        <w:t>., 2022).</w:t>
      </w:r>
    </w:p>
    <w:p w14:paraId="1A3221D6" w14:textId="772BB72F" w:rsidR="00D64F31" w:rsidRDefault="00D64F31" w:rsidP="00D64F31">
      <w:pPr>
        <w:pStyle w:val="NormalWeb"/>
        <w:spacing w:before="0" w:beforeAutospacing="0" w:after="0" w:afterAutospacing="0" w:line="480" w:lineRule="auto"/>
        <w:jc w:val="both"/>
      </w:pPr>
      <w:r>
        <w:rPr>
          <w:color w:val="FF0000"/>
        </w:rPr>
        <w:t>The Imperial Hotel places a high focus on employee retention. Retaining skilled and seasoned employees lowers turnover costs and keeps a high standard of service quality. Offering competitive compensation and benefits, honouring and rewarding outstanding achievement</w:t>
      </w:r>
      <w:r w:rsidR="00F874EE">
        <w:rPr>
          <w:color w:val="FF0000"/>
        </w:rPr>
        <w:t>s</w:t>
      </w:r>
      <w:r>
        <w:rPr>
          <w:color w:val="FF0000"/>
        </w:rPr>
        <w:t xml:space="preserve">, creating a happy work atmosphere, and adopting work-life balance initiatives are a few retention strategies that can be used. In order to improve staff happiness, the hotel may also want to think about mentorship programmes and doing routine inspections </w:t>
      </w:r>
      <w:r>
        <w:rPr>
          <w:color w:val="FF0000"/>
          <w:shd w:val="clear" w:color="auto" w:fill="FFFFFF"/>
        </w:rPr>
        <w:t>(</w:t>
      </w:r>
      <w:proofErr w:type="spellStart"/>
      <w:r>
        <w:rPr>
          <w:color w:val="FF0000"/>
          <w:shd w:val="clear" w:color="auto" w:fill="FFFFFF"/>
        </w:rPr>
        <w:t>Kraneis</w:t>
      </w:r>
      <w:proofErr w:type="spellEnd"/>
      <w:r>
        <w:rPr>
          <w:color w:val="FF0000"/>
          <w:shd w:val="clear" w:color="auto" w:fill="FFFFFF"/>
        </w:rPr>
        <w:t>, 2022).</w:t>
      </w:r>
    </w:p>
    <w:p w14:paraId="56CCA67F" w14:textId="649627B0" w:rsidR="006F5AA2" w:rsidRDefault="00053195" w:rsidP="00650001">
      <w:pPr>
        <w:rPr>
          <w:lang w:eastAsia="en-IN"/>
        </w:rPr>
      </w:pPr>
      <w:r w:rsidRPr="006F5AA2">
        <w:rPr>
          <w:lang w:eastAsia="en-IN"/>
        </w:rPr>
        <w:t xml:space="preserve">A person's journey within an organisation is impacted by each of the distinct stages that make up the employee lifecycle. Recruitment is the first step, where prospective employees are found and welcomed into the business. Employees move into the development phase, that they receive training and develop their skills, after onboarding. The performance appraisal step that follows evaluates their accomplishments and results in awards, recognition, and prospective promotions. </w:t>
      </w:r>
      <w:r w:rsidR="007D0B9A" w:rsidRPr="007D0B9A">
        <w:rPr>
          <w:color w:val="FF0000"/>
        </w:rPr>
        <w:t xml:space="preserve">The Imperial Hotel in London understands the need of identifying and fostering professional growth opportunities. Effectively overseeing each phase, from hiring to firing, guarantees that workers have a positive and productive experience. This all-encompassing approach to employee development and satisfaction is critical to the overall success of the organisation. </w:t>
      </w:r>
      <w:r w:rsidRPr="006F5AA2">
        <w:rPr>
          <w:color w:val="222222"/>
          <w:shd w:val="clear" w:color="auto" w:fill="FFFFFF"/>
          <w:lang w:eastAsia="en-IN"/>
        </w:rPr>
        <w:t>(Cattermole, 2019).</w:t>
      </w:r>
    </w:p>
    <w:p w14:paraId="3C40C331" w14:textId="6AB8B9C2" w:rsidR="006F5AA2" w:rsidRDefault="00D64F31" w:rsidP="00650001">
      <w:pPr>
        <w:rPr>
          <w:lang w:eastAsia="en-IN"/>
        </w:rPr>
      </w:pPr>
      <w:r w:rsidRPr="00D64F31">
        <w:rPr>
          <w:color w:val="FF0000"/>
        </w:rPr>
        <w:t xml:space="preserve">At the Imperial Hotel in London, fostering team involvement is achieved through tailored strategies aligning with the team's goals. Frequent team-building events, such as brainstorming sessions and group problem-solving activities, enhance engagement and strengthen interpersonal bonds among staff. An open-door policy encourages open communication, allowing team members to freely share ideas and concerns. Additionally, leveraging technology platforms facilitates seamless document exchange and communication, ensuring that virtual teams remain connected and engaged in their collaborative efforts (Chiu, 2023). At </w:t>
      </w:r>
      <w:r w:rsidRPr="00D64F31">
        <w:rPr>
          <w:color w:val="FF0000"/>
        </w:rPr>
        <w:lastRenderedPageBreak/>
        <w:t xml:space="preserve">the Imperial Hotel in London, recognizing and celebrating individual achievements, regardless of size, cultivates a positive atmosphere, motivating employees to excel. Encouraging open dialogues and debates stimulates critical thinking and innovation among the staff. Incorporating enjoyable elements like themed days fosters camaraderie. Investing in continuous skill development through seminars showcases the hotel's dedication to its team's growth. By involving the staff in decision-making processes, the hotel not only values their contributions but also </w:t>
      </w:r>
      <w:proofErr w:type="spellStart"/>
      <w:r w:rsidRPr="00D64F31">
        <w:rPr>
          <w:color w:val="FF0000"/>
        </w:rPr>
        <w:t>instills</w:t>
      </w:r>
      <w:proofErr w:type="spellEnd"/>
      <w:r w:rsidRPr="00D64F31">
        <w:rPr>
          <w:color w:val="FF0000"/>
        </w:rPr>
        <w:t xml:space="preserve"> a sense of ownership, fostering a motivated and engaged team, ultimately enhancing productivity and creating a vibrant work environment </w:t>
      </w:r>
      <w:r w:rsidR="00053195" w:rsidRPr="006F5AA2">
        <w:rPr>
          <w:lang w:eastAsia="en-IN"/>
        </w:rPr>
        <w:t xml:space="preserve">(Van der Lippe and </w:t>
      </w:r>
      <w:proofErr w:type="spellStart"/>
      <w:r w:rsidR="00053195" w:rsidRPr="006F5AA2">
        <w:rPr>
          <w:lang w:eastAsia="en-IN"/>
        </w:rPr>
        <w:t>Lippényi</w:t>
      </w:r>
      <w:proofErr w:type="spellEnd"/>
      <w:r w:rsidR="00053195" w:rsidRPr="006F5AA2">
        <w:rPr>
          <w:lang w:eastAsia="en-IN"/>
        </w:rPr>
        <w:t>, 2020).</w:t>
      </w:r>
    </w:p>
    <w:p w14:paraId="0DFE5CD4" w14:textId="2507B2A2" w:rsidR="006F5AA2" w:rsidRDefault="00B31EF4" w:rsidP="00B31EF4">
      <w:pPr>
        <w:pStyle w:val="NormalWeb"/>
        <w:spacing w:before="0" w:beforeAutospacing="0" w:after="0" w:afterAutospacing="0" w:line="480" w:lineRule="auto"/>
        <w:jc w:val="both"/>
      </w:pPr>
      <w:r w:rsidRPr="00B31EF4">
        <w:rPr>
          <w:color w:val="FF0000"/>
        </w:rPr>
        <w:t>At the Imperial Hotel in London, fostering a motivated and effective staff is a top priority. To achieve this, the hotel management has implemented the Gallup Q12 Employee Engagement Survey, a valuable tool assessing key workplace factors linked to employee engagement and organizational performance. Prior to integrating this methodology, the hotel conducted an anonymous Gallup Q12 poll to gauge how employees perceive their work environment. Analy</w:t>
      </w:r>
      <w:r>
        <w:rPr>
          <w:color w:val="FF0000"/>
        </w:rPr>
        <w:t>s</w:t>
      </w:r>
      <w:r w:rsidRPr="00B31EF4">
        <w:rPr>
          <w:color w:val="FF0000"/>
        </w:rPr>
        <w:t xml:space="preserve">ing the survey results, the hotel identified areas of strength and areas needing improvement. In response to the findings, tailored strategies were developed to enhance employee engagement. Employees at the Imperial Hotel are encouraged to freely express their concerns and suggestions through various feedback channels, including anonymous suggestion boxes and open-door policies. The hotel demonstrates its commitment to employee growth by providing opportunities for skill development and career advancement. Moreover, the hotel promotes engagement by ensuring a healthy work-life balance through flexible scheduling and supporting employee wellness programs. Open lines of communication, transparent leadership, and involving staff in decision-making processes create a sense of belonging and ownership among employees. By cultivating an inclusive, respectful, and collaborative workplace </w:t>
      </w:r>
      <w:r w:rsidRPr="00B31EF4">
        <w:rPr>
          <w:color w:val="FF0000"/>
        </w:rPr>
        <w:lastRenderedPageBreak/>
        <w:t>environment, the Imperial Hotel continuously applies the principles of the Gallup Q12 model</w:t>
      </w:r>
      <w:r>
        <w:rPr>
          <w:color w:val="FF0000"/>
        </w:rPr>
        <w:t xml:space="preserve"> </w:t>
      </w:r>
      <w:r>
        <w:rPr>
          <w:color w:val="000000"/>
        </w:rPr>
        <w:t>(</w:t>
      </w:r>
      <w:proofErr w:type="spellStart"/>
      <w:r>
        <w:rPr>
          <w:color w:val="000000"/>
        </w:rPr>
        <w:t>Shutler</w:t>
      </w:r>
      <w:proofErr w:type="spellEnd"/>
      <w:r>
        <w:rPr>
          <w:color w:val="000000"/>
        </w:rPr>
        <w:t>, 2023).</w:t>
      </w:r>
    </w:p>
    <w:p w14:paraId="6D3D3086" w14:textId="73547816" w:rsidR="006F5AA2" w:rsidRPr="006A2811" w:rsidRDefault="00B31EF4" w:rsidP="00650001">
      <w:pPr>
        <w:rPr>
          <w:color w:val="FF0000"/>
          <w:lang w:eastAsia="en-IN"/>
        </w:rPr>
      </w:pPr>
      <w:r w:rsidRPr="00B31EF4">
        <w:rPr>
          <w:color w:val="FF0000"/>
        </w:rPr>
        <w:t>The Imperial Hotel stands as a prime example of exemplary employee engagement within the hotel industry. By implementing innovative strategies and initiatives, the hotel ensures a motivated and dedicated workforce. Open lines of communication, skill development opportunities, and a focus on work-life balance are key elements in their approach. The hotel actively solicits employee feedback, fostering a sense of belonging and ownership among its staff. Through these practices, the Imperial Hotel not only meets the industry standards but also sets a remarkable benchmark, showcasing how prioritizing employee engagement leads to a thriving hospitality business</w:t>
      </w:r>
      <w:r w:rsidR="00053195" w:rsidRPr="006F5AA2">
        <w:rPr>
          <w:lang w:eastAsia="en-IN"/>
        </w:rPr>
        <w:t xml:space="preserve"> </w:t>
      </w:r>
      <w:r w:rsidRPr="006A2811">
        <w:rPr>
          <w:color w:val="FF0000"/>
        </w:rPr>
        <w:t>(Ayers, 2020)</w:t>
      </w:r>
      <w:r w:rsidR="006A2811">
        <w:rPr>
          <w:color w:val="FF0000"/>
          <w:lang w:eastAsia="en-IN"/>
        </w:rPr>
        <w:t>.</w:t>
      </w:r>
    </w:p>
    <w:p w14:paraId="5F7B75D2" w14:textId="77777777" w:rsidR="006F5AA2" w:rsidRDefault="00053195" w:rsidP="00650001">
      <w:pPr>
        <w:rPr>
          <w:lang w:eastAsia="en-IN"/>
        </w:rPr>
      </w:pPr>
      <w:r>
        <w:rPr>
          <w:lang w:eastAsia="en-IN"/>
        </w:rPr>
        <w:br w:type="page"/>
      </w:r>
    </w:p>
    <w:p w14:paraId="1E63E94F" w14:textId="2303034D" w:rsidR="006F5AA2" w:rsidRPr="006F5AA2" w:rsidRDefault="00053195" w:rsidP="00650001">
      <w:pPr>
        <w:pStyle w:val="Heading1"/>
        <w:rPr>
          <w:rFonts w:eastAsia="Times New Roman"/>
          <w:szCs w:val="24"/>
          <w:lang w:eastAsia="en-IN"/>
        </w:rPr>
      </w:pPr>
      <w:bookmarkStart w:id="1" w:name="_Toc147857397"/>
      <w:r w:rsidRPr="006F5AA2">
        <w:rPr>
          <w:rFonts w:eastAsia="Times New Roman"/>
          <w:lang w:eastAsia="en-IN"/>
        </w:rPr>
        <w:lastRenderedPageBreak/>
        <w:t>Conclusion</w:t>
      </w:r>
      <w:bookmarkEnd w:id="1"/>
      <w:r w:rsidR="00D13FBE">
        <w:rPr>
          <w:rFonts w:eastAsia="Times New Roman"/>
          <w:lang w:eastAsia="en-IN"/>
        </w:rPr>
        <w:t xml:space="preserve"> </w:t>
      </w:r>
    </w:p>
    <w:p w14:paraId="0DE16B0B" w14:textId="47C0602F" w:rsidR="007D0B9A" w:rsidRPr="007D0B9A" w:rsidRDefault="004D4F78" w:rsidP="007D0B9A">
      <w:pPr>
        <w:pStyle w:val="NormalWeb"/>
        <w:spacing w:before="0" w:beforeAutospacing="0" w:after="0" w:afterAutospacing="0" w:line="480" w:lineRule="auto"/>
        <w:jc w:val="both"/>
        <w:rPr>
          <w:color w:val="FF0000"/>
        </w:rPr>
      </w:pPr>
      <w:r>
        <w:t>It can be concluded from the above essay</w:t>
      </w:r>
      <w:r w:rsidR="00053195" w:rsidRPr="006F5AA2">
        <w:t xml:space="preserve">, </w:t>
      </w:r>
      <w:r>
        <w:t xml:space="preserve">that </w:t>
      </w:r>
      <w:r w:rsidR="00053195" w:rsidRPr="006F5AA2">
        <w:t xml:space="preserve">controlling the employee lifetime is essential, especially in the context of Generation Z and Millennials (Generation Y). In adjusting recruitment techniques, encouraging ongoing development, guaranteeing employee well-being, and promoting diversity and inclusivity, HR plays a crucial part in engaging these generations. Building a successful and harmonious workforce requires an understanding of the distinctive traits of Generation Z, such as their tech-savvy, pragmatism, and demand for authenticity. </w:t>
      </w:r>
      <w:r w:rsidR="007D0B9A" w:rsidRPr="007D0B9A">
        <w:rPr>
          <w:color w:val="FF0000"/>
        </w:rPr>
        <w:t>The London Imperial Hotel understands the value of embracing the whole employment lifecycle. Through efficient management of every stage, from hiring to firing, they foster an engaged and driven team. This dedication to generational alignment and HR agility promotes a culture of ongoing innovation and growth that adjusts to the always</w:t>
      </w:r>
      <w:r w:rsidR="001808CF">
        <w:rPr>
          <w:color w:val="FF0000"/>
        </w:rPr>
        <w:t>-</w:t>
      </w:r>
      <w:r w:rsidR="007D0B9A" w:rsidRPr="007D0B9A">
        <w:rPr>
          <w:color w:val="FF0000"/>
        </w:rPr>
        <w:t>changing business environment.</w:t>
      </w:r>
    </w:p>
    <w:p w14:paraId="111E1E6C" w14:textId="3E98FAFC" w:rsidR="006F5AA2" w:rsidRDefault="00053195" w:rsidP="007D0B9A">
      <w:pPr>
        <w:rPr>
          <w:rFonts w:eastAsia="Times New Roman" w:cs="Times New Roman"/>
          <w:szCs w:val="24"/>
          <w:lang w:eastAsia="en-IN"/>
        </w:rPr>
      </w:pPr>
      <w:r>
        <w:rPr>
          <w:rFonts w:eastAsia="Times New Roman" w:cs="Times New Roman"/>
          <w:szCs w:val="24"/>
          <w:lang w:eastAsia="en-IN"/>
        </w:rPr>
        <w:br w:type="page"/>
      </w:r>
    </w:p>
    <w:p w14:paraId="4B81DF57" w14:textId="77777777" w:rsidR="006F5AA2" w:rsidRPr="006F5AA2" w:rsidRDefault="00053195" w:rsidP="006F5AA2">
      <w:pPr>
        <w:spacing w:after="0"/>
        <w:rPr>
          <w:rFonts w:eastAsia="Times New Roman" w:cs="Times New Roman"/>
          <w:szCs w:val="24"/>
          <w:lang w:eastAsia="en-IN"/>
        </w:rPr>
      </w:pPr>
      <w:r w:rsidRPr="006F5AA2">
        <w:rPr>
          <w:rFonts w:eastAsia="Times New Roman" w:cs="Times New Roman"/>
          <w:b/>
          <w:bCs/>
          <w:color w:val="000000"/>
          <w:sz w:val="28"/>
          <w:lang w:eastAsia="en-IN"/>
        </w:rPr>
        <w:lastRenderedPageBreak/>
        <w:t>Reference</w:t>
      </w:r>
    </w:p>
    <w:p w14:paraId="54C46CC0" w14:textId="77777777" w:rsidR="006F5AA2" w:rsidRPr="006F5AA2" w:rsidRDefault="00053195" w:rsidP="00650001">
      <w:pPr>
        <w:rPr>
          <w:lang w:eastAsia="en-IN"/>
        </w:rPr>
      </w:pPr>
      <w:proofErr w:type="spellStart"/>
      <w:r w:rsidRPr="006F5AA2">
        <w:rPr>
          <w:shd w:val="clear" w:color="auto" w:fill="FFFFFF"/>
          <w:lang w:eastAsia="en-IN"/>
        </w:rPr>
        <w:t>Bernacki</w:t>
      </w:r>
      <w:proofErr w:type="spellEnd"/>
      <w:r w:rsidRPr="006F5AA2">
        <w:rPr>
          <w:shd w:val="clear" w:color="auto" w:fill="FFFFFF"/>
          <w:lang w:eastAsia="en-IN"/>
        </w:rPr>
        <w:t xml:space="preserve">, M.L., Greene, J.A. and Crompton, H., (2020). Mobile technology, learning, and achievement: Advances in understanding and measuring the role of mobile technology in education. </w:t>
      </w:r>
      <w:r w:rsidRPr="006F5AA2">
        <w:rPr>
          <w:i/>
          <w:iCs/>
          <w:shd w:val="clear" w:color="auto" w:fill="FFFFFF"/>
          <w:lang w:eastAsia="en-IN"/>
        </w:rPr>
        <w:t>Contemporary Educational Psychology</w:t>
      </w:r>
      <w:r w:rsidRPr="006F5AA2">
        <w:rPr>
          <w:shd w:val="clear" w:color="auto" w:fill="FFFFFF"/>
          <w:lang w:eastAsia="en-IN"/>
        </w:rPr>
        <w:t xml:space="preserve">, </w:t>
      </w:r>
      <w:r w:rsidRPr="006F5AA2">
        <w:rPr>
          <w:i/>
          <w:iCs/>
          <w:shd w:val="clear" w:color="auto" w:fill="FFFFFF"/>
          <w:lang w:eastAsia="en-IN"/>
        </w:rPr>
        <w:t>60</w:t>
      </w:r>
      <w:r w:rsidRPr="006F5AA2">
        <w:rPr>
          <w:shd w:val="clear" w:color="auto" w:fill="FFFFFF"/>
          <w:lang w:eastAsia="en-IN"/>
        </w:rPr>
        <w:t>.</w:t>
      </w:r>
    </w:p>
    <w:p w14:paraId="0E8CF465" w14:textId="77777777" w:rsidR="006F5AA2" w:rsidRPr="006F5AA2" w:rsidRDefault="00053195" w:rsidP="00650001">
      <w:pPr>
        <w:rPr>
          <w:lang w:eastAsia="en-IN"/>
        </w:rPr>
      </w:pPr>
      <w:r w:rsidRPr="006F5AA2">
        <w:rPr>
          <w:shd w:val="clear" w:color="auto" w:fill="FFFFFF"/>
          <w:lang w:eastAsia="en-IN"/>
        </w:rPr>
        <w:t xml:space="preserve">Cattermole, G., (2019). Developing the employee lifecycle to keep top talent. </w:t>
      </w:r>
      <w:r w:rsidRPr="006F5AA2">
        <w:rPr>
          <w:i/>
          <w:iCs/>
          <w:shd w:val="clear" w:color="auto" w:fill="FFFFFF"/>
          <w:lang w:eastAsia="en-IN"/>
        </w:rPr>
        <w:t>Strategic HR review</w:t>
      </w:r>
      <w:r w:rsidRPr="006F5AA2">
        <w:rPr>
          <w:shd w:val="clear" w:color="auto" w:fill="FFFFFF"/>
          <w:lang w:eastAsia="en-IN"/>
        </w:rPr>
        <w:t xml:space="preserve">, </w:t>
      </w:r>
      <w:r w:rsidRPr="006F5AA2">
        <w:rPr>
          <w:i/>
          <w:iCs/>
          <w:shd w:val="clear" w:color="auto" w:fill="FFFFFF"/>
          <w:lang w:eastAsia="en-IN"/>
        </w:rPr>
        <w:t>18</w:t>
      </w:r>
      <w:r w:rsidRPr="006F5AA2">
        <w:rPr>
          <w:shd w:val="clear" w:color="auto" w:fill="FFFFFF"/>
          <w:lang w:eastAsia="en-IN"/>
        </w:rPr>
        <w:t>(6).</w:t>
      </w:r>
    </w:p>
    <w:p w14:paraId="508876B8" w14:textId="77777777" w:rsidR="006F5AA2" w:rsidRPr="006F5AA2" w:rsidRDefault="00053195" w:rsidP="00650001">
      <w:pPr>
        <w:rPr>
          <w:lang w:eastAsia="en-IN"/>
        </w:rPr>
      </w:pPr>
      <w:r w:rsidRPr="006F5AA2">
        <w:rPr>
          <w:shd w:val="clear" w:color="auto" w:fill="FFFFFF"/>
          <w:lang w:eastAsia="en-IN"/>
        </w:rPr>
        <w:t>Chiu, T.K., (2023). Student engagement in K-12 online learning amid COVID-19: A qualitative approach from a self-determination theory perspective. Interactive learning environments, 31(6).</w:t>
      </w:r>
    </w:p>
    <w:p w14:paraId="1E3F5B3F" w14:textId="77777777" w:rsidR="006F5AA2" w:rsidRPr="006F5AA2" w:rsidRDefault="00053195" w:rsidP="00650001">
      <w:pPr>
        <w:rPr>
          <w:lang w:eastAsia="en-IN"/>
        </w:rPr>
      </w:pPr>
      <w:r w:rsidRPr="006F5AA2">
        <w:rPr>
          <w:shd w:val="clear" w:color="auto" w:fill="FFFFFF"/>
          <w:lang w:eastAsia="en-IN"/>
        </w:rPr>
        <w:t>Connery, E., (2022). PEOPLE ANALYTICS enhances the employee lifecycle. HR Future, 2022(6).</w:t>
      </w:r>
    </w:p>
    <w:p w14:paraId="7F9C30A9" w14:textId="77777777" w:rsidR="006F5AA2" w:rsidRPr="006F5AA2" w:rsidRDefault="00053195" w:rsidP="00650001">
      <w:pPr>
        <w:rPr>
          <w:lang w:eastAsia="en-IN"/>
        </w:rPr>
      </w:pPr>
      <w:r w:rsidRPr="006F5AA2">
        <w:rPr>
          <w:shd w:val="clear" w:color="auto" w:fill="FFFFFF"/>
          <w:lang w:eastAsia="en-IN"/>
        </w:rPr>
        <w:t xml:space="preserve">Fenech, R., </w:t>
      </w:r>
      <w:proofErr w:type="spellStart"/>
      <w:r w:rsidRPr="006F5AA2">
        <w:rPr>
          <w:shd w:val="clear" w:color="auto" w:fill="FFFFFF"/>
          <w:lang w:eastAsia="en-IN"/>
        </w:rPr>
        <w:t>Baguant</w:t>
      </w:r>
      <w:proofErr w:type="spellEnd"/>
      <w:r w:rsidRPr="006F5AA2">
        <w:rPr>
          <w:shd w:val="clear" w:color="auto" w:fill="FFFFFF"/>
          <w:lang w:eastAsia="en-IN"/>
        </w:rPr>
        <w:t xml:space="preserve">, P. and Ivanov, D., (2019). The changing role of human resource management in an era of digital transformation. </w:t>
      </w:r>
      <w:r w:rsidRPr="006F5AA2">
        <w:rPr>
          <w:i/>
          <w:iCs/>
          <w:shd w:val="clear" w:color="auto" w:fill="FFFFFF"/>
          <w:lang w:eastAsia="en-IN"/>
        </w:rPr>
        <w:t>Journal of Management Information &amp; Decision Sciences</w:t>
      </w:r>
      <w:r w:rsidRPr="006F5AA2">
        <w:rPr>
          <w:shd w:val="clear" w:color="auto" w:fill="FFFFFF"/>
          <w:lang w:eastAsia="en-IN"/>
        </w:rPr>
        <w:t xml:space="preserve">, </w:t>
      </w:r>
      <w:r w:rsidRPr="006F5AA2">
        <w:rPr>
          <w:i/>
          <w:iCs/>
          <w:shd w:val="clear" w:color="auto" w:fill="FFFFFF"/>
          <w:lang w:eastAsia="en-IN"/>
        </w:rPr>
        <w:t>22</w:t>
      </w:r>
      <w:r w:rsidRPr="006F5AA2">
        <w:rPr>
          <w:shd w:val="clear" w:color="auto" w:fill="FFFFFF"/>
          <w:lang w:eastAsia="en-IN"/>
        </w:rPr>
        <w:t>(2).</w:t>
      </w:r>
    </w:p>
    <w:p w14:paraId="2603CD1D" w14:textId="77777777" w:rsidR="006F5AA2" w:rsidRPr="006F5AA2" w:rsidRDefault="00053195" w:rsidP="00650001">
      <w:pPr>
        <w:rPr>
          <w:lang w:eastAsia="en-IN"/>
        </w:rPr>
      </w:pPr>
      <w:r w:rsidRPr="006F5AA2">
        <w:rPr>
          <w:shd w:val="clear" w:color="auto" w:fill="FFFFFF"/>
          <w:lang w:eastAsia="en-IN"/>
        </w:rPr>
        <w:t xml:space="preserve">GÜRLER, G., POLAT, F.B. and ÖZDEMİR, Y., (2022). A Proposal of Employee Life Cycle within the Context of Individual and Organization. Journal of Management &amp; </w:t>
      </w:r>
      <w:proofErr w:type="spellStart"/>
      <w:r w:rsidRPr="006F5AA2">
        <w:rPr>
          <w:shd w:val="clear" w:color="auto" w:fill="FFFFFF"/>
          <w:lang w:eastAsia="en-IN"/>
        </w:rPr>
        <w:t>Labor</w:t>
      </w:r>
      <w:proofErr w:type="spellEnd"/>
      <w:r w:rsidRPr="006F5AA2">
        <w:rPr>
          <w:shd w:val="clear" w:color="auto" w:fill="FFFFFF"/>
          <w:lang w:eastAsia="en-IN"/>
        </w:rPr>
        <w:t>/</w:t>
      </w:r>
      <w:proofErr w:type="spellStart"/>
      <w:r w:rsidRPr="006F5AA2">
        <w:rPr>
          <w:shd w:val="clear" w:color="auto" w:fill="FFFFFF"/>
          <w:lang w:eastAsia="en-IN"/>
        </w:rPr>
        <w:t>Yönetim</w:t>
      </w:r>
      <w:proofErr w:type="spellEnd"/>
      <w:r w:rsidRPr="006F5AA2">
        <w:rPr>
          <w:shd w:val="clear" w:color="auto" w:fill="FFFFFF"/>
          <w:lang w:eastAsia="en-IN"/>
        </w:rPr>
        <w:t xml:space="preserve"> </w:t>
      </w:r>
      <w:proofErr w:type="spellStart"/>
      <w:r w:rsidRPr="006F5AA2">
        <w:rPr>
          <w:shd w:val="clear" w:color="auto" w:fill="FFFFFF"/>
          <w:lang w:eastAsia="en-IN"/>
        </w:rPr>
        <w:t>ve</w:t>
      </w:r>
      <w:proofErr w:type="spellEnd"/>
      <w:r w:rsidRPr="006F5AA2">
        <w:rPr>
          <w:shd w:val="clear" w:color="auto" w:fill="FFFFFF"/>
          <w:lang w:eastAsia="en-IN"/>
        </w:rPr>
        <w:t xml:space="preserve"> </w:t>
      </w:r>
      <w:proofErr w:type="spellStart"/>
      <w:r w:rsidRPr="006F5AA2">
        <w:rPr>
          <w:shd w:val="clear" w:color="auto" w:fill="FFFFFF"/>
          <w:lang w:eastAsia="en-IN"/>
        </w:rPr>
        <w:t>Çalışma</w:t>
      </w:r>
      <w:proofErr w:type="spellEnd"/>
      <w:r w:rsidRPr="006F5AA2">
        <w:rPr>
          <w:shd w:val="clear" w:color="auto" w:fill="FFFFFF"/>
          <w:lang w:eastAsia="en-IN"/>
        </w:rPr>
        <w:t xml:space="preserve"> </w:t>
      </w:r>
      <w:proofErr w:type="spellStart"/>
      <w:r w:rsidRPr="006F5AA2">
        <w:rPr>
          <w:shd w:val="clear" w:color="auto" w:fill="FFFFFF"/>
          <w:lang w:eastAsia="en-IN"/>
        </w:rPr>
        <w:t>Dergisi</w:t>
      </w:r>
      <w:proofErr w:type="spellEnd"/>
      <w:r w:rsidRPr="006F5AA2">
        <w:rPr>
          <w:shd w:val="clear" w:color="auto" w:fill="FFFFFF"/>
          <w:lang w:eastAsia="en-IN"/>
        </w:rPr>
        <w:t>, 6(2).</w:t>
      </w:r>
    </w:p>
    <w:p w14:paraId="7AE0A5FA" w14:textId="77777777" w:rsidR="006F5AA2" w:rsidRPr="006F5AA2" w:rsidRDefault="00053195" w:rsidP="00650001">
      <w:pPr>
        <w:rPr>
          <w:lang w:eastAsia="en-IN"/>
        </w:rPr>
      </w:pPr>
      <w:proofErr w:type="spellStart"/>
      <w:r w:rsidRPr="006F5AA2">
        <w:rPr>
          <w:shd w:val="clear" w:color="auto" w:fill="FFFFFF"/>
          <w:lang w:eastAsia="en-IN"/>
        </w:rPr>
        <w:t>Knopman</w:t>
      </w:r>
      <w:proofErr w:type="spellEnd"/>
      <w:r w:rsidRPr="006F5AA2">
        <w:rPr>
          <w:shd w:val="clear" w:color="auto" w:fill="FFFFFF"/>
          <w:lang w:eastAsia="en-IN"/>
        </w:rPr>
        <w:t xml:space="preserve">, D.S., Jones, D.T. and </w:t>
      </w:r>
      <w:proofErr w:type="spellStart"/>
      <w:r w:rsidRPr="006F5AA2">
        <w:rPr>
          <w:shd w:val="clear" w:color="auto" w:fill="FFFFFF"/>
          <w:lang w:eastAsia="en-IN"/>
        </w:rPr>
        <w:t>Greicius</w:t>
      </w:r>
      <w:proofErr w:type="spellEnd"/>
      <w:r w:rsidRPr="006F5AA2">
        <w:rPr>
          <w:shd w:val="clear" w:color="auto" w:fill="FFFFFF"/>
          <w:lang w:eastAsia="en-IN"/>
        </w:rPr>
        <w:t xml:space="preserve">, M.D., (2021). Failure to demonstrate efficacy of aducanumab: An analysis of the EMERGE and ENGAGE trials as reported by Biogen, December 2019. </w:t>
      </w:r>
      <w:r w:rsidRPr="006F5AA2">
        <w:rPr>
          <w:i/>
          <w:iCs/>
          <w:shd w:val="clear" w:color="auto" w:fill="FFFFFF"/>
          <w:lang w:eastAsia="en-IN"/>
        </w:rPr>
        <w:t>Alzheimer's &amp; Dementia</w:t>
      </w:r>
      <w:r w:rsidRPr="006F5AA2">
        <w:rPr>
          <w:shd w:val="clear" w:color="auto" w:fill="FFFFFF"/>
          <w:lang w:eastAsia="en-IN"/>
        </w:rPr>
        <w:t xml:space="preserve">, </w:t>
      </w:r>
      <w:r w:rsidRPr="006F5AA2">
        <w:rPr>
          <w:i/>
          <w:iCs/>
          <w:shd w:val="clear" w:color="auto" w:fill="FFFFFF"/>
          <w:lang w:eastAsia="en-IN"/>
        </w:rPr>
        <w:t>17</w:t>
      </w:r>
      <w:r w:rsidRPr="006F5AA2">
        <w:rPr>
          <w:shd w:val="clear" w:color="auto" w:fill="FFFFFF"/>
          <w:lang w:eastAsia="en-IN"/>
        </w:rPr>
        <w:t>(4).</w:t>
      </w:r>
    </w:p>
    <w:p w14:paraId="174C5CDC" w14:textId="77777777" w:rsidR="006F5AA2" w:rsidRPr="006F5AA2" w:rsidRDefault="00053195" w:rsidP="00650001">
      <w:pPr>
        <w:rPr>
          <w:lang w:eastAsia="en-IN"/>
        </w:rPr>
      </w:pPr>
      <w:r w:rsidRPr="006F5AA2">
        <w:rPr>
          <w:shd w:val="clear" w:color="auto" w:fill="FFFFFF"/>
          <w:lang w:eastAsia="en-IN"/>
        </w:rPr>
        <w:t xml:space="preserve">Koch, J., </w:t>
      </w:r>
      <w:proofErr w:type="spellStart"/>
      <w:r w:rsidRPr="006F5AA2">
        <w:rPr>
          <w:shd w:val="clear" w:color="auto" w:fill="FFFFFF"/>
          <w:lang w:eastAsia="en-IN"/>
        </w:rPr>
        <w:t>Frommeyer</w:t>
      </w:r>
      <w:proofErr w:type="spellEnd"/>
      <w:r w:rsidRPr="006F5AA2">
        <w:rPr>
          <w:shd w:val="clear" w:color="auto" w:fill="FFFFFF"/>
          <w:lang w:eastAsia="en-IN"/>
        </w:rPr>
        <w:t xml:space="preserve">, B. and </w:t>
      </w:r>
      <w:proofErr w:type="spellStart"/>
      <w:r w:rsidRPr="006F5AA2">
        <w:rPr>
          <w:shd w:val="clear" w:color="auto" w:fill="FFFFFF"/>
          <w:lang w:eastAsia="en-IN"/>
        </w:rPr>
        <w:t>Schewe</w:t>
      </w:r>
      <w:proofErr w:type="spellEnd"/>
      <w:r w:rsidRPr="006F5AA2">
        <w:rPr>
          <w:shd w:val="clear" w:color="auto" w:fill="FFFFFF"/>
          <w:lang w:eastAsia="en-IN"/>
        </w:rPr>
        <w:t xml:space="preserve">, G., (2020). Online shopping motives during the COVID-19 pandemic—lessons from the crisis. </w:t>
      </w:r>
      <w:r w:rsidRPr="006F5AA2">
        <w:rPr>
          <w:i/>
          <w:iCs/>
          <w:shd w:val="clear" w:color="auto" w:fill="FFFFFF"/>
          <w:lang w:eastAsia="en-IN"/>
        </w:rPr>
        <w:t>Sustainability</w:t>
      </w:r>
      <w:r w:rsidRPr="006F5AA2">
        <w:rPr>
          <w:shd w:val="clear" w:color="auto" w:fill="FFFFFF"/>
          <w:lang w:eastAsia="en-IN"/>
        </w:rPr>
        <w:t xml:space="preserve">, </w:t>
      </w:r>
      <w:r w:rsidRPr="006F5AA2">
        <w:rPr>
          <w:i/>
          <w:iCs/>
          <w:shd w:val="clear" w:color="auto" w:fill="FFFFFF"/>
          <w:lang w:eastAsia="en-IN"/>
        </w:rPr>
        <w:t>12</w:t>
      </w:r>
      <w:r w:rsidRPr="006F5AA2">
        <w:rPr>
          <w:shd w:val="clear" w:color="auto" w:fill="FFFFFF"/>
          <w:lang w:eastAsia="en-IN"/>
        </w:rPr>
        <w:t>(24).</w:t>
      </w:r>
    </w:p>
    <w:p w14:paraId="67933345" w14:textId="77777777" w:rsidR="006F5AA2" w:rsidRPr="006F5AA2" w:rsidRDefault="00053195" w:rsidP="00650001">
      <w:pPr>
        <w:rPr>
          <w:lang w:eastAsia="en-IN"/>
        </w:rPr>
      </w:pPr>
      <w:proofErr w:type="spellStart"/>
      <w:r w:rsidRPr="006F5AA2">
        <w:rPr>
          <w:shd w:val="clear" w:color="auto" w:fill="FFFFFF"/>
          <w:lang w:eastAsia="en-IN"/>
        </w:rPr>
        <w:t>Kraneis</w:t>
      </w:r>
      <w:proofErr w:type="spellEnd"/>
      <w:r w:rsidRPr="006F5AA2">
        <w:rPr>
          <w:shd w:val="clear" w:color="auto" w:fill="FFFFFF"/>
          <w:lang w:eastAsia="en-IN"/>
        </w:rPr>
        <w:t>, T., (2022). Developing the early stages of the employee life cycle at case company X.</w:t>
      </w:r>
    </w:p>
    <w:p w14:paraId="1522C59F" w14:textId="77777777" w:rsidR="006F5AA2" w:rsidRPr="006F5AA2" w:rsidRDefault="00053195" w:rsidP="00650001">
      <w:pPr>
        <w:rPr>
          <w:lang w:eastAsia="en-IN"/>
        </w:rPr>
      </w:pPr>
      <w:r w:rsidRPr="006F5AA2">
        <w:rPr>
          <w:color w:val="222222"/>
          <w:shd w:val="clear" w:color="auto" w:fill="FFFFFF"/>
          <w:lang w:eastAsia="en-IN"/>
        </w:rPr>
        <w:lastRenderedPageBreak/>
        <w:t xml:space="preserve">Leung, X.Y., Sun, J., Zhang, H. and Ding, Y., (2021). How the hotel industry attracts generation Z employees: An application of social capital theory. </w:t>
      </w:r>
      <w:r w:rsidRPr="006F5AA2">
        <w:rPr>
          <w:i/>
          <w:iCs/>
          <w:color w:val="222222"/>
          <w:shd w:val="clear" w:color="auto" w:fill="FFFFFF"/>
          <w:lang w:eastAsia="en-IN"/>
        </w:rPr>
        <w:t>Journal of Hospitality and Tourism Management</w:t>
      </w:r>
      <w:r w:rsidRPr="006F5AA2">
        <w:rPr>
          <w:color w:val="222222"/>
          <w:shd w:val="clear" w:color="auto" w:fill="FFFFFF"/>
          <w:lang w:eastAsia="en-IN"/>
        </w:rPr>
        <w:t xml:space="preserve">, </w:t>
      </w:r>
      <w:r w:rsidRPr="006F5AA2">
        <w:rPr>
          <w:i/>
          <w:iCs/>
          <w:color w:val="222222"/>
          <w:shd w:val="clear" w:color="auto" w:fill="FFFFFF"/>
          <w:lang w:eastAsia="en-IN"/>
        </w:rPr>
        <w:t>49</w:t>
      </w:r>
      <w:r w:rsidRPr="006F5AA2">
        <w:rPr>
          <w:color w:val="222222"/>
          <w:shd w:val="clear" w:color="auto" w:fill="FFFFFF"/>
          <w:lang w:eastAsia="en-IN"/>
        </w:rPr>
        <w:t>.</w:t>
      </w:r>
    </w:p>
    <w:p w14:paraId="72041949" w14:textId="77777777" w:rsidR="006F5AA2" w:rsidRPr="006F5AA2" w:rsidRDefault="00053195" w:rsidP="00650001">
      <w:pPr>
        <w:rPr>
          <w:lang w:eastAsia="en-IN"/>
        </w:rPr>
      </w:pPr>
      <w:proofErr w:type="spellStart"/>
      <w:r w:rsidRPr="006F5AA2">
        <w:rPr>
          <w:shd w:val="clear" w:color="auto" w:fill="FFFFFF"/>
          <w:lang w:eastAsia="en-IN"/>
        </w:rPr>
        <w:t>Shutler</w:t>
      </w:r>
      <w:proofErr w:type="spellEnd"/>
      <w:r w:rsidRPr="006F5AA2">
        <w:rPr>
          <w:shd w:val="clear" w:color="auto" w:fill="FFFFFF"/>
          <w:lang w:eastAsia="en-IN"/>
        </w:rPr>
        <w:t xml:space="preserve">, Z., (2023). Examining the Impact of Leadership Coaching Designed for Public Educators: Does the Investment Enhance Teacher Engagement Levels and Their Ability to Lead Their Students?. </w:t>
      </w:r>
      <w:r w:rsidRPr="006F5AA2">
        <w:rPr>
          <w:i/>
          <w:iCs/>
          <w:shd w:val="clear" w:color="auto" w:fill="FFFFFF"/>
          <w:lang w:eastAsia="en-IN"/>
        </w:rPr>
        <w:t>Journal of Character and Leadership Development</w:t>
      </w:r>
      <w:r w:rsidRPr="006F5AA2">
        <w:rPr>
          <w:shd w:val="clear" w:color="auto" w:fill="FFFFFF"/>
          <w:lang w:eastAsia="en-IN"/>
        </w:rPr>
        <w:t xml:space="preserve">, </w:t>
      </w:r>
      <w:r w:rsidRPr="006F5AA2">
        <w:rPr>
          <w:i/>
          <w:iCs/>
          <w:shd w:val="clear" w:color="auto" w:fill="FFFFFF"/>
          <w:lang w:eastAsia="en-IN"/>
        </w:rPr>
        <w:t>10</w:t>
      </w:r>
      <w:r w:rsidRPr="006F5AA2">
        <w:rPr>
          <w:shd w:val="clear" w:color="auto" w:fill="FFFFFF"/>
          <w:lang w:eastAsia="en-IN"/>
        </w:rPr>
        <w:t>(2).</w:t>
      </w:r>
    </w:p>
    <w:p w14:paraId="224AEC06" w14:textId="77777777" w:rsidR="006F5AA2" w:rsidRPr="006F5AA2" w:rsidRDefault="00053195" w:rsidP="00650001">
      <w:pPr>
        <w:rPr>
          <w:lang w:eastAsia="en-IN"/>
        </w:rPr>
      </w:pPr>
      <w:r w:rsidRPr="006F5AA2">
        <w:rPr>
          <w:shd w:val="clear" w:color="auto" w:fill="FFFFFF"/>
          <w:lang w:eastAsia="en-IN"/>
        </w:rPr>
        <w:t xml:space="preserve">Stahl, G.K., Brewster, C.J., Collings, D.G. and </w:t>
      </w:r>
      <w:proofErr w:type="spellStart"/>
      <w:r w:rsidRPr="006F5AA2">
        <w:rPr>
          <w:shd w:val="clear" w:color="auto" w:fill="FFFFFF"/>
          <w:lang w:eastAsia="en-IN"/>
        </w:rPr>
        <w:t>Hajro</w:t>
      </w:r>
      <w:proofErr w:type="spellEnd"/>
      <w:r w:rsidRPr="006F5AA2">
        <w:rPr>
          <w:shd w:val="clear" w:color="auto" w:fill="FFFFFF"/>
          <w:lang w:eastAsia="en-IN"/>
        </w:rPr>
        <w:t xml:space="preserve">, A., (2020). Enhancing the role of human resource management in corporate sustainability and social responsibility: A multi-stakeholder, multidimensional approach to HRM. </w:t>
      </w:r>
      <w:r w:rsidRPr="006F5AA2">
        <w:rPr>
          <w:i/>
          <w:iCs/>
          <w:shd w:val="clear" w:color="auto" w:fill="FFFFFF"/>
          <w:lang w:eastAsia="en-IN"/>
        </w:rPr>
        <w:t>Human Resource Management Review</w:t>
      </w:r>
      <w:r w:rsidRPr="006F5AA2">
        <w:rPr>
          <w:shd w:val="clear" w:color="auto" w:fill="FFFFFF"/>
          <w:lang w:eastAsia="en-IN"/>
        </w:rPr>
        <w:t xml:space="preserve">, </w:t>
      </w:r>
      <w:r w:rsidRPr="006F5AA2">
        <w:rPr>
          <w:i/>
          <w:iCs/>
          <w:shd w:val="clear" w:color="auto" w:fill="FFFFFF"/>
          <w:lang w:eastAsia="en-IN"/>
        </w:rPr>
        <w:t>30</w:t>
      </w:r>
      <w:r w:rsidRPr="006F5AA2">
        <w:rPr>
          <w:shd w:val="clear" w:color="auto" w:fill="FFFFFF"/>
          <w:lang w:eastAsia="en-IN"/>
        </w:rPr>
        <w:t>(3).</w:t>
      </w:r>
    </w:p>
    <w:p w14:paraId="2F4D683D" w14:textId="0A8FDAE8" w:rsidR="006F5AA2" w:rsidRDefault="00053195" w:rsidP="00650001">
      <w:pPr>
        <w:rPr>
          <w:shd w:val="clear" w:color="auto" w:fill="FFFFFF"/>
          <w:lang w:eastAsia="en-IN"/>
        </w:rPr>
      </w:pPr>
      <w:r w:rsidRPr="006F5AA2">
        <w:rPr>
          <w:shd w:val="clear" w:color="auto" w:fill="FFFFFF"/>
          <w:lang w:eastAsia="en-IN"/>
        </w:rPr>
        <w:t xml:space="preserve">Van der Lippe, T. and </w:t>
      </w:r>
      <w:proofErr w:type="spellStart"/>
      <w:r w:rsidRPr="006F5AA2">
        <w:rPr>
          <w:shd w:val="clear" w:color="auto" w:fill="FFFFFF"/>
          <w:lang w:eastAsia="en-IN"/>
        </w:rPr>
        <w:t>Lippényi</w:t>
      </w:r>
      <w:proofErr w:type="spellEnd"/>
      <w:r w:rsidRPr="006F5AA2">
        <w:rPr>
          <w:shd w:val="clear" w:color="auto" w:fill="FFFFFF"/>
          <w:lang w:eastAsia="en-IN"/>
        </w:rPr>
        <w:t xml:space="preserve">, Z., (2020). Co‐workers working from home and individual and team performance. </w:t>
      </w:r>
      <w:r w:rsidRPr="006F5AA2">
        <w:rPr>
          <w:i/>
          <w:iCs/>
          <w:shd w:val="clear" w:color="auto" w:fill="FFFFFF"/>
          <w:lang w:eastAsia="en-IN"/>
        </w:rPr>
        <w:t>New technology, work and employment</w:t>
      </w:r>
      <w:r w:rsidRPr="006F5AA2">
        <w:rPr>
          <w:shd w:val="clear" w:color="auto" w:fill="FFFFFF"/>
          <w:lang w:eastAsia="en-IN"/>
        </w:rPr>
        <w:t xml:space="preserve">, </w:t>
      </w:r>
      <w:r w:rsidRPr="006F5AA2">
        <w:rPr>
          <w:i/>
          <w:iCs/>
          <w:shd w:val="clear" w:color="auto" w:fill="FFFFFF"/>
          <w:lang w:eastAsia="en-IN"/>
        </w:rPr>
        <w:t>35</w:t>
      </w:r>
      <w:r w:rsidRPr="006F5AA2">
        <w:rPr>
          <w:shd w:val="clear" w:color="auto" w:fill="FFFFFF"/>
          <w:lang w:eastAsia="en-IN"/>
        </w:rPr>
        <w:t>(1).</w:t>
      </w:r>
    </w:p>
    <w:p w14:paraId="5C85D5DC" w14:textId="77777777" w:rsidR="006A2811" w:rsidRDefault="006A2811" w:rsidP="006A2811">
      <w:pPr>
        <w:pStyle w:val="NormalWeb"/>
        <w:spacing w:before="0" w:beforeAutospacing="0" w:after="0" w:afterAutospacing="0" w:line="480" w:lineRule="auto"/>
        <w:jc w:val="both"/>
      </w:pPr>
      <w:r>
        <w:rPr>
          <w:color w:val="000000"/>
          <w:shd w:val="clear" w:color="auto" w:fill="FFFFFF"/>
        </w:rPr>
        <w:t>Ayers, O., (2020). Jim Crow and John Bull in London: transatlantic encounters with race and nation in the Second World War. Studies in Ethnicity and Nationalism, 20(3).</w:t>
      </w:r>
    </w:p>
    <w:p w14:paraId="4BCDB3F2" w14:textId="77777777" w:rsidR="006A2811" w:rsidRPr="006F5AA2" w:rsidRDefault="006A2811" w:rsidP="00650001">
      <w:pPr>
        <w:rPr>
          <w:lang w:eastAsia="en-IN"/>
        </w:rPr>
      </w:pPr>
    </w:p>
    <w:sectPr w:rsidR="006A2811" w:rsidRPr="006F5AA2" w:rsidSect="00F801F8">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AD682" w14:textId="77777777" w:rsidR="00E80969" w:rsidRDefault="00E80969" w:rsidP="00F801F8">
      <w:pPr>
        <w:spacing w:after="0" w:line="240" w:lineRule="auto"/>
      </w:pPr>
      <w:r>
        <w:separator/>
      </w:r>
    </w:p>
  </w:endnote>
  <w:endnote w:type="continuationSeparator" w:id="0">
    <w:p w14:paraId="15CAC990" w14:textId="77777777" w:rsidR="00E80969" w:rsidRDefault="00E80969" w:rsidP="00F80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2533158"/>
      <w:docPartObj>
        <w:docPartGallery w:val="Page Numbers (Bottom of Page)"/>
        <w:docPartUnique/>
      </w:docPartObj>
    </w:sdtPr>
    <w:sdtContent>
      <w:sdt>
        <w:sdtPr>
          <w:id w:val="-1769616900"/>
          <w:docPartObj>
            <w:docPartGallery w:val="Page Numbers (Top of Page)"/>
            <w:docPartUnique/>
          </w:docPartObj>
        </w:sdtPr>
        <w:sdtContent>
          <w:p w14:paraId="66C7ED94" w14:textId="4CD64994" w:rsidR="00F801F8" w:rsidRDefault="00F801F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F319CB5" w14:textId="77777777" w:rsidR="00F801F8" w:rsidRDefault="00F801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FED89" w14:textId="77777777" w:rsidR="00E80969" w:rsidRDefault="00E80969" w:rsidP="00F801F8">
      <w:pPr>
        <w:spacing w:after="0" w:line="240" w:lineRule="auto"/>
      </w:pPr>
      <w:r>
        <w:separator/>
      </w:r>
    </w:p>
  </w:footnote>
  <w:footnote w:type="continuationSeparator" w:id="0">
    <w:p w14:paraId="79A873AC" w14:textId="77777777" w:rsidR="00E80969" w:rsidRDefault="00E80969" w:rsidP="00F801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25B26C" w14:textId="0E56F673" w:rsidR="00F801F8" w:rsidRPr="00F801F8" w:rsidRDefault="00F801F8" w:rsidP="00F801F8">
    <w:pPr>
      <w:pStyle w:val="Header"/>
      <w:jc w:val="right"/>
      <w:rPr>
        <w:lang w:val="en-US"/>
      </w:rPr>
    </w:pPr>
    <w:r>
      <w:rPr>
        <w:lang w:val="en-US"/>
      </w:rPr>
      <w:t>Employee Engagement and Motivation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QzMDEwMDIyNTawMDdS0lEKTi0uzszPAykwrAUApyrP9SwAAAA="/>
  </w:docVars>
  <w:rsids>
    <w:rsidRoot w:val="006F5AA2"/>
    <w:rsid w:val="00053195"/>
    <w:rsid w:val="00080098"/>
    <w:rsid w:val="00155051"/>
    <w:rsid w:val="001808CF"/>
    <w:rsid w:val="001E46E3"/>
    <w:rsid w:val="002279DD"/>
    <w:rsid w:val="00396F8D"/>
    <w:rsid w:val="003E0331"/>
    <w:rsid w:val="004250EA"/>
    <w:rsid w:val="004B7D18"/>
    <w:rsid w:val="004D4F78"/>
    <w:rsid w:val="004F4CF2"/>
    <w:rsid w:val="00520EEB"/>
    <w:rsid w:val="0056207B"/>
    <w:rsid w:val="00650001"/>
    <w:rsid w:val="006A2811"/>
    <w:rsid w:val="006F5AA2"/>
    <w:rsid w:val="007406E0"/>
    <w:rsid w:val="007D0B9A"/>
    <w:rsid w:val="008A6CE9"/>
    <w:rsid w:val="00933EC7"/>
    <w:rsid w:val="009B3C04"/>
    <w:rsid w:val="009F0290"/>
    <w:rsid w:val="00B15568"/>
    <w:rsid w:val="00B31EF4"/>
    <w:rsid w:val="00B52211"/>
    <w:rsid w:val="00CE09EC"/>
    <w:rsid w:val="00D13FBE"/>
    <w:rsid w:val="00D64F31"/>
    <w:rsid w:val="00E01E90"/>
    <w:rsid w:val="00E53192"/>
    <w:rsid w:val="00E67147"/>
    <w:rsid w:val="00E80969"/>
    <w:rsid w:val="00F362FB"/>
    <w:rsid w:val="00F801F8"/>
    <w:rsid w:val="00F874E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FE8A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CE9"/>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A6CE9"/>
    <w:pPr>
      <w:keepNext/>
      <w:keepLines/>
      <w:spacing w:before="240" w:after="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8A6CE9"/>
    <w:pPr>
      <w:keepNext/>
      <w:keepLines/>
      <w:spacing w:before="40" w:after="0"/>
      <w:outlineLvl w:val="1"/>
    </w:pPr>
    <w:rPr>
      <w:rFonts w:eastAsiaTheme="majorEastAsia" w:cstheme="majorBidi"/>
      <w:b/>
      <w:color w:val="000000" w:themeColor="tex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CE9"/>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8A6CE9"/>
    <w:rPr>
      <w:rFonts w:ascii="Times New Roman" w:eastAsiaTheme="majorEastAsia" w:hAnsi="Times New Roman" w:cstheme="majorBidi"/>
      <w:b/>
      <w:color w:val="000000" w:themeColor="text1"/>
      <w:sz w:val="26"/>
      <w:szCs w:val="33"/>
    </w:rPr>
  </w:style>
  <w:style w:type="paragraph" w:styleId="NormalWeb">
    <w:name w:val="Normal (Web)"/>
    <w:basedOn w:val="Normal"/>
    <w:uiPriority w:val="99"/>
    <w:unhideWhenUsed/>
    <w:rsid w:val="006F5AA2"/>
    <w:pPr>
      <w:spacing w:before="100" w:beforeAutospacing="1" w:after="100" w:afterAutospacing="1" w:line="240" w:lineRule="auto"/>
      <w:jc w:val="left"/>
    </w:pPr>
    <w:rPr>
      <w:rFonts w:eastAsia="Times New Roman" w:cs="Times New Roman"/>
      <w:szCs w:val="24"/>
      <w:lang w:eastAsia="en-IN"/>
    </w:rPr>
  </w:style>
  <w:style w:type="paragraph" w:styleId="TOCHeading">
    <w:name w:val="TOC Heading"/>
    <w:basedOn w:val="Heading1"/>
    <w:next w:val="Normal"/>
    <w:uiPriority w:val="39"/>
    <w:unhideWhenUsed/>
    <w:qFormat/>
    <w:rsid w:val="00F801F8"/>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Header">
    <w:name w:val="header"/>
    <w:basedOn w:val="Normal"/>
    <w:link w:val="HeaderChar"/>
    <w:uiPriority w:val="99"/>
    <w:unhideWhenUsed/>
    <w:rsid w:val="00F801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1F8"/>
    <w:rPr>
      <w:rFonts w:ascii="Times New Roman" w:hAnsi="Times New Roman"/>
      <w:sz w:val="24"/>
    </w:rPr>
  </w:style>
  <w:style w:type="paragraph" w:styleId="Footer">
    <w:name w:val="footer"/>
    <w:basedOn w:val="Normal"/>
    <w:link w:val="FooterChar"/>
    <w:uiPriority w:val="99"/>
    <w:unhideWhenUsed/>
    <w:rsid w:val="00F801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1F8"/>
    <w:rPr>
      <w:rFonts w:ascii="Times New Roman" w:hAnsi="Times New Roman"/>
      <w:sz w:val="24"/>
    </w:rPr>
  </w:style>
  <w:style w:type="paragraph" w:styleId="TOC1">
    <w:name w:val="toc 1"/>
    <w:basedOn w:val="Normal"/>
    <w:next w:val="Normal"/>
    <w:autoRedefine/>
    <w:uiPriority w:val="39"/>
    <w:unhideWhenUsed/>
    <w:rsid w:val="00F801F8"/>
    <w:pPr>
      <w:spacing w:after="100"/>
    </w:pPr>
  </w:style>
  <w:style w:type="character" w:styleId="Hyperlink">
    <w:name w:val="Hyperlink"/>
    <w:basedOn w:val="DefaultParagraphFont"/>
    <w:uiPriority w:val="99"/>
    <w:unhideWhenUsed/>
    <w:rsid w:val="00F801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783292">
      <w:bodyDiv w:val="1"/>
      <w:marLeft w:val="0"/>
      <w:marRight w:val="0"/>
      <w:marTop w:val="0"/>
      <w:marBottom w:val="0"/>
      <w:divBdr>
        <w:top w:val="none" w:sz="0" w:space="0" w:color="auto"/>
        <w:left w:val="none" w:sz="0" w:space="0" w:color="auto"/>
        <w:bottom w:val="none" w:sz="0" w:space="0" w:color="auto"/>
        <w:right w:val="none" w:sz="0" w:space="0" w:color="auto"/>
      </w:divBdr>
    </w:div>
    <w:div w:id="1471291039">
      <w:bodyDiv w:val="1"/>
      <w:marLeft w:val="0"/>
      <w:marRight w:val="0"/>
      <w:marTop w:val="0"/>
      <w:marBottom w:val="0"/>
      <w:divBdr>
        <w:top w:val="none" w:sz="0" w:space="0" w:color="auto"/>
        <w:left w:val="none" w:sz="0" w:space="0" w:color="auto"/>
        <w:bottom w:val="none" w:sz="0" w:space="0" w:color="auto"/>
        <w:right w:val="none" w:sz="0" w:space="0" w:color="auto"/>
      </w:divBdr>
    </w:div>
    <w:div w:id="1689990931">
      <w:bodyDiv w:val="1"/>
      <w:marLeft w:val="0"/>
      <w:marRight w:val="0"/>
      <w:marTop w:val="0"/>
      <w:marBottom w:val="0"/>
      <w:divBdr>
        <w:top w:val="none" w:sz="0" w:space="0" w:color="auto"/>
        <w:left w:val="none" w:sz="0" w:space="0" w:color="auto"/>
        <w:bottom w:val="none" w:sz="0" w:space="0" w:color="auto"/>
        <w:right w:val="none" w:sz="0" w:space="0" w:color="auto"/>
      </w:divBdr>
    </w:div>
    <w:div w:id="1953391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9438CF-5EBE-48C7-A809-1572A2018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2402</Words>
  <Characters>13696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2023-10-12T14:10:00Z</dcterms:created>
  <dcterms:modified xsi:type="dcterms:W3CDTF">2023-10-12T17:24:00Z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2c2c448b411d5d14580955c39cc99acf1332c0eea3e06a362471ec3a734ffca1</vt:lpwstr>
  </property>
</Properties>
</file>