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315453478"/>
        <w:docPartObj>
          <w:docPartGallery w:val="Cover Pages"/>
          <w:docPartUnique/>
        </w:docPartObj>
      </w:sdtPr>
      <w:sdtContent>
        <w:p w:rsidR="00285ED6" w:rsidRPr="00684901" w:rsidRDefault="00285ED6" w:rsidP="00684901">
          <w:pPr>
            <w:jc w:val="both"/>
            <w:rPr>
              <w:rFonts w:ascii="Arial" w:hAnsi="Arial" w:cs="Arial"/>
            </w:rPr>
          </w:pPr>
          <w:r w:rsidRPr="00684901">
            <w:rPr>
              <w:rFonts w:ascii="Arial" w:hAnsi="Arial" w:cs="Arial"/>
              <w:noProof/>
            </w:rPr>
            <mc:AlternateContent>
              <mc:Choice Requires="wpg">
                <w:drawing>
                  <wp:anchor distT="0" distB="0" distL="114300" distR="114300" simplePos="0" relativeHeight="251639808"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DF2C0D" id="Group 149" o:spid="_x0000_s1026" style="position:absolute;margin-left:0;margin-top:0;width:8in;height:95.7pt;z-index:2516398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sidRPr="00684901">
            <w:rPr>
              <w:rFonts w:ascii="Arial" w:hAnsi="Arial" w:cs="Arial"/>
              <w:noProof/>
            </w:rPr>
            <mc:AlternateContent>
              <mc:Choice Requires="wps">
                <w:drawing>
                  <wp:anchor distT="0" distB="0" distL="114300" distR="114300" simplePos="0" relativeHeight="251637760"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61454" w:rsidRDefault="00061454">
                                    <w:pPr>
                                      <w:pStyle w:val="NoSpacing"/>
                                      <w:jc w:val="right"/>
                                      <w:rPr>
                                        <w:color w:val="595959" w:themeColor="text1" w:themeTint="A6"/>
                                        <w:sz w:val="28"/>
                                        <w:szCs w:val="28"/>
                                      </w:rPr>
                                    </w:pPr>
                                    <w:r>
                                      <w:rPr>
                                        <w:color w:val="595959" w:themeColor="text1" w:themeTint="A6"/>
                                        <w:sz w:val="28"/>
                                        <w:szCs w:val="28"/>
                                      </w:rPr>
                                      <w:t>Rhys Taylor, P150229, BSc Hons Building Surveying</w:t>
                                    </w:r>
                                  </w:p>
                                </w:sdtContent>
                              </w:sdt>
                              <w:p w:rsidR="00061454" w:rsidRDefault="0006145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5023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377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61454" w:rsidRDefault="00061454">
                              <w:pPr>
                                <w:pStyle w:val="NoSpacing"/>
                                <w:jc w:val="right"/>
                                <w:rPr>
                                  <w:color w:val="595959" w:themeColor="text1" w:themeTint="A6"/>
                                  <w:sz w:val="28"/>
                                  <w:szCs w:val="28"/>
                                </w:rPr>
                              </w:pPr>
                              <w:r>
                                <w:rPr>
                                  <w:color w:val="595959" w:themeColor="text1" w:themeTint="A6"/>
                                  <w:sz w:val="28"/>
                                  <w:szCs w:val="28"/>
                                </w:rPr>
                                <w:t>Rhys Taylor, P150229, BSc Hons Building Surveying</w:t>
                              </w:r>
                            </w:p>
                          </w:sdtContent>
                        </w:sdt>
                        <w:p w:rsidR="00061454" w:rsidRDefault="0006145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5023B">
                                <w:rPr>
                                  <w:color w:val="595959" w:themeColor="text1" w:themeTint="A6"/>
                                  <w:sz w:val="18"/>
                                  <w:szCs w:val="18"/>
                                </w:rPr>
                                <w:t xml:space="preserve">     </w:t>
                              </w:r>
                            </w:sdtContent>
                          </w:sdt>
                        </w:p>
                      </w:txbxContent>
                    </v:textbox>
                    <w10:wrap type="square" anchorx="page" anchory="page"/>
                  </v:shape>
                </w:pict>
              </mc:Fallback>
            </mc:AlternateContent>
          </w:r>
          <w:r w:rsidRPr="00684901">
            <w:rPr>
              <w:rFonts w:ascii="Arial" w:hAnsi="Arial" w:cs="Arial"/>
              <w:noProof/>
            </w:rPr>
            <mc:AlternateContent>
              <mc:Choice Requires="wps">
                <w:drawing>
                  <wp:anchor distT="0" distB="0" distL="114300" distR="114300" simplePos="0" relativeHeight="251638784"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61454" w:rsidRDefault="0006145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left:0;text-align:left;margin-left:0;margin-top:0;width:8in;height:79.5pt;z-index:2516387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061454" w:rsidRDefault="00061454">
                          <w:pPr>
                            <w:pStyle w:val="NoSpacing"/>
                            <w:jc w:val="right"/>
                            <w:rPr>
                              <w:color w:val="595959" w:themeColor="text1" w:themeTint="A6"/>
                              <w:sz w:val="20"/>
                              <w:szCs w:val="20"/>
                            </w:rPr>
                          </w:pPr>
                        </w:p>
                      </w:txbxContent>
                    </v:textbox>
                    <w10:wrap type="square" anchorx="page" anchory="page"/>
                  </v:shape>
                </w:pict>
              </mc:Fallback>
            </mc:AlternateContent>
          </w:r>
          <w:r w:rsidRPr="00684901">
            <w:rPr>
              <w:rFonts w:ascii="Arial" w:hAnsi="Arial" w:cs="Arial"/>
              <w:noProof/>
            </w:rPr>
            <mc:AlternateContent>
              <mc:Choice Requires="wps">
                <w:drawing>
                  <wp:anchor distT="0" distB="0" distL="114300" distR="114300" simplePos="0" relativeHeight="251636736"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61454" w:rsidRDefault="00061454">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BREEAM Principles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061454" w:rsidRDefault="00061454">
                                    <w:pPr>
                                      <w:jc w:val="right"/>
                                      <w:rPr>
                                        <w:smallCaps/>
                                        <w:color w:val="404040" w:themeColor="text1" w:themeTint="BF"/>
                                        <w:sz w:val="36"/>
                                        <w:szCs w:val="36"/>
                                      </w:rPr>
                                    </w:pPr>
                                    <w:r>
                                      <w:rPr>
                                        <w:color w:val="404040" w:themeColor="text1" w:themeTint="BF"/>
                                        <w:sz w:val="36"/>
                                        <w:szCs w:val="36"/>
                                      </w:rPr>
                                      <w:t>BREEAM New Construction Assessment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left:0;text-align:left;margin-left:0;margin-top:0;width:8in;height:286.5pt;z-index:2516367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061454" w:rsidRDefault="00061454">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BREEAM Principles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061454" w:rsidRDefault="00061454">
                              <w:pPr>
                                <w:jc w:val="right"/>
                                <w:rPr>
                                  <w:smallCaps/>
                                  <w:color w:val="404040" w:themeColor="text1" w:themeTint="BF"/>
                                  <w:sz w:val="36"/>
                                  <w:szCs w:val="36"/>
                                </w:rPr>
                              </w:pPr>
                              <w:r>
                                <w:rPr>
                                  <w:color w:val="404040" w:themeColor="text1" w:themeTint="BF"/>
                                  <w:sz w:val="36"/>
                                  <w:szCs w:val="36"/>
                                </w:rPr>
                                <w:t>BREEAM New Construction Assessment</w:t>
                              </w:r>
                            </w:p>
                          </w:sdtContent>
                        </w:sdt>
                      </w:txbxContent>
                    </v:textbox>
                    <w10:wrap type="square" anchorx="page" anchory="page"/>
                  </v:shape>
                </w:pict>
              </mc:Fallback>
            </mc:AlternateContent>
          </w:r>
        </w:p>
      </w:sdtContent>
    </w:sdt>
    <w:p w:rsidR="00C34DBA" w:rsidRPr="00684901" w:rsidRDefault="00C34DBA" w:rsidP="00684901">
      <w:pPr>
        <w:jc w:val="both"/>
        <w:rPr>
          <w:rFonts w:ascii="Arial" w:hAnsi="Arial" w:cs="Arial"/>
        </w:rPr>
      </w:pPr>
      <w:bookmarkStart w:id="0" w:name="_GoBack"/>
      <w:bookmarkEnd w:id="0"/>
      <w:r w:rsidRPr="00684901">
        <w:rPr>
          <w:rFonts w:ascii="Arial" w:hAnsi="Arial" w:cs="Arial"/>
        </w:rPr>
        <w:br w:type="page"/>
      </w:r>
      <w:r w:rsidR="00F538BF" w:rsidRPr="00684901">
        <w:rPr>
          <w:rFonts w:ascii="Arial" w:hAnsi="Arial" w:cs="Arial"/>
        </w:rPr>
        <w:lastRenderedPageBreak/>
        <w:t>-</w:t>
      </w:r>
    </w:p>
    <w:bookmarkStart w:id="1" w:name="_Toc497315457" w:displacedByCustomXml="next"/>
    <w:sdt>
      <w:sdtPr>
        <w:rPr>
          <w:rFonts w:ascii="Arial" w:eastAsiaTheme="minorHAnsi" w:hAnsi="Arial" w:cs="Arial"/>
          <w:b w:val="0"/>
          <w:bCs w:val="0"/>
          <w:color w:val="auto"/>
          <w:sz w:val="22"/>
          <w:szCs w:val="22"/>
          <w:lang w:val="en-GB" w:eastAsia="en-US"/>
        </w:rPr>
        <w:id w:val="307286669"/>
        <w:docPartObj>
          <w:docPartGallery w:val="Table of Contents"/>
          <w:docPartUnique/>
        </w:docPartObj>
      </w:sdtPr>
      <w:sdtEndPr>
        <w:rPr>
          <w:noProof/>
        </w:rPr>
      </w:sdtEndPr>
      <w:sdtContent>
        <w:p w:rsidR="00214BC3" w:rsidRPr="00684901" w:rsidRDefault="00214BC3" w:rsidP="00684901">
          <w:pPr>
            <w:pStyle w:val="TOCHeading"/>
            <w:jc w:val="both"/>
            <w:rPr>
              <w:rFonts w:ascii="Arial" w:hAnsi="Arial" w:cs="Arial"/>
            </w:rPr>
          </w:pPr>
          <w:r w:rsidRPr="00684901">
            <w:rPr>
              <w:rFonts w:ascii="Arial" w:hAnsi="Arial" w:cs="Arial"/>
            </w:rPr>
            <w:t>Contents</w:t>
          </w:r>
        </w:p>
        <w:p w:rsidR="0035023B" w:rsidRDefault="00214BC3">
          <w:pPr>
            <w:pStyle w:val="TOC1"/>
            <w:tabs>
              <w:tab w:val="right" w:leader="dot" w:pos="9016"/>
            </w:tabs>
            <w:rPr>
              <w:rFonts w:eastAsiaTheme="minorEastAsia"/>
              <w:noProof/>
              <w:lang w:eastAsia="en-GB"/>
            </w:rPr>
          </w:pPr>
          <w:r w:rsidRPr="00684901">
            <w:rPr>
              <w:rFonts w:ascii="Arial" w:hAnsi="Arial" w:cs="Arial"/>
            </w:rPr>
            <w:fldChar w:fldCharType="begin"/>
          </w:r>
          <w:r w:rsidRPr="00684901">
            <w:rPr>
              <w:rFonts w:ascii="Arial" w:hAnsi="Arial" w:cs="Arial"/>
            </w:rPr>
            <w:instrText xml:space="preserve"> TOC \o "1-3" \h \z \u </w:instrText>
          </w:r>
          <w:r w:rsidRPr="00684901">
            <w:rPr>
              <w:rFonts w:ascii="Arial" w:hAnsi="Arial" w:cs="Arial"/>
            </w:rPr>
            <w:fldChar w:fldCharType="separate"/>
          </w:r>
          <w:hyperlink w:anchor="_Toc498374312" w:history="1">
            <w:r w:rsidR="0035023B" w:rsidRPr="004D06AB">
              <w:rPr>
                <w:rStyle w:val="Hyperlink"/>
                <w:rFonts w:ascii="Arial" w:hAnsi="Arial" w:cs="Arial"/>
                <w:noProof/>
              </w:rPr>
              <w:t>Introduction</w:t>
            </w:r>
            <w:r w:rsidR="0035023B">
              <w:rPr>
                <w:noProof/>
                <w:webHidden/>
              </w:rPr>
              <w:tab/>
            </w:r>
            <w:r w:rsidR="0035023B">
              <w:rPr>
                <w:noProof/>
                <w:webHidden/>
              </w:rPr>
              <w:fldChar w:fldCharType="begin"/>
            </w:r>
            <w:r w:rsidR="0035023B">
              <w:rPr>
                <w:noProof/>
                <w:webHidden/>
              </w:rPr>
              <w:instrText xml:space="preserve"> PAGEREF _Toc498374312 \h </w:instrText>
            </w:r>
            <w:r w:rsidR="0035023B">
              <w:rPr>
                <w:noProof/>
                <w:webHidden/>
              </w:rPr>
            </w:r>
            <w:r w:rsidR="0035023B">
              <w:rPr>
                <w:noProof/>
                <w:webHidden/>
              </w:rPr>
              <w:fldChar w:fldCharType="separate"/>
            </w:r>
            <w:r w:rsidR="0035023B">
              <w:rPr>
                <w:noProof/>
                <w:webHidden/>
              </w:rPr>
              <w:t>2</w:t>
            </w:r>
            <w:r w:rsidR="0035023B">
              <w:rPr>
                <w:noProof/>
                <w:webHidden/>
              </w:rPr>
              <w:fldChar w:fldCharType="end"/>
            </w:r>
          </w:hyperlink>
        </w:p>
        <w:p w:rsidR="0035023B" w:rsidRDefault="0035023B">
          <w:pPr>
            <w:pStyle w:val="TOC1"/>
            <w:tabs>
              <w:tab w:val="right" w:leader="dot" w:pos="9016"/>
            </w:tabs>
            <w:rPr>
              <w:rFonts w:eastAsiaTheme="minorEastAsia"/>
              <w:noProof/>
              <w:lang w:eastAsia="en-GB"/>
            </w:rPr>
          </w:pPr>
          <w:hyperlink w:anchor="_Toc498374313" w:history="1">
            <w:r w:rsidRPr="004D06AB">
              <w:rPr>
                <w:rStyle w:val="Hyperlink"/>
                <w:rFonts w:ascii="Arial" w:hAnsi="Arial" w:cs="Arial"/>
                <w:noProof/>
              </w:rPr>
              <w:t>BREEAM, Building Establishments Environmental Assessment Method</w:t>
            </w:r>
            <w:r>
              <w:rPr>
                <w:noProof/>
                <w:webHidden/>
              </w:rPr>
              <w:tab/>
            </w:r>
            <w:r>
              <w:rPr>
                <w:noProof/>
                <w:webHidden/>
              </w:rPr>
              <w:fldChar w:fldCharType="begin"/>
            </w:r>
            <w:r>
              <w:rPr>
                <w:noProof/>
                <w:webHidden/>
              </w:rPr>
              <w:instrText xml:space="preserve"> PAGEREF _Toc498374313 \h </w:instrText>
            </w:r>
            <w:r>
              <w:rPr>
                <w:noProof/>
                <w:webHidden/>
              </w:rPr>
            </w:r>
            <w:r>
              <w:rPr>
                <w:noProof/>
                <w:webHidden/>
              </w:rPr>
              <w:fldChar w:fldCharType="separate"/>
            </w:r>
            <w:r>
              <w:rPr>
                <w:noProof/>
                <w:webHidden/>
              </w:rPr>
              <w:t>2</w:t>
            </w:r>
            <w:r>
              <w:rPr>
                <w:noProof/>
                <w:webHidden/>
              </w:rPr>
              <w:fldChar w:fldCharType="end"/>
            </w:r>
          </w:hyperlink>
        </w:p>
        <w:p w:rsidR="0035023B" w:rsidRDefault="0035023B">
          <w:pPr>
            <w:pStyle w:val="TOC1"/>
            <w:tabs>
              <w:tab w:val="right" w:leader="dot" w:pos="9016"/>
            </w:tabs>
            <w:rPr>
              <w:rFonts w:eastAsiaTheme="minorEastAsia"/>
              <w:noProof/>
              <w:lang w:eastAsia="en-GB"/>
            </w:rPr>
          </w:pPr>
          <w:hyperlink w:anchor="_Toc498374314" w:history="1">
            <w:r w:rsidRPr="004D06AB">
              <w:rPr>
                <w:rStyle w:val="Hyperlink"/>
                <w:rFonts w:ascii="Arial" w:hAnsi="Arial" w:cs="Arial"/>
                <w:noProof/>
              </w:rPr>
              <w:t>Passivhaus</w:t>
            </w:r>
            <w:r>
              <w:rPr>
                <w:noProof/>
                <w:webHidden/>
              </w:rPr>
              <w:tab/>
            </w:r>
            <w:r>
              <w:rPr>
                <w:noProof/>
                <w:webHidden/>
              </w:rPr>
              <w:fldChar w:fldCharType="begin"/>
            </w:r>
            <w:r>
              <w:rPr>
                <w:noProof/>
                <w:webHidden/>
              </w:rPr>
              <w:instrText xml:space="preserve"> PAGEREF _Toc498374314 \h </w:instrText>
            </w:r>
            <w:r>
              <w:rPr>
                <w:noProof/>
                <w:webHidden/>
              </w:rPr>
            </w:r>
            <w:r>
              <w:rPr>
                <w:noProof/>
                <w:webHidden/>
              </w:rPr>
              <w:fldChar w:fldCharType="separate"/>
            </w:r>
            <w:r>
              <w:rPr>
                <w:noProof/>
                <w:webHidden/>
              </w:rPr>
              <w:t>4</w:t>
            </w:r>
            <w:r>
              <w:rPr>
                <w:noProof/>
                <w:webHidden/>
              </w:rPr>
              <w:fldChar w:fldCharType="end"/>
            </w:r>
          </w:hyperlink>
        </w:p>
        <w:p w:rsidR="0035023B" w:rsidRDefault="0035023B">
          <w:pPr>
            <w:pStyle w:val="TOC1"/>
            <w:tabs>
              <w:tab w:val="right" w:leader="dot" w:pos="9016"/>
            </w:tabs>
            <w:rPr>
              <w:rFonts w:eastAsiaTheme="minorEastAsia"/>
              <w:noProof/>
              <w:lang w:eastAsia="en-GB"/>
            </w:rPr>
          </w:pPr>
          <w:hyperlink w:anchor="_Toc498374315" w:history="1">
            <w:r w:rsidRPr="004D06AB">
              <w:rPr>
                <w:rStyle w:val="Hyperlink"/>
                <w:rFonts w:ascii="Arial" w:hAnsi="Arial" w:cs="Arial"/>
                <w:noProof/>
              </w:rPr>
              <w:t>BREEAM ‘V’ Passivhaus</w:t>
            </w:r>
            <w:r>
              <w:rPr>
                <w:noProof/>
                <w:webHidden/>
              </w:rPr>
              <w:tab/>
            </w:r>
            <w:r>
              <w:rPr>
                <w:noProof/>
                <w:webHidden/>
              </w:rPr>
              <w:fldChar w:fldCharType="begin"/>
            </w:r>
            <w:r>
              <w:rPr>
                <w:noProof/>
                <w:webHidden/>
              </w:rPr>
              <w:instrText xml:space="preserve"> PAGEREF _Toc498374315 \h </w:instrText>
            </w:r>
            <w:r>
              <w:rPr>
                <w:noProof/>
                <w:webHidden/>
              </w:rPr>
            </w:r>
            <w:r>
              <w:rPr>
                <w:noProof/>
                <w:webHidden/>
              </w:rPr>
              <w:fldChar w:fldCharType="separate"/>
            </w:r>
            <w:r>
              <w:rPr>
                <w:noProof/>
                <w:webHidden/>
              </w:rPr>
              <w:t>5</w:t>
            </w:r>
            <w:r>
              <w:rPr>
                <w:noProof/>
                <w:webHidden/>
              </w:rPr>
              <w:fldChar w:fldCharType="end"/>
            </w:r>
          </w:hyperlink>
        </w:p>
        <w:p w:rsidR="0035023B" w:rsidRDefault="0035023B">
          <w:pPr>
            <w:pStyle w:val="TOC1"/>
            <w:tabs>
              <w:tab w:val="right" w:leader="dot" w:pos="9016"/>
            </w:tabs>
            <w:rPr>
              <w:rFonts w:eastAsiaTheme="minorEastAsia"/>
              <w:noProof/>
              <w:lang w:eastAsia="en-GB"/>
            </w:rPr>
          </w:pPr>
          <w:hyperlink w:anchor="_Toc498374316" w:history="1">
            <w:r w:rsidRPr="004D06AB">
              <w:rPr>
                <w:rStyle w:val="Hyperlink"/>
                <w:rFonts w:ascii="Arial" w:hAnsi="Arial" w:cs="Arial"/>
                <w:noProof/>
              </w:rPr>
              <w:t>References</w:t>
            </w:r>
            <w:r>
              <w:rPr>
                <w:noProof/>
                <w:webHidden/>
              </w:rPr>
              <w:tab/>
            </w:r>
            <w:r>
              <w:rPr>
                <w:noProof/>
                <w:webHidden/>
              </w:rPr>
              <w:fldChar w:fldCharType="begin"/>
            </w:r>
            <w:r>
              <w:rPr>
                <w:noProof/>
                <w:webHidden/>
              </w:rPr>
              <w:instrText xml:space="preserve"> PAGEREF _Toc498374316 \h </w:instrText>
            </w:r>
            <w:r>
              <w:rPr>
                <w:noProof/>
                <w:webHidden/>
              </w:rPr>
            </w:r>
            <w:r>
              <w:rPr>
                <w:noProof/>
                <w:webHidden/>
              </w:rPr>
              <w:fldChar w:fldCharType="separate"/>
            </w:r>
            <w:r>
              <w:rPr>
                <w:noProof/>
                <w:webHidden/>
              </w:rPr>
              <w:t>6</w:t>
            </w:r>
            <w:r>
              <w:rPr>
                <w:noProof/>
                <w:webHidden/>
              </w:rPr>
              <w:fldChar w:fldCharType="end"/>
            </w:r>
          </w:hyperlink>
        </w:p>
        <w:p w:rsidR="00214BC3" w:rsidRPr="00684901" w:rsidRDefault="00214BC3" w:rsidP="00684901">
          <w:pPr>
            <w:jc w:val="both"/>
            <w:rPr>
              <w:rFonts w:ascii="Arial" w:hAnsi="Arial" w:cs="Arial"/>
            </w:rPr>
          </w:pPr>
          <w:r w:rsidRPr="00684901">
            <w:rPr>
              <w:rFonts w:ascii="Arial" w:hAnsi="Arial" w:cs="Arial"/>
              <w:b/>
              <w:bCs/>
              <w:noProof/>
            </w:rPr>
            <w:fldChar w:fldCharType="end"/>
          </w:r>
        </w:p>
      </w:sdtContent>
    </w:sdt>
    <w:p w:rsidR="00F34CD4" w:rsidRPr="00684901" w:rsidRDefault="001413BC" w:rsidP="00684901">
      <w:pPr>
        <w:pStyle w:val="Heading1"/>
        <w:jc w:val="both"/>
        <w:rPr>
          <w:rFonts w:ascii="Arial" w:hAnsi="Arial" w:cs="Arial"/>
        </w:rPr>
      </w:pPr>
      <w:r w:rsidRPr="00684901">
        <w:rPr>
          <w:rFonts w:ascii="Arial" w:hAnsi="Arial" w:cs="Arial"/>
        </w:rPr>
        <w:br w:type="page"/>
      </w:r>
      <w:bookmarkStart w:id="2" w:name="_Toc498374312"/>
      <w:r w:rsidR="00C34DBA" w:rsidRPr="00684901">
        <w:rPr>
          <w:rFonts w:ascii="Arial" w:hAnsi="Arial" w:cs="Arial"/>
        </w:rPr>
        <w:t>Introduction</w:t>
      </w:r>
      <w:bookmarkEnd w:id="1"/>
      <w:bookmarkEnd w:id="2"/>
    </w:p>
    <w:p w:rsidR="00B47933" w:rsidRPr="00684901" w:rsidRDefault="00C34DBA" w:rsidP="00684901">
      <w:pPr>
        <w:jc w:val="both"/>
        <w:rPr>
          <w:rFonts w:ascii="Arial" w:hAnsi="Arial" w:cs="Arial"/>
          <w:shd w:val="clear" w:color="auto" w:fill="FFFFFF"/>
        </w:rPr>
      </w:pPr>
      <w:r w:rsidRPr="00684901">
        <w:rPr>
          <w:rFonts w:ascii="Arial" w:hAnsi="Arial" w:cs="Arial"/>
        </w:rPr>
        <w:t xml:space="preserve">This report is aimed to identify and establish comparisons between two of the common sustainable building certifiers these are BREEAM, </w:t>
      </w:r>
      <w:r w:rsidRPr="00684901">
        <w:rPr>
          <w:rFonts w:ascii="Arial" w:hAnsi="Arial" w:cs="Arial"/>
          <w:shd w:val="clear" w:color="auto" w:fill="FFFFFF"/>
        </w:rPr>
        <w:t>Building Research Establishment’s Environmental Assessment Method</w:t>
      </w:r>
      <w:r w:rsidR="000D2A0B" w:rsidRPr="00684901">
        <w:rPr>
          <w:rFonts w:ascii="Arial" w:hAnsi="Arial" w:cs="Arial"/>
          <w:shd w:val="clear" w:color="auto" w:fill="FFFFFF"/>
        </w:rPr>
        <w:t xml:space="preserve"> and Passivhaus. This report will be undertaken by using information from</w:t>
      </w:r>
      <w:r w:rsidR="00813D59" w:rsidRPr="00684901">
        <w:rPr>
          <w:rFonts w:ascii="Arial" w:hAnsi="Arial" w:cs="Arial"/>
          <w:shd w:val="clear" w:color="auto" w:fill="FFFFFF"/>
        </w:rPr>
        <w:t xml:space="preserve"> the</w:t>
      </w:r>
      <w:r w:rsidR="000D2A0B" w:rsidRPr="00684901">
        <w:rPr>
          <w:rFonts w:ascii="Arial" w:hAnsi="Arial" w:cs="Arial"/>
          <w:shd w:val="clear" w:color="auto" w:fill="FFFFFF"/>
        </w:rPr>
        <w:t xml:space="preserve"> guest speakers </w:t>
      </w:r>
      <w:r w:rsidR="00545F84" w:rsidRPr="00684901">
        <w:rPr>
          <w:rFonts w:ascii="Arial" w:hAnsi="Arial" w:cs="Arial"/>
          <w:shd w:val="clear" w:color="auto" w:fill="FFFFFF"/>
        </w:rPr>
        <w:t>and</w:t>
      </w:r>
      <w:r w:rsidR="000D2A0B" w:rsidRPr="00684901">
        <w:rPr>
          <w:rFonts w:ascii="Arial" w:hAnsi="Arial" w:cs="Arial"/>
          <w:shd w:val="clear" w:color="auto" w:fill="FFFFFF"/>
        </w:rPr>
        <w:t xml:space="preserve"> individual research</w:t>
      </w:r>
      <w:r w:rsidR="00B47933" w:rsidRPr="00684901">
        <w:rPr>
          <w:rFonts w:ascii="Arial" w:hAnsi="Arial" w:cs="Arial"/>
          <w:shd w:val="clear" w:color="auto" w:fill="FFFFFF"/>
        </w:rPr>
        <w:t xml:space="preserve"> from reliable sources.</w:t>
      </w:r>
    </w:p>
    <w:p w:rsidR="00C34DBA" w:rsidRPr="00684901" w:rsidRDefault="000D2A0B" w:rsidP="00684901">
      <w:pPr>
        <w:jc w:val="both"/>
        <w:rPr>
          <w:rFonts w:ascii="Arial" w:hAnsi="Arial" w:cs="Arial"/>
          <w:shd w:val="clear" w:color="auto" w:fill="FFFFFF"/>
        </w:rPr>
      </w:pPr>
      <w:r w:rsidRPr="00684901">
        <w:rPr>
          <w:rFonts w:ascii="Arial" w:hAnsi="Arial" w:cs="Arial"/>
          <w:shd w:val="clear" w:color="auto" w:fill="FFFFFF"/>
        </w:rPr>
        <w:t xml:space="preserve">A building can have a larger impact on the environment </w:t>
      </w:r>
      <w:r w:rsidR="00813D59" w:rsidRPr="00684901">
        <w:rPr>
          <w:rFonts w:ascii="Arial" w:hAnsi="Arial" w:cs="Arial"/>
          <w:shd w:val="clear" w:color="auto" w:fill="FFFFFF"/>
        </w:rPr>
        <w:t xml:space="preserve">than necessary if careful measures are not followed. BREEAM and Passivhaus are leading the way in sustainable buildings by regulating projects, from not only the construction phase of a building but also throughout its life. </w:t>
      </w:r>
    </w:p>
    <w:p w:rsidR="00B47933" w:rsidRPr="00684901" w:rsidRDefault="00B47933" w:rsidP="00684901">
      <w:pPr>
        <w:pStyle w:val="Heading1"/>
        <w:jc w:val="both"/>
        <w:rPr>
          <w:rFonts w:ascii="Arial" w:hAnsi="Arial" w:cs="Arial"/>
        </w:rPr>
      </w:pPr>
      <w:bookmarkStart w:id="3" w:name="_Toc497315458"/>
      <w:bookmarkStart w:id="4" w:name="_Toc498374313"/>
      <w:r w:rsidRPr="00684901">
        <w:rPr>
          <w:rFonts w:ascii="Arial" w:hAnsi="Arial" w:cs="Arial"/>
        </w:rPr>
        <w:t>BREEAM, Building Establishments Environmental Assessment Method</w:t>
      </w:r>
      <w:bookmarkEnd w:id="3"/>
      <w:bookmarkEnd w:id="4"/>
      <w:r w:rsidRPr="00684901">
        <w:rPr>
          <w:rFonts w:ascii="Arial" w:hAnsi="Arial" w:cs="Arial"/>
        </w:rPr>
        <w:t xml:space="preserve"> </w:t>
      </w:r>
    </w:p>
    <w:p w:rsidR="002A147F" w:rsidRPr="00684901" w:rsidRDefault="002A147F" w:rsidP="00684901">
      <w:pPr>
        <w:jc w:val="both"/>
        <w:rPr>
          <w:rFonts w:ascii="Arial" w:hAnsi="Arial" w:cs="Arial"/>
        </w:rPr>
      </w:pPr>
    </w:p>
    <w:p w:rsidR="002A147F" w:rsidRPr="00684901" w:rsidRDefault="002A147F" w:rsidP="00684901">
      <w:pPr>
        <w:jc w:val="both"/>
        <w:rPr>
          <w:rFonts w:ascii="Arial" w:hAnsi="Arial" w:cs="Arial"/>
        </w:rPr>
      </w:pPr>
      <w:r w:rsidRPr="00684901">
        <w:rPr>
          <w:rFonts w:ascii="Arial" w:hAnsi="Arial" w:cs="Arial"/>
        </w:rPr>
        <w:t xml:space="preserve">BREEAM certification is </w:t>
      </w:r>
      <w:r w:rsidR="00EA10D0" w:rsidRPr="00684901">
        <w:rPr>
          <w:rFonts w:ascii="Arial" w:hAnsi="Arial" w:cs="Arial"/>
        </w:rPr>
        <w:t xml:space="preserve">a voluntary decision made by the client or possibly principle contractor, BREEAM is available to a mass market, it ensures </w:t>
      </w:r>
      <w:r w:rsidR="002F6A8B" w:rsidRPr="00684901">
        <w:rPr>
          <w:rFonts w:ascii="Arial" w:hAnsi="Arial" w:cs="Arial"/>
        </w:rPr>
        <w:t>exacting standards</w:t>
      </w:r>
      <w:r w:rsidR="00EA10D0" w:rsidRPr="00684901">
        <w:rPr>
          <w:rFonts w:ascii="Arial" w:hAnsi="Arial" w:cs="Arial"/>
        </w:rPr>
        <w:t xml:space="preserve"> of environmental practice, and considers a wide range of environmental concerns (10 in total), which the BRE have titled as the following;</w:t>
      </w:r>
    </w:p>
    <w:p w:rsidR="00EA10D0" w:rsidRPr="00684901" w:rsidRDefault="00EA10D0" w:rsidP="00684901">
      <w:pPr>
        <w:pStyle w:val="ListParagraph"/>
        <w:numPr>
          <w:ilvl w:val="0"/>
          <w:numId w:val="1"/>
        </w:numPr>
        <w:jc w:val="both"/>
        <w:rPr>
          <w:rFonts w:ascii="Arial" w:hAnsi="Arial" w:cs="Arial"/>
        </w:rPr>
      </w:pPr>
      <w:r w:rsidRPr="00684901">
        <w:rPr>
          <w:rFonts w:ascii="Arial" w:hAnsi="Arial" w:cs="Arial"/>
        </w:rPr>
        <w:t xml:space="preserve">Energy </w:t>
      </w:r>
    </w:p>
    <w:p w:rsidR="00EA10D0" w:rsidRPr="00684901" w:rsidRDefault="00EA10D0" w:rsidP="00684901">
      <w:pPr>
        <w:pStyle w:val="ListParagraph"/>
        <w:numPr>
          <w:ilvl w:val="0"/>
          <w:numId w:val="1"/>
        </w:numPr>
        <w:jc w:val="both"/>
        <w:rPr>
          <w:rFonts w:ascii="Arial" w:hAnsi="Arial" w:cs="Arial"/>
        </w:rPr>
      </w:pPr>
      <w:r w:rsidRPr="00684901">
        <w:rPr>
          <w:rFonts w:ascii="Arial" w:hAnsi="Arial" w:cs="Arial"/>
        </w:rPr>
        <w:t xml:space="preserve">Health and Wellbeing </w:t>
      </w:r>
    </w:p>
    <w:p w:rsidR="00EA10D0" w:rsidRPr="00684901" w:rsidRDefault="00EA10D0" w:rsidP="00684901">
      <w:pPr>
        <w:pStyle w:val="ListParagraph"/>
        <w:numPr>
          <w:ilvl w:val="0"/>
          <w:numId w:val="1"/>
        </w:numPr>
        <w:jc w:val="both"/>
        <w:rPr>
          <w:rFonts w:ascii="Arial" w:hAnsi="Arial" w:cs="Arial"/>
        </w:rPr>
      </w:pPr>
      <w:r w:rsidRPr="00684901">
        <w:rPr>
          <w:rFonts w:ascii="Arial" w:hAnsi="Arial" w:cs="Arial"/>
        </w:rPr>
        <w:t>Innovation</w:t>
      </w:r>
    </w:p>
    <w:p w:rsidR="00EA10D0" w:rsidRPr="00684901" w:rsidRDefault="00EA10D0" w:rsidP="00684901">
      <w:pPr>
        <w:pStyle w:val="ListParagraph"/>
        <w:numPr>
          <w:ilvl w:val="0"/>
          <w:numId w:val="1"/>
        </w:numPr>
        <w:jc w:val="both"/>
        <w:rPr>
          <w:rFonts w:ascii="Arial" w:hAnsi="Arial" w:cs="Arial"/>
        </w:rPr>
      </w:pPr>
      <w:r w:rsidRPr="00684901">
        <w:rPr>
          <w:rFonts w:ascii="Arial" w:hAnsi="Arial" w:cs="Arial"/>
        </w:rPr>
        <w:t>Land Use</w:t>
      </w:r>
    </w:p>
    <w:p w:rsidR="00EA10D0" w:rsidRPr="00684901" w:rsidRDefault="00EA10D0" w:rsidP="00684901">
      <w:pPr>
        <w:pStyle w:val="ListParagraph"/>
        <w:numPr>
          <w:ilvl w:val="0"/>
          <w:numId w:val="1"/>
        </w:numPr>
        <w:jc w:val="both"/>
        <w:rPr>
          <w:rFonts w:ascii="Arial" w:hAnsi="Arial" w:cs="Arial"/>
        </w:rPr>
      </w:pPr>
      <w:r w:rsidRPr="00684901">
        <w:rPr>
          <w:rFonts w:ascii="Arial" w:hAnsi="Arial" w:cs="Arial"/>
        </w:rPr>
        <w:t>Materials</w:t>
      </w:r>
    </w:p>
    <w:p w:rsidR="00EA10D0" w:rsidRPr="00684901" w:rsidRDefault="00EA10D0" w:rsidP="00684901">
      <w:pPr>
        <w:pStyle w:val="ListParagraph"/>
        <w:numPr>
          <w:ilvl w:val="0"/>
          <w:numId w:val="1"/>
        </w:numPr>
        <w:jc w:val="both"/>
        <w:rPr>
          <w:rFonts w:ascii="Arial" w:hAnsi="Arial" w:cs="Arial"/>
        </w:rPr>
      </w:pPr>
      <w:r w:rsidRPr="00684901">
        <w:rPr>
          <w:rFonts w:ascii="Arial" w:hAnsi="Arial" w:cs="Arial"/>
        </w:rPr>
        <w:t>Management</w:t>
      </w:r>
    </w:p>
    <w:p w:rsidR="00EA10D0" w:rsidRPr="00684901" w:rsidRDefault="00EA10D0" w:rsidP="00684901">
      <w:pPr>
        <w:pStyle w:val="ListParagraph"/>
        <w:numPr>
          <w:ilvl w:val="0"/>
          <w:numId w:val="1"/>
        </w:numPr>
        <w:jc w:val="both"/>
        <w:rPr>
          <w:rFonts w:ascii="Arial" w:hAnsi="Arial" w:cs="Arial"/>
        </w:rPr>
      </w:pPr>
      <w:r w:rsidRPr="00684901">
        <w:rPr>
          <w:rFonts w:ascii="Arial" w:hAnsi="Arial" w:cs="Arial"/>
        </w:rPr>
        <w:t>Pollution</w:t>
      </w:r>
    </w:p>
    <w:p w:rsidR="00EA10D0" w:rsidRPr="00684901" w:rsidRDefault="00EA10D0" w:rsidP="00684901">
      <w:pPr>
        <w:pStyle w:val="ListParagraph"/>
        <w:numPr>
          <w:ilvl w:val="0"/>
          <w:numId w:val="1"/>
        </w:numPr>
        <w:jc w:val="both"/>
        <w:rPr>
          <w:rFonts w:ascii="Arial" w:hAnsi="Arial" w:cs="Arial"/>
        </w:rPr>
      </w:pPr>
      <w:r w:rsidRPr="00684901">
        <w:rPr>
          <w:rFonts w:ascii="Arial" w:hAnsi="Arial" w:cs="Arial"/>
        </w:rPr>
        <w:t xml:space="preserve">Transport </w:t>
      </w:r>
    </w:p>
    <w:p w:rsidR="00EA10D0" w:rsidRPr="00684901" w:rsidRDefault="00EA10D0" w:rsidP="00684901">
      <w:pPr>
        <w:pStyle w:val="ListParagraph"/>
        <w:numPr>
          <w:ilvl w:val="0"/>
          <w:numId w:val="1"/>
        </w:numPr>
        <w:jc w:val="both"/>
        <w:rPr>
          <w:rFonts w:ascii="Arial" w:hAnsi="Arial" w:cs="Arial"/>
        </w:rPr>
      </w:pPr>
      <w:r w:rsidRPr="00684901">
        <w:rPr>
          <w:rFonts w:ascii="Arial" w:hAnsi="Arial" w:cs="Arial"/>
        </w:rPr>
        <w:t xml:space="preserve">Waste </w:t>
      </w:r>
    </w:p>
    <w:p w:rsidR="00EA10D0" w:rsidRPr="00684901" w:rsidRDefault="00EA10D0" w:rsidP="00684901">
      <w:pPr>
        <w:pStyle w:val="ListParagraph"/>
        <w:numPr>
          <w:ilvl w:val="0"/>
          <w:numId w:val="1"/>
        </w:numPr>
        <w:jc w:val="both"/>
        <w:rPr>
          <w:rFonts w:ascii="Arial" w:hAnsi="Arial" w:cs="Arial"/>
        </w:rPr>
      </w:pPr>
      <w:r w:rsidRPr="00684901">
        <w:rPr>
          <w:rFonts w:ascii="Arial" w:hAnsi="Arial" w:cs="Arial"/>
        </w:rPr>
        <w:t xml:space="preserve">Water </w:t>
      </w:r>
    </w:p>
    <w:p w:rsidR="00285ED6" w:rsidRPr="00684901" w:rsidRDefault="00EA10D0" w:rsidP="00684901">
      <w:pPr>
        <w:jc w:val="both"/>
        <w:rPr>
          <w:rFonts w:ascii="Arial" w:hAnsi="Arial" w:cs="Arial"/>
        </w:rPr>
      </w:pPr>
      <w:r w:rsidRPr="00684901">
        <w:rPr>
          <w:rFonts w:ascii="Arial" w:hAnsi="Arial" w:cs="Arial"/>
        </w:rPr>
        <w:t xml:space="preserve">The aim of BREEAM </w:t>
      </w:r>
      <w:r w:rsidR="002F6A8B" w:rsidRPr="00684901">
        <w:rPr>
          <w:rFonts w:ascii="Arial" w:hAnsi="Arial" w:cs="Arial"/>
        </w:rPr>
        <w:t>Certification</w:t>
      </w:r>
      <w:r w:rsidRPr="00684901">
        <w:rPr>
          <w:rFonts w:ascii="Arial" w:hAnsi="Arial" w:cs="Arial"/>
        </w:rPr>
        <w:t xml:space="preserve"> is to firstly limit the buildings impact on the environment, whilst challenging the market to provide innovative solutions, thus stimulating the demand for more advanced and sustainable buildings</w:t>
      </w:r>
      <w:r w:rsidR="002F6A8B" w:rsidRPr="00684901">
        <w:rPr>
          <w:rFonts w:ascii="Arial" w:hAnsi="Arial" w:cs="Arial"/>
        </w:rPr>
        <w:t>.</w:t>
      </w:r>
      <w:r w:rsidR="00B44AD4" w:rsidRPr="00684901">
        <w:rPr>
          <w:rFonts w:ascii="Arial" w:hAnsi="Arial" w:cs="Arial"/>
        </w:rPr>
        <w:t xml:space="preserve"> </w:t>
      </w:r>
      <w:r w:rsidR="00EB1F53" w:rsidRPr="00684901">
        <w:rPr>
          <w:rFonts w:ascii="Arial" w:hAnsi="Arial" w:cs="Arial"/>
        </w:rPr>
        <w:t xml:space="preserve">In simplistic terms to </w:t>
      </w:r>
      <w:r w:rsidR="00B44AD4" w:rsidRPr="00684901">
        <w:rPr>
          <w:rFonts w:ascii="Arial" w:hAnsi="Arial" w:cs="Arial"/>
        </w:rPr>
        <w:t xml:space="preserve">complete BREEAM certification two stages of assessment are carried out, first there is a design stage assessment where if the building meets the required consideration an interim certificate will be issued. </w:t>
      </w:r>
    </w:p>
    <w:p w:rsidR="00EA10D0" w:rsidRPr="00684901" w:rsidRDefault="00CB12AF" w:rsidP="00684901">
      <w:pPr>
        <w:jc w:val="both"/>
        <w:rPr>
          <w:rFonts w:ascii="Arial" w:hAnsi="Arial" w:cs="Arial"/>
        </w:rPr>
      </w:pPr>
      <w:r w:rsidRPr="00684901">
        <w:rPr>
          <w:rFonts w:ascii="Arial" w:hAnsi="Arial" w:cs="Arial"/>
        </w:rPr>
        <w:t xml:space="preserve">However, our guest speaker explained that in most cases the design stage assessment is not carried out most of the time leaving the BREEAM assessor having to back track to source information needed, this is not the fault of the BREEAM system, it comes down to the client’s short notice for certification </w:t>
      </w:r>
      <w:r w:rsidR="00155D4F" w:rsidRPr="00684901">
        <w:rPr>
          <w:rFonts w:ascii="Arial" w:hAnsi="Arial" w:cs="Arial"/>
        </w:rPr>
        <w:t>requirement. Secondly</w:t>
      </w:r>
      <w:r w:rsidR="00B44AD4" w:rsidRPr="00684901">
        <w:rPr>
          <w:rFonts w:ascii="Arial" w:hAnsi="Arial" w:cs="Arial"/>
        </w:rPr>
        <w:t xml:space="preserve">, a post construction assessment is undertaken </w:t>
      </w:r>
      <w:r w:rsidR="00BF690F" w:rsidRPr="00684901">
        <w:rPr>
          <w:rFonts w:ascii="Arial" w:hAnsi="Arial" w:cs="Arial"/>
        </w:rPr>
        <w:t xml:space="preserve">resulting in a final certificate being issued and a BREEAM rating for the project being awarded. </w:t>
      </w:r>
      <w:sdt>
        <w:sdtPr>
          <w:rPr>
            <w:rFonts w:ascii="Arial" w:hAnsi="Arial" w:cs="Arial"/>
          </w:rPr>
          <w:id w:val="1501151764"/>
          <w:citation/>
        </w:sdtPr>
        <w:sdtContent>
          <w:r w:rsidR="00BF690F" w:rsidRPr="00684901">
            <w:rPr>
              <w:rFonts w:ascii="Arial" w:hAnsi="Arial" w:cs="Arial"/>
            </w:rPr>
            <w:fldChar w:fldCharType="begin"/>
          </w:r>
          <w:r w:rsidR="00BF690F" w:rsidRPr="00684901">
            <w:rPr>
              <w:rFonts w:ascii="Arial" w:hAnsi="Arial" w:cs="Arial"/>
            </w:rPr>
            <w:instrText xml:space="preserve"> CITATION BRE171 \l 2057 </w:instrText>
          </w:r>
          <w:r w:rsidR="00BF690F" w:rsidRPr="00684901">
            <w:rPr>
              <w:rFonts w:ascii="Arial" w:hAnsi="Arial" w:cs="Arial"/>
            </w:rPr>
            <w:fldChar w:fldCharType="separate"/>
          </w:r>
          <w:r w:rsidR="005A3739" w:rsidRPr="00684901">
            <w:rPr>
              <w:rFonts w:ascii="Arial" w:hAnsi="Arial" w:cs="Arial"/>
              <w:noProof/>
            </w:rPr>
            <w:t>(Group, 2017)</w:t>
          </w:r>
          <w:r w:rsidR="00BF690F" w:rsidRPr="00684901">
            <w:rPr>
              <w:rFonts w:ascii="Arial" w:hAnsi="Arial" w:cs="Arial"/>
            </w:rPr>
            <w:fldChar w:fldCharType="end"/>
          </w:r>
        </w:sdtContent>
      </w:sdt>
      <w:r w:rsidR="00EB1F53" w:rsidRPr="00684901">
        <w:rPr>
          <w:rFonts w:ascii="Arial" w:hAnsi="Arial" w:cs="Arial"/>
        </w:rPr>
        <w:t xml:space="preserve"> </w:t>
      </w:r>
    </w:p>
    <w:p w:rsidR="00EB1F53" w:rsidRPr="00684901" w:rsidRDefault="00EB1F53" w:rsidP="00684901">
      <w:pPr>
        <w:jc w:val="both"/>
        <w:rPr>
          <w:rFonts w:ascii="Arial" w:hAnsi="Arial" w:cs="Arial"/>
        </w:rPr>
      </w:pPr>
    </w:p>
    <w:p w:rsidR="00B3050C" w:rsidRPr="00684901" w:rsidRDefault="00B3050C" w:rsidP="00684901">
      <w:pPr>
        <w:jc w:val="both"/>
        <w:rPr>
          <w:rFonts w:ascii="Arial" w:hAnsi="Arial" w:cs="Arial"/>
        </w:rPr>
      </w:pPr>
      <w:r w:rsidRPr="00684901">
        <w:rPr>
          <w:rFonts w:ascii="Arial" w:hAnsi="Arial" w:cs="Arial"/>
        </w:rPr>
        <w:t xml:space="preserve">The aim of BREEAM Certification is to firstly limit the buildings impact on the environment, whilst challenging the market to provide innovative solutions, thus stimulating the demand for more advanced and sustainable buildings. In simplistic terms to complete BREEAM certification two stages of assessment are carried out, first there is a design stage assessment where if the building meets the required consideration an interim certificate will be issued. </w:t>
      </w:r>
    </w:p>
    <w:p w:rsidR="00B3050C" w:rsidRPr="00684901" w:rsidRDefault="00B3050C" w:rsidP="00684901">
      <w:pPr>
        <w:jc w:val="both"/>
        <w:rPr>
          <w:rFonts w:ascii="Arial" w:hAnsi="Arial" w:cs="Arial"/>
        </w:rPr>
      </w:pPr>
      <w:r w:rsidRPr="00684901">
        <w:rPr>
          <w:rFonts w:ascii="Arial" w:hAnsi="Arial" w:cs="Arial"/>
        </w:rPr>
        <w:t xml:space="preserve">Below is a more concise explanation of </w:t>
      </w:r>
      <w:r w:rsidR="00285ED6" w:rsidRPr="00684901">
        <w:rPr>
          <w:rFonts w:ascii="Arial" w:hAnsi="Arial" w:cs="Arial"/>
        </w:rPr>
        <w:t>the assessment process;</w:t>
      </w:r>
    </w:p>
    <w:p w:rsidR="00155D4F" w:rsidRPr="00684901" w:rsidRDefault="00B3050C" w:rsidP="00684901">
      <w:pPr>
        <w:jc w:val="both"/>
        <w:rPr>
          <w:rFonts w:ascii="Arial" w:hAnsi="Arial" w:cs="Arial"/>
        </w:rPr>
      </w:pPr>
      <w:r w:rsidRPr="00684901">
        <w:rPr>
          <w:rFonts w:ascii="Arial" w:hAnsi="Arial" w:cs="Arial"/>
        </w:rPr>
        <w:t>The first step is becoming a BREEAM assessor this is done by selecting a scheme and completing the scheme ass</w:t>
      </w:r>
      <w:r w:rsidR="00285ED6" w:rsidRPr="00684901">
        <w:rPr>
          <w:rFonts w:ascii="Arial" w:hAnsi="Arial" w:cs="Arial"/>
        </w:rPr>
        <w:t>ess</w:t>
      </w:r>
      <w:r w:rsidRPr="00684901">
        <w:rPr>
          <w:rFonts w:ascii="Arial" w:hAnsi="Arial" w:cs="Arial"/>
        </w:rPr>
        <w:t xml:space="preserve">or training and passing the final exam. Stage two is </w:t>
      </w:r>
      <w:r w:rsidR="00285ED6" w:rsidRPr="00684901">
        <w:rPr>
          <w:rFonts w:ascii="Arial" w:hAnsi="Arial" w:cs="Arial"/>
        </w:rPr>
        <w:t>achieving and</w:t>
      </w:r>
      <w:r w:rsidRPr="00684901">
        <w:rPr>
          <w:rFonts w:ascii="Arial" w:hAnsi="Arial" w:cs="Arial"/>
        </w:rPr>
        <w:t xml:space="preserve"> maintaining </w:t>
      </w:r>
      <w:r w:rsidR="00285ED6" w:rsidRPr="00684901">
        <w:rPr>
          <w:rFonts w:ascii="Arial" w:hAnsi="Arial" w:cs="Arial"/>
        </w:rPr>
        <w:t>one’s</w:t>
      </w:r>
      <w:r w:rsidRPr="00684901">
        <w:rPr>
          <w:rFonts w:ascii="Arial" w:hAnsi="Arial" w:cs="Arial"/>
        </w:rPr>
        <w:t xml:space="preserve"> licensed </w:t>
      </w:r>
      <w:r w:rsidR="00285ED6" w:rsidRPr="00684901">
        <w:rPr>
          <w:rFonts w:ascii="Arial" w:hAnsi="Arial" w:cs="Arial"/>
        </w:rPr>
        <w:t>assessor</w:t>
      </w:r>
      <w:r w:rsidRPr="00684901">
        <w:rPr>
          <w:rFonts w:ascii="Arial" w:hAnsi="Arial" w:cs="Arial"/>
        </w:rPr>
        <w:t xml:space="preserve"> status. The third step is starting the </w:t>
      </w:r>
      <w:r w:rsidR="00285ED6" w:rsidRPr="00684901">
        <w:rPr>
          <w:rFonts w:ascii="Arial" w:hAnsi="Arial" w:cs="Arial"/>
        </w:rPr>
        <w:t>assessment</w:t>
      </w:r>
      <w:r w:rsidRPr="00684901">
        <w:rPr>
          <w:rFonts w:ascii="Arial" w:hAnsi="Arial" w:cs="Arial"/>
        </w:rPr>
        <w:t xml:space="preserve">, there needs to be </w:t>
      </w:r>
      <w:r w:rsidR="00285ED6" w:rsidRPr="00684901">
        <w:rPr>
          <w:rFonts w:ascii="Arial" w:hAnsi="Arial" w:cs="Arial"/>
        </w:rPr>
        <w:t>an</w:t>
      </w:r>
      <w:r w:rsidRPr="00684901">
        <w:rPr>
          <w:rFonts w:ascii="Arial" w:hAnsi="Arial" w:cs="Arial"/>
        </w:rPr>
        <w:t xml:space="preserve"> </w:t>
      </w:r>
      <w:r w:rsidR="00285ED6" w:rsidRPr="00684901">
        <w:rPr>
          <w:rFonts w:ascii="Arial" w:hAnsi="Arial" w:cs="Arial"/>
        </w:rPr>
        <w:t>appointment</w:t>
      </w:r>
      <w:r w:rsidRPr="00684901">
        <w:rPr>
          <w:rFonts w:ascii="Arial" w:hAnsi="Arial" w:cs="Arial"/>
        </w:rPr>
        <w:t xml:space="preserve"> with the </w:t>
      </w:r>
      <w:r w:rsidR="00285ED6" w:rsidRPr="00684901">
        <w:rPr>
          <w:rFonts w:ascii="Arial" w:hAnsi="Arial" w:cs="Arial"/>
        </w:rPr>
        <w:t>client,</w:t>
      </w:r>
      <w:r w:rsidRPr="00684901">
        <w:rPr>
          <w:rFonts w:ascii="Arial" w:hAnsi="Arial" w:cs="Arial"/>
        </w:rPr>
        <w:t xml:space="preserve"> so the project can be </w:t>
      </w:r>
      <w:r w:rsidR="00285ED6" w:rsidRPr="00684901">
        <w:rPr>
          <w:rFonts w:ascii="Arial" w:hAnsi="Arial" w:cs="Arial"/>
        </w:rPr>
        <w:t>registered</w:t>
      </w:r>
      <w:r w:rsidRPr="00684901">
        <w:rPr>
          <w:rFonts w:ascii="Arial" w:hAnsi="Arial" w:cs="Arial"/>
        </w:rPr>
        <w:t xml:space="preserve"> for </w:t>
      </w:r>
      <w:r w:rsidR="00285ED6" w:rsidRPr="00684901">
        <w:rPr>
          <w:rFonts w:ascii="Arial" w:hAnsi="Arial" w:cs="Arial"/>
        </w:rPr>
        <w:t>assessment</w:t>
      </w:r>
      <w:r w:rsidRPr="00684901">
        <w:rPr>
          <w:rFonts w:ascii="Arial" w:hAnsi="Arial" w:cs="Arial"/>
        </w:rPr>
        <w:t xml:space="preserve">, this is done by </w:t>
      </w:r>
      <w:r w:rsidR="00285ED6" w:rsidRPr="00684901">
        <w:rPr>
          <w:rFonts w:ascii="Arial" w:hAnsi="Arial" w:cs="Arial"/>
        </w:rPr>
        <w:t>an</w:t>
      </w:r>
      <w:r w:rsidRPr="00684901">
        <w:rPr>
          <w:rFonts w:ascii="Arial" w:hAnsi="Arial" w:cs="Arial"/>
        </w:rPr>
        <w:t xml:space="preserve"> application process to the BRE. The correct scheme needs to be selected, this is </w:t>
      </w:r>
      <w:r w:rsidR="00285ED6" w:rsidRPr="00684901">
        <w:rPr>
          <w:rFonts w:ascii="Arial" w:hAnsi="Arial" w:cs="Arial"/>
        </w:rPr>
        <w:t>paramount</w:t>
      </w:r>
      <w:r w:rsidRPr="00684901">
        <w:rPr>
          <w:rFonts w:ascii="Arial" w:hAnsi="Arial" w:cs="Arial"/>
        </w:rPr>
        <w:t xml:space="preserve"> as schemes and ratings differ between </w:t>
      </w:r>
      <w:r w:rsidR="00285ED6" w:rsidRPr="00684901">
        <w:rPr>
          <w:rFonts w:ascii="Arial" w:hAnsi="Arial" w:cs="Arial"/>
        </w:rPr>
        <w:t>distinct types</w:t>
      </w:r>
      <w:r w:rsidRPr="00684901">
        <w:rPr>
          <w:rFonts w:ascii="Arial" w:hAnsi="Arial" w:cs="Arial"/>
        </w:rPr>
        <w:t xml:space="preserve"> of commercial and domestic properties</w:t>
      </w:r>
      <w:r w:rsidR="00285ED6" w:rsidRPr="00684901">
        <w:rPr>
          <w:rFonts w:ascii="Arial" w:hAnsi="Arial" w:cs="Arial"/>
        </w:rPr>
        <w:t xml:space="preserve">. </w:t>
      </w:r>
    </w:p>
    <w:p w:rsidR="00587E8C" w:rsidRPr="00684901" w:rsidRDefault="00285ED6" w:rsidP="00684901">
      <w:pPr>
        <w:jc w:val="both"/>
        <w:rPr>
          <w:rFonts w:ascii="Arial" w:hAnsi="Arial" w:cs="Arial"/>
        </w:rPr>
      </w:pPr>
      <w:r w:rsidRPr="00684901">
        <w:rPr>
          <w:rFonts w:ascii="Arial" w:hAnsi="Arial" w:cs="Arial"/>
        </w:rPr>
        <w:t xml:space="preserve">Stage four is undertaking the assessment, the BREEAM assessor will gather the project information that he/she requires to asses for </w:t>
      </w:r>
      <w:r w:rsidR="00155D4F" w:rsidRPr="00684901">
        <w:rPr>
          <w:rFonts w:ascii="Arial" w:hAnsi="Arial" w:cs="Arial"/>
        </w:rPr>
        <w:t xml:space="preserve">compliance. From this information a report will be written as evidence for the certificate request. Stage 5 regards the quality assurance of </w:t>
      </w:r>
      <w:r w:rsidR="00214BC3" w:rsidRPr="00684901">
        <w:rPr>
          <w:rFonts w:ascii="Arial" w:hAnsi="Arial" w:cs="Arial"/>
        </w:rPr>
        <w:t>an</w:t>
      </w:r>
      <w:r w:rsidR="00155D4F" w:rsidRPr="00684901">
        <w:rPr>
          <w:rFonts w:ascii="Arial" w:hAnsi="Arial" w:cs="Arial"/>
        </w:rPr>
        <w:t xml:space="preserve"> assessment, a </w:t>
      </w:r>
      <w:r w:rsidR="00684901" w:rsidRPr="00684901">
        <w:rPr>
          <w:rFonts w:ascii="Arial" w:hAnsi="Arial" w:cs="Arial"/>
        </w:rPr>
        <w:t>third-party</w:t>
      </w:r>
      <w:r w:rsidR="00155D4F" w:rsidRPr="00684901">
        <w:rPr>
          <w:rFonts w:ascii="Arial" w:hAnsi="Arial" w:cs="Arial"/>
        </w:rPr>
        <w:t xml:space="preserve"> evaluation will be completed, this upholds the certification scheme quality and ensures consistency, at this stage a QA Audit is also undertaken. The final stage is obviously the certification, here there is a final decision by a third party, they decide then a certificate is issued/not issued, and the certification is listed with BRE. </w:t>
      </w:r>
      <w:sdt>
        <w:sdtPr>
          <w:rPr>
            <w:rFonts w:ascii="Arial" w:hAnsi="Arial" w:cs="Arial"/>
          </w:rPr>
          <w:id w:val="877281326"/>
          <w:citation/>
        </w:sdtPr>
        <w:sdtContent>
          <w:r w:rsidR="00155D4F" w:rsidRPr="00684901">
            <w:rPr>
              <w:rFonts w:ascii="Arial" w:hAnsi="Arial" w:cs="Arial"/>
            </w:rPr>
            <w:fldChar w:fldCharType="begin"/>
          </w:r>
          <w:r w:rsidR="00155D4F" w:rsidRPr="00684901">
            <w:rPr>
              <w:rFonts w:ascii="Arial" w:hAnsi="Arial" w:cs="Arial"/>
            </w:rPr>
            <w:instrText xml:space="preserve"> CITATION BRE171 \l 2057 </w:instrText>
          </w:r>
          <w:r w:rsidR="00155D4F" w:rsidRPr="00684901">
            <w:rPr>
              <w:rFonts w:ascii="Arial" w:hAnsi="Arial" w:cs="Arial"/>
            </w:rPr>
            <w:fldChar w:fldCharType="separate"/>
          </w:r>
          <w:r w:rsidR="005A3739" w:rsidRPr="00684901">
            <w:rPr>
              <w:rFonts w:ascii="Arial" w:hAnsi="Arial" w:cs="Arial"/>
              <w:noProof/>
            </w:rPr>
            <w:t>(Group, 2017)</w:t>
          </w:r>
          <w:r w:rsidR="00155D4F" w:rsidRPr="00684901">
            <w:rPr>
              <w:rFonts w:ascii="Arial" w:hAnsi="Arial" w:cs="Arial"/>
            </w:rPr>
            <w:fldChar w:fldCharType="end"/>
          </w:r>
        </w:sdtContent>
      </w:sdt>
      <w:sdt>
        <w:sdtPr>
          <w:rPr>
            <w:rFonts w:ascii="Arial" w:hAnsi="Arial" w:cs="Arial"/>
          </w:rPr>
          <w:id w:val="1941649979"/>
          <w:citation/>
        </w:sdtPr>
        <w:sdtContent>
          <w:r w:rsidR="00155D4F" w:rsidRPr="00684901">
            <w:rPr>
              <w:rFonts w:ascii="Arial" w:hAnsi="Arial" w:cs="Arial"/>
            </w:rPr>
            <w:fldChar w:fldCharType="begin"/>
          </w:r>
          <w:r w:rsidR="00155D4F" w:rsidRPr="00684901">
            <w:rPr>
              <w:rFonts w:ascii="Arial" w:hAnsi="Arial" w:cs="Arial"/>
            </w:rPr>
            <w:instrText xml:space="preserve"> CITATION Jua17 \l 2057 </w:instrText>
          </w:r>
          <w:r w:rsidR="00155D4F" w:rsidRPr="00684901">
            <w:rPr>
              <w:rFonts w:ascii="Arial" w:hAnsi="Arial" w:cs="Arial"/>
            </w:rPr>
            <w:fldChar w:fldCharType="separate"/>
          </w:r>
          <w:r w:rsidR="005A3739" w:rsidRPr="00684901">
            <w:rPr>
              <w:rFonts w:ascii="Arial" w:hAnsi="Arial" w:cs="Arial"/>
              <w:noProof/>
            </w:rPr>
            <w:t xml:space="preserve"> (Ferriz-Papi, 2017)</w:t>
          </w:r>
          <w:r w:rsidR="00155D4F" w:rsidRPr="00684901">
            <w:rPr>
              <w:rFonts w:ascii="Arial" w:hAnsi="Arial" w:cs="Arial"/>
            </w:rPr>
            <w:fldChar w:fldCharType="end"/>
          </w:r>
        </w:sdtContent>
      </w:sdt>
    </w:p>
    <w:p w:rsidR="00587E8C" w:rsidRPr="00684901" w:rsidRDefault="00587E8C" w:rsidP="00684901">
      <w:pPr>
        <w:jc w:val="both"/>
        <w:rPr>
          <w:rFonts w:ascii="Arial" w:hAnsi="Arial" w:cs="Arial"/>
        </w:rPr>
      </w:pPr>
    </w:p>
    <w:p w:rsidR="00587E8C" w:rsidRPr="00684901" w:rsidRDefault="00587E8C" w:rsidP="00684901">
      <w:pPr>
        <w:jc w:val="both"/>
        <w:rPr>
          <w:rFonts w:ascii="Arial" w:hAnsi="Arial" w:cs="Arial"/>
        </w:rPr>
      </w:pPr>
      <w:r w:rsidRPr="00684901">
        <w:rPr>
          <w:rFonts w:ascii="Arial" w:hAnsi="Arial" w:cs="Arial"/>
          <w:noProof/>
        </w:rPr>
        <w:drawing>
          <wp:anchor distT="0" distB="0" distL="114300" distR="114300" simplePos="0" relativeHeight="251678720" behindDoc="1" locked="0" layoutInCell="1" allowOverlap="1" wp14:anchorId="79199048">
            <wp:simplePos x="0" y="0"/>
            <wp:positionH relativeFrom="column">
              <wp:posOffset>0</wp:posOffset>
            </wp:positionH>
            <wp:positionV relativeFrom="paragraph">
              <wp:posOffset>2540</wp:posOffset>
            </wp:positionV>
            <wp:extent cx="2463165" cy="3493135"/>
            <wp:effectExtent l="0" t="0" r="0" b="0"/>
            <wp:wrapTight wrapText="bothSides">
              <wp:wrapPolygon edited="0">
                <wp:start x="0" y="0"/>
                <wp:lineTo x="0" y="21439"/>
                <wp:lineTo x="21383" y="21439"/>
                <wp:lineTo x="2138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63165" cy="3493135"/>
                    </a:xfrm>
                    <a:prstGeom prst="rect">
                      <a:avLst/>
                    </a:prstGeom>
                    <a:noFill/>
                  </pic:spPr>
                </pic:pic>
              </a:graphicData>
            </a:graphic>
            <wp14:sizeRelH relativeFrom="page">
              <wp14:pctWidth>0</wp14:pctWidth>
            </wp14:sizeRelH>
            <wp14:sizeRelV relativeFrom="page">
              <wp14:pctHeight>0</wp14:pctHeight>
            </wp14:sizeRelV>
          </wp:anchor>
        </w:drawing>
      </w:r>
    </w:p>
    <w:p w:rsidR="00587E8C" w:rsidRPr="00684901" w:rsidRDefault="00587E8C" w:rsidP="00684901">
      <w:pPr>
        <w:jc w:val="both"/>
        <w:rPr>
          <w:rFonts w:ascii="Arial" w:hAnsi="Arial" w:cs="Arial"/>
        </w:rPr>
      </w:pPr>
    </w:p>
    <w:p w:rsidR="00587E8C" w:rsidRPr="00684901" w:rsidRDefault="00587E8C" w:rsidP="00684901">
      <w:pPr>
        <w:jc w:val="both"/>
        <w:rPr>
          <w:rFonts w:ascii="Arial" w:hAnsi="Arial" w:cs="Arial"/>
        </w:rPr>
      </w:pPr>
    </w:p>
    <w:p w:rsidR="00587E8C" w:rsidRPr="00684901" w:rsidRDefault="00587E8C" w:rsidP="00684901">
      <w:pPr>
        <w:jc w:val="both"/>
        <w:rPr>
          <w:rFonts w:ascii="Arial" w:hAnsi="Arial" w:cs="Arial"/>
        </w:rPr>
      </w:pPr>
    </w:p>
    <w:p w:rsidR="003A12B8" w:rsidRPr="00684901" w:rsidRDefault="00587E8C" w:rsidP="00684901">
      <w:pPr>
        <w:keepNext/>
        <w:jc w:val="both"/>
        <w:rPr>
          <w:rFonts w:ascii="Arial" w:hAnsi="Arial" w:cs="Arial"/>
        </w:rPr>
      </w:pPr>
      <w:r w:rsidRPr="00684901">
        <w:rPr>
          <w:rFonts w:ascii="Arial" w:hAnsi="Arial" w:cs="Arial"/>
        </w:rPr>
        <w:t xml:space="preserve">Left, is an example certificate, this super market received an outstanding score. This project was also an award winner in 2012. (Services, 2016) </w:t>
      </w:r>
      <w:r w:rsidRPr="00684901">
        <w:rPr>
          <w:rFonts w:ascii="Arial" w:hAnsi="Arial" w:cs="Arial"/>
        </w:rPr>
        <w:br w:type="textWrapping" w:clear="all"/>
      </w:r>
    </w:p>
    <w:p w:rsidR="00587E8C" w:rsidRPr="00684901" w:rsidRDefault="003A12B8" w:rsidP="00684901">
      <w:pPr>
        <w:pStyle w:val="Caption"/>
        <w:jc w:val="both"/>
        <w:rPr>
          <w:rFonts w:ascii="Arial" w:hAnsi="Arial" w:cs="Arial"/>
        </w:rPr>
      </w:pPr>
      <w:bookmarkStart w:id="5" w:name="_Toc498374141"/>
      <w:r w:rsidRPr="00684901">
        <w:rPr>
          <w:rFonts w:ascii="Arial" w:hAnsi="Arial" w:cs="Arial"/>
        </w:rPr>
        <w:t xml:space="preserve">Figure </w:t>
      </w:r>
      <w:r w:rsidR="004E45AE" w:rsidRPr="00684901">
        <w:rPr>
          <w:rFonts w:ascii="Arial" w:hAnsi="Arial" w:cs="Arial"/>
        </w:rPr>
        <w:fldChar w:fldCharType="begin"/>
      </w:r>
      <w:r w:rsidR="004E45AE" w:rsidRPr="00684901">
        <w:rPr>
          <w:rFonts w:ascii="Arial" w:hAnsi="Arial" w:cs="Arial"/>
        </w:rPr>
        <w:instrText xml:space="preserve"> SEQ Figure \* ARABIC </w:instrText>
      </w:r>
      <w:r w:rsidR="004E45AE" w:rsidRPr="00684901">
        <w:rPr>
          <w:rFonts w:ascii="Arial" w:hAnsi="Arial" w:cs="Arial"/>
        </w:rPr>
        <w:fldChar w:fldCharType="separate"/>
      </w:r>
      <w:r w:rsidR="0035023B">
        <w:rPr>
          <w:rFonts w:ascii="Arial" w:hAnsi="Arial" w:cs="Arial"/>
          <w:noProof/>
        </w:rPr>
        <w:t>1</w:t>
      </w:r>
      <w:r w:rsidR="004E45AE" w:rsidRPr="00684901">
        <w:rPr>
          <w:rFonts w:ascii="Arial" w:hAnsi="Arial" w:cs="Arial"/>
          <w:noProof/>
        </w:rPr>
        <w:fldChar w:fldCharType="end"/>
      </w:r>
      <w:r w:rsidRPr="00684901">
        <w:rPr>
          <w:rFonts w:ascii="Arial" w:hAnsi="Arial" w:cs="Arial"/>
        </w:rPr>
        <w:t xml:space="preserve"> </w:t>
      </w:r>
      <w:hyperlink r:id="rId12" w:history="1">
        <w:r w:rsidR="00214BC3" w:rsidRPr="00684901">
          <w:rPr>
            <w:rStyle w:val="Hyperlink"/>
            <w:rFonts w:ascii="Arial" w:hAnsi="Arial" w:cs="Arial"/>
          </w:rPr>
          <w:t>http://www.synergy-bss.co.uk</w:t>
        </w:r>
        <w:bookmarkEnd w:id="5"/>
      </w:hyperlink>
    </w:p>
    <w:p w:rsidR="00F02F62" w:rsidRPr="00684901" w:rsidRDefault="00214BC3" w:rsidP="00684901">
      <w:pPr>
        <w:pStyle w:val="Heading1"/>
        <w:jc w:val="both"/>
        <w:rPr>
          <w:rFonts w:ascii="Arial" w:hAnsi="Arial" w:cs="Arial"/>
        </w:rPr>
      </w:pPr>
      <w:bookmarkStart w:id="6" w:name="_Toc498374314"/>
      <w:r w:rsidRPr="00684901">
        <w:rPr>
          <w:rFonts w:ascii="Arial" w:hAnsi="Arial" w:cs="Arial"/>
        </w:rPr>
        <w:t>Passivhaus</w:t>
      </w:r>
      <w:bookmarkEnd w:id="6"/>
      <w:r w:rsidRPr="00684901">
        <w:rPr>
          <w:rFonts w:ascii="Arial" w:hAnsi="Arial" w:cs="Arial"/>
        </w:rPr>
        <w:t xml:space="preserve"> </w:t>
      </w:r>
    </w:p>
    <w:p w:rsidR="00F02F62" w:rsidRPr="00684901" w:rsidRDefault="00F02F62" w:rsidP="00684901">
      <w:pPr>
        <w:jc w:val="both"/>
        <w:rPr>
          <w:rFonts w:ascii="Arial" w:hAnsi="Arial" w:cs="Arial"/>
        </w:rPr>
      </w:pPr>
      <w:r w:rsidRPr="00684901">
        <w:rPr>
          <w:rFonts w:ascii="Arial" w:hAnsi="Arial" w:cs="Arial"/>
        </w:rPr>
        <w:t>Passivhaus first came into existence in Sweden and Germany in 1988, founded by Professor Bo Adamson and Wolfgang Fe</w:t>
      </w:r>
      <w:r w:rsidR="005B661B" w:rsidRPr="00684901">
        <w:rPr>
          <w:rFonts w:ascii="Arial" w:hAnsi="Arial" w:cs="Arial"/>
        </w:rPr>
        <w:t>i</w:t>
      </w:r>
      <w:r w:rsidRPr="00684901">
        <w:rPr>
          <w:rFonts w:ascii="Arial" w:hAnsi="Arial" w:cs="Arial"/>
        </w:rPr>
        <w:t>st, their aim was to design buildings that provided a high level of occupant comfort</w:t>
      </w:r>
      <w:r w:rsidR="005B661B" w:rsidRPr="00684901">
        <w:rPr>
          <w:rFonts w:ascii="Arial" w:hAnsi="Arial" w:cs="Arial"/>
        </w:rPr>
        <w:t xml:space="preserve"> whilst using very little energy. Passivhaus standard buildings are built with meticulous attention and detailing corresponding to the Passivhaus principles. </w:t>
      </w:r>
      <w:sdt>
        <w:sdtPr>
          <w:rPr>
            <w:rFonts w:ascii="Arial" w:hAnsi="Arial" w:cs="Arial"/>
          </w:rPr>
          <w:id w:val="-671869971"/>
          <w:citation/>
        </w:sdtPr>
        <w:sdtContent>
          <w:r w:rsidR="0060744D" w:rsidRPr="00684901">
            <w:rPr>
              <w:rFonts w:ascii="Arial" w:hAnsi="Arial" w:cs="Arial"/>
            </w:rPr>
            <w:fldChar w:fldCharType="begin"/>
          </w:r>
          <w:r w:rsidR="0060744D" w:rsidRPr="00684901">
            <w:rPr>
              <w:rFonts w:ascii="Arial" w:hAnsi="Arial" w:cs="Arial"/>
            </w:rPr>
            <w:instrText xml:space="preserve"> CITATION Fra17 \l 2057 </w:instrText>
          </w:r>
          <w:r w:rsidR="0060744D" w:rsidRPr="00684901">
            <w:rPr>
              <w:rFonts w:ascii="Arial" w:hAnsi="Arial" w:cs="Arial"/>
            </w:rPr>
            <w:fldChar w:fldCharType="separate"/>
          </w:r>
          <w:r w:rsidR="005A3739" w:rsidRPr="00684901">
            <w:rPr>
              <w:rFonts w:ascii="Arial" w:hAnsi="Arial" w:cs="Arial"/>
              <w:noProof/>
            </w:rPr>
            <w:t>(Cerezuela, 2017)</w:t>
          </w:r>
          <w:r w:rsidR="0060744D" w:rsidRPr="00684901">
            <w:rPr>
              <w:rFonts w:ascii="Arial" w:hAnsi="Arial" w:cs="Arial"/>
            </w:rPr>
            <w:fldChar w:fldCharType="end"/>
          </w:r>
        </w:sdtContent>
      </w:sdt>
    </w:p>
    <w:p w:rsidR="004E45AE" w:rsidRPr="00684901" w:rsidRDefault="001628AB" w:rsidP="00684901">
      <w:pPr>
        <w:jc w:val="both"/>
        <w:rPr>
          <w:rFonts w:ascii="Arial" w:hAnsi="Arial" w:cs="Arial"/>
        </w:rPr>
      </w:pPr>
      <w:r w:rsidRPr="00684901">
        <w:rPr>
          <w:rFonts w:ascii="Arial" w:hAnsi="Arial" w:cs="Arial"/>
        </w:rPr>
        <w:t>The Passiv</w:t>
      </w:r>
      <w:r w:rsidR="003709D1" w:rsidRPr="00684901">
        <w:rPr>
          <w:rFonts w:ascii="Arial" w:hAnsi="Arial" w:cs="Arial"/>
        </w:rPr>
        <w:t>hau</w:t>
      </w:r>
      <w:r w:rsidRPr="00684901">
        <w:rPr>
          <w:rFonts w:ascii="Arial" w:hAnsi="Arial" w:cs="Arial"/>
        </w:rPr>
        <w:t>s Trust</w:t>
      </w:r>
      <w:r w:rsidR="004E45AE" w:rsidRPr="00684901">
        <w:rPr>
          <w:rFonts w:ascii="Arial" w:hAnsi="Arial" w:cs="Arial"/>
        </w:rPr>
        <w:t xml:space="preserve"> </w:t>
      </w:r>
      <w:r w:rsidRPr="00684901">
        <w:rPr>
          <w:rFonts w:ascii="Arial" w:hAnsi="Arial" w:cs="Arial"/>
        </w:rPr>
        <w:t xml:space="preserve">advises </w:t>
      </w:r>
      <w:r w:rsidR="003709D1" w:rsidRPr="00684901">
        <w:rPr>
          <w:rFonts w:ascii="Arial" w:hAnsi="Arial" w:cs="Arial"/>
        </w:rPr>
        <w:t>the best way of claiming Passivhaus Standard in the UK is to have Passivhaus registered certifier to quality assure and certify the building</w:t>
      </w:r>
      <w:r w:rsidR="00DF6336" w:rsidRPr="00684901">
        <w:rPr>
          <w:rFonts w:ascii="Arial" w:hAnsi="Arial" w:cs="Arial"/>
        </w:rPr>
        <w:t xml:space="preserve">. Passivhaus buildings achieve a 75% reduction in space heating requirements, this technically mean that’s standard household heating bills could be cut by </w:t>
      </w:r>
      <w:r w:rsidR="004E45AE" w:rsidRPr="00684901">
        <w:rPr>
          <w:rFonts w:ascii="Arial" w:hAnsi="Arial" w:cs="Arial"/>
        </w:rPr>
        <w:t xml:space="preserve">75%, however it is saving energy thus combatting climate change and global warming that is the aim of Passivhaus </w:t>
      </w:r>
      <w:r w:rsidR="00587E8C" w:rsidRPr="00684901">
        <w:rPr>
          <w:rFonts w:ascii="Arial" w:hAnsi="Arial" w:cs="Arial"/>
        </w:rPr>
        <w:t>opposed</w:t>
      </w:r>
      <w:r w:rsidR="004E45AE" w:rsidRPr="00684901">
        <w:rPr>
          <w:rFonts w:ascii="Arial" w:hAnsi="Arial" w:cs="Arial"/>
        </w:rPr>
        <w:t xml:space="preserve"> to building running costs.  </w:t>
      </w:r>
      <w:sdt>
        <w:sdtPr>
          <w:rPr>
            <w:rFonts w:ascii="Arial" w:hAnsi="Arial" w:cs="Arial"/>
          </w:rPr>
          <w:id w:val="-430899683"/>
          <w:citation/>
        </w:sdtPr>
        <w:sdtContent>
          <w:r w:rsidR="004E45AE" w:rsidRPr="00684901">
            <w:rPr>
              <w:rFonts w:ascii="Arial" w:hAnsi="Arial" w:cs="Arial"/>
            </w:rPr>
            <w:fldChar w:fldCharType="begin"/>
          </w:r>
          <w:r w:rsidR="004E45AE" w:rsidRPr="00684901">
            <w:rPr>
              <w:rFonts w:ascii="Arial" w:hAnsi="Arial" w:cs="Arial"/>
            </w:rPr>
            <w:instrText xml:space="preserve"> CITATION Pas17 \l 2057 </w:instrText>
          </w:r>
          <w:r w:rsidR="004E45AE" w:rsidRPr="00684901">
            <w:rPr>
              <w:rFonts w:ascii="Arial" w:hAnsi="Arial" w:cs="Arial"/>
            </w:rPr>
            <w:fldChar w:fldCharType="separate"/>
          </w:r>
          <w:r w:rsidR="005A3739" w:rsidRPr="00684901">
            <w:rPr>
              <w:rFonts w:ascii="Arial" w:hAnsi="Arial" w:cs="Arial"/>
              <w:noProof/>
            </w:rPr>
            <w:t>(Trust, 2017)</w:t>
          </w:r>
          <w:r w:rsidR="004E45AE" w:rsidRPr="00684901">
            <w:rPr>
              <w:rFonts w:ascii="Arial" w:hAnsi="Arial" w:cs="Arial"/>
            </w:rPr>
            <w:fldChar w:fldCharType="end"/>
          </w:r>
        </w:sdtContent>
      </w:sdt>
    </w:p>
    <w:p w:rsidR="004E45AE" w:rsidRPr="00684901" w:rsidRDefault="00587E8C" w:rsidP="00684901">
      <w:pPr>
        <w:pBdr>
          <w:top w:val="single" w:sz="4" w:space="1" w:color="auto"/>
          <w:bottom w:val="single" w:sz="4" w:space="1" w:color="auto"/>
        </w:pBdr>
        <w:jc w:val="both"/>
        <w:rPr>
          <w:rFonts w:ascii="Arial" w:hAnsi="Arial" w:cs="Arial"/>
          <w:b/>
          <w:i/>
        </w:rPr>
      </w:pPr>
      <w:r w:rsidRPr="00684901">
        <w:rPr>
          <w:rFonts w:ascii="Arial" w:hAnsi="Arial" w:cs="Arial"/>
          <w:noProof/>
        </w:rPr>
        <w:drawing>
          <wp:anchor distT="0" distB="0" distL="114300" distR="114300" simplePos="0" relativeHeight="251653120" behindDoc="1" locked="0" layoutInCell="1" allowOverlap="1">
            <wp:simplePos x="0" y="0"/>
            <wp:positionH relativeFrom="column">
              <wp:posOffset>0</wp:posOffset>
            </wp:positionH>
            <wp:positionV relativeFrom="paragraph">
              <wp:posOffset>94812</wp:posOffset>
            </wp:positionV>
            <wp:extent cx="1828800" cy="1828800"/>
            <wp:effectExtent l="0" t="0" r="0" b="0"/>
            <wp:wrapTight wrapText="bothSides">
              <wp:wrapPolygon edited="0">
                <wp:start x="0" y="0"/>
                <wp:lineTo x="0" y="21375"/>
                <wp:lineTo x="21375" y="21375"/>
                <wp:lineTo x="21375" y="0"/>
                <wp:lineTo x="0" y="0"/>
              </wp:wrapPolygon>
            </wp:wrapTight>
            <wp:docPr id="1" name="Picture 1" descr="http://www.passivhaustrust.org.uk/UserFiles/Image/logo_zertifiziertes-ph_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assivhaustrust.org.uk/UserFiles/Image/logo_zertifiziertes-ph_en.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84901">
        <w:rPr>
          <w:rFonts w:ascii="Arial" w:hAnsi="Arial" w:cs="Arial"/>
          <w:b/>
          <w:i/>
        </w:rPr>
        <w:t xml:space="preserve"> </w:t>
      </w:r>
      <w:r w:rsidR="004E45AE" w:rsidRPr="00684901">
        <w:rPr>
          <w:rFonts w:ascii="Arial" w:hAnsi="Arial" w:cs="Arial"/>
          <w:b/>
          <w:i/>
        </w:rPr>
        <w:t>“The Passivhaus standard therefore gives a robust method to help the industry achieve the 80% carbon reductions that are set as a legislative target for the UK Government. Passivhaus also applies to retrofit projects, achieving similar savings in space heating requirements.</w:t>
      </w:r>
    </w:p>
    <w:p w:rsidR="004E45AE" w:rsidRPr="00684901" w:rsidRDefault="004E45AE" w:rsidP="00684901">
      <w:pPr>
        <w:pBdr>
          <w:top w:val="single" w:sz="4" w:space="1" w:color="auto"/>
          <w:bottom w:val="single" w:sz="4" w:space="1" w:color="auto"/>
        </w:pBdr>
        <w:jc w:val="both"/>
        <w:rPr>
          <w:rFonts w:ascii="Arial" w:hAnsi="Arial" w:cs="Arial"/>
          <w:b/>
          <w:i/>
        </w:rPr>
      </w:pPr>
      <w:r w:rsidRPr="00684901">
        <w:rPr>
          <w:rFonts w:ascii="Arial" w:hAnsi="Arial" w:cs="Arial"/>
          <w:b/>
          <w:i/>
        </w:rPr>
        <w:t xml:space="preserve">Evidence and feedback to date shows that Passivhaus buildings are performing to standard, which is crucial, given that the discrepancy between design aspiration and as-built performance for many new buildings in the UK can be as much as 50-100%.” </w:t>
      </w:r>
      <w:sdt>
        <w:sdtPr>
          <w:rPr>
            <w:rFonts w:ascii="Arial" w:hAnsi="Arial" w:cs="Arial"/>
            <w:b/>
            <w:i/>
          </w:rPr>
          <w:id w:val="1351525710"/>
          <w:citation/>
        </w:sdtPr>
        <w:sdtContent>
          <w:r w:rsidRPr="00684901">
            <w:rPr>
              <w:rFonts w:ascii="Arial" w:hAnsi="Arial" w:cs="Arial"/>
              <w:b/>
              <w:i/>
            </w:rPr>
            <w:fldChar w:fldCharType="begin"/>
          </w:r>
          <w:r w:rsidRPr="00684901">
            <w:rPr>
              <w:rFonts w:ascii="Arial" w:hAnsi="Arial" w:cs="Arial"/>
              <w:b/>
              <w:i/>
            </w:rPr>
            <w:instrText xml:space="preserve"> CITATION Pas17 \l 2057 </w:instrText>
          </w:r>
          <w:r w:rsidRPr="00684901">
            <w:rPr>
              <w:rFonts w:ascii="Arial" w:hAnsi="Arial" w:cs="Arial"/>
              <w:b/>
              <w:i/>
            </w:rPr>
            <w:fldChar w:fldCharType="separate"/>
          </w:r>
          <w:r w:rsidR="005A3739" w:rsidRPr="00684901">
            <w:rPr>
              <w:rFonts w:ascii="Arial" w:hAnsi="Arial" w:cs="Arial"/>
              <w:noProof/>
            </w:rPr>
            <w:t>(Trust, 2017)</w:t>
          </w:r>
          <w:r w:rsidRPr="00684901">
            <w:rPr>
              <w:rFonts w:ascii="Arial" w:hAnsi="Arial" w:cs="Arial"/>
              <w:b/>
              <w:i/>
            </w:rPr>
            <w:fldChar w:fldCharType="end"/>
          </w:r>
        </w:sdtContent>
      </w:sdt>
    </w:p>
    <w:p w:rsidR="00023C58" w:rsidRPr="00684901" w:rsidRDefault="00496623" w:rsidP="00684901">
      <w:pPr>
        <w:jc w:val="both"/>
        <w:rPr>
          <w:rFonts w:ascii="Arial" w:hAnsi="Arial" w:cs="Arial"/>
        </w:rPr>
      </w:pPr>
      <w:r w:rsidRPr="00684901">
        <w:rPr>
          <w:rFonts w:ascii="Arial" w:hAnsi="Arial" w:cs="Arial"/>
          <w:noProof/>
        </w:rPr>
        <w:drawing>
          <wp:anchor distT="0" distB="0" distL="114300" distR="114300" simplePos="0" relativeHeight="251666432" behindDoc="1" locked="0" layoutInCell="1" allowOverlap="1" wp14:anchorId="58A0ABBA">
            <wp:simplePos x="0" y="0"/>
            <wp:positionH relativeFrom="column">
              <wp:posOffset>935651</wp:posOffset>
            </wp:positionH>
            <wp:positionV relativeFrom="paragraph">
              <wp:posOffset>1335405</wp:posOffset>
            </wp:positionV>
            <wp:extent cx="3827145" cy="2947670"/>
            <wp:effectExtent l="0" t="0" r="1905" b="5080"/>
            <wp:wrapTight wrapText="bothSides">
              <wp:wrapPolygon edited="0">
                <wp:start x="0" y="0"/>
                <wp:lineTo x="0" y="21498"/>
                <wp:lineTo x="21503" y="21498"/>
                <wp:lineTo x="2150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1604" b="2822"/>
                    <a:stretch/>
                  </pic:blipFill>
                  <pic:spPr bwMode="auto">
                    <a:xfrm>
                      <a:off x="0" y="0"/>
                      <a:ext cx="3827145" cy="2947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70B39" w:rsidRPr="00684901">
        <w:rPr>
          <w:rFonts w:ascii="Arial" w:hAnsi="Arial" w:cs="Arial"/>
        </w:rPr>
        <w:t>The certification process for Passivhaus begins at the design stage of a project, by using The Passivhaus Planning Package</w:t>
      </w:r>
      <w:r w:rsidRPr="00684901">
        <w:rPr>
          <w:rFonts w:ascii="Arial" w:hAnsi="Arial" w:cs="Arial"/>
        </w:rPr>
        <w:t>, designPH is often used,</w:t>
      </w:r>
      <w:r w:rsidR="00770B39" w:rsidRPr="00684901">
        <w:rPr>
          <w:rFonts w:ascii="Arial" w:hAnsi="Arial" w:cs="Arial"/>
        </w:rPr>
        <w:t xml:space="preserve"> designs can compliant to Passivhaus standard, before they are even constructed. The designer however </w:t>
      </w:r>
      <w:r w:rsidR="00023C58" w:rsidRPr="00684901">
        <w:rPr>
          <w:rFonts w:ascii="Arial" w:hAnsi="Arial" w:cs="Arial"/>
        </w:rPr>
        <w:t>must</w:t>
      </w:r>
      <w:r w:rsidR="00770B39" w:rsidRPr="00684901">
        <w:rPr>
          <w:rFonts w:ascii="Arial" w:hAnsi="Arial" w:cs="Arial"/>
        </w:rPr>
        <w:t xml:space="preserve"> be qualified </w:t>
      </w:r>
      <w:r w:rsidR="00023C58" w:rsidRPr="00684901">
        <w:rPr>
          <w:rFonts w:ascii="Arial" w:hAnsi="Arial" w:cs="Arial"/>
        </w:rPr>
        <w:t>to</w:t>
      </w:r>
      <w:r w:rsidR="00770B39" w:rsidRPr="00684901">
        <w:rPr>
          <w:rFonts w:ascii="Arial" w:hAnsi="Arial" w:cs="Arial"/>
        </w:rPr>
        <w:t xml:space="preserve"> have the expertise to deliver Passivhaus</w:t>
      </w:r>
      <w:r w:rsidR="00023C58" w:rsidRPr="00684901">
        <w:rPr>
          <w:rFonts w:ascii="Arial" w:hAnsi="Arial" w:cs="Arial"/>
        </w:rPr>
        <w:t xml:space="preserve"> b</w:t>
      </w:r>
      <w:r w:rsidR="00770B39" w:rsidRPr="00684901">
        <w:rPr>
          <w:rFonts w:ascii="Arial" w:hAnsi="Arial" w:cs="Arial"/>
        </w:rPr>
        <w:t>uildings</w:t>
      </w:r>
      <w:r w:rsidR="00C81E58" w:rsidRPr="00684901">
        <w:rPr>
          <w:rFonts w:ascii="Arial" w:hAnsi="Arial" w:cs="Arial"/>
        </w:rPr>
        <w:t xml:space="preserve">. Once the building is constructed there is </w:t>
      </w:r>
      <w:r w:rsidR="00023C58" w:rsidRPr="00684901">
        <w:rPr>
          <w:rFonts w:ascii="Arial" w:hAnsi="Arial" w:cs="Arial"/>
        </w:rPr>
        <w:t xml:space="preserve">a final assessment usually in the form of an airtightness test where the building is pumped with air and any escaping air is measured. Below is a flow chart displaying </w:t>
      </w:r>
      <w:r w:rsidR="00684901" w:rsidRPr="00684901">
        <w:rPr>
          <w:rFonts w:ascii="Arial" w:hAnsi="Arial" w:cs="Arial"/>
        </w:rPr>
        <w:t>this</w:t>
      </w:r>
    </w:p>
    <w:p w:rsidR="00496623" w:rsidRPr="00684901" w:rsidRDefault="00061454" w:rsidP="00684901">
      <w:pPr>
        <w:jc w:val="both"/>
        <w:rPr>
          <w:rFonts w:ascii="Arial" w:hAnsi="Arial" w:cs="Arial"/>
        </w:rPr>
      </w:pPr>
      <w:sdt>
        <w:sdtPr>
          <w:rPr>
            <w:rFonts w:ascii="Arial" w:hAnsi="Arial" w:cs="Arial"/>
          </w:rPr>
          <w:id w:val="82345045"/>
          <w:citation/>
        </w:sdtPr>
        <w:sdtContent>
          <w:r w:rsidR="00496623" w:rsidRPr="00684901">
            <w:rPr>
              <w:rFonts w:ascii="Arial" w:hAnsi="Arial" w:cs="Arial"/>
            </w:rPr>
            <w:fldChar w:fldCharType="begin"/>
          </w:r>
          <w:r w:rsidR="00496623" w:rsidRPr="00684901">
            <w:rPr>
              <w:rFonts w:ascii="Arial" w:hAnsi="Arial" w:cs="Arial"/>
            </w:rPr>
            <w:instrText xml:space="preserve"> CITATION Pas17 \l 2057 </w:instrText>
          </w:r>
          <w:r w:rsidR="00496623" w:rsidRPr="00684901">
            <w:rPr>
              <w:rFonts w:ascii="Arial" w:hAnsi="Arial" w:cs="Arial"/>
            </w:rPr>
            <w:fldChar w:fldCharType="separate"/>
          </w:r>
          <w:r w:rsidR="005A3739" w:rsidRPr="00684901">
            <w:rPr>
              <w:rFonts w:ascii="Arial" w:hAnsi="Arial" w:cs="Arial"/>
              <w:noProof/>
            </w:rPr>
            <w:t>(Trust, 2017)</w:t>
          </w:r>
          <w:r w:rsidR="00496623" w:rsidRPr="00684901">
            <w:rPr>
              <w:rFonts w:ascii="Arial" w:hAnsi="Arial" w:cs="Arial"/>
            </w:rPr>
            <w:fldChar w:fldCharType="end"/>
          </w:r>
        </w:sdtContent>
      </w:sdt>
      <w:r w:rsidR="00496623" w:rsidRPr="00684901">
        <w:rPr>
          <w:rFonts w:ascii="Arial" w:hAnsi="Arial" w:cs="Arial"/>
        </w:rPr>
        <w:t xml:space="preserve"> </w:t>
      </w:r>
      <w:r w:rsidR="00496623" w:rsidRPr="00684901">
        <w:rPr>
          <w:rFonts w:ascii="Arial" w:hAnsi="Arial" w:cs="Arial"/>
        </w:rPr>
        <w:br w:type="page"/>
      </w:r>
    </w:p>
    <w:p w:rsidR="00023C58" w:rsidRPr="00684901" w:rsidRDefault="00CA1A5E" w:rsidP="00684901">
      <w:pPr>
        <w:jc w:val="both"/>
        <w:rPr>
          <w:rFonts w:ascii="Arial" w:hAnsi="Arial" w:cs="Arial"/>
        </w:rPr>
      </w:pPr>
      <w:r w:rsidRPr="00684901">
        <w:rPr>
          <w:rFonts w:ascii="Arial" w:hAnsi="Arial" w:cs="Arial"/>
        </w:rPr>
        <w:t>There are also numerous types of documentation needed as part of the certification process, these are;</w:t>
      </w:r>
    </w:p>
    <w:p w:rsidR="00CA1A5E" w:rsidRPr="00684901" w:rsidRDefault="00CA1A5E" w:rsidP="00684901">
      <w:pPr>
        <w:pStyle w:val="ListParagraph"/>
        <w:numPr>
          <w:ilvl w:val="0"/>
          <w:numId w:val="2"/>
        </w:numPr>
        <w:jc w:val="both"/>
        <w:rPr>
          <w:rFonts w:ascii="Arial" w:hAnsi="Arial" w:cs="Arial"/>
        </w:rPr>
      </w:pPr>
      <w:r w:rsidRPr="00684901">
        <w:rPr>
          <w:rFonts w:ascii="Arial" w:hAnsi="Arial" w:cs="Arial"/>
        </w:rPr>
        <w:t>PHPP signed</w:t>
      </w:r>
    </w:p>
    <w:p w:rsidR="00CA1A5E" w:rsidRPr="00684901" w:rsidRDefault="00CA1A5E" w:rsidP="00684901">
      <w:pPr>
        <w:pStyle w:val="ListParagraph"/>
        <w:numPr>
          <w:ilvl w:val="0"/>
          <w:numId w:val="2"/>
        </w:numPr>
        <w:jc w:val="both"/>
        <w:rPr>
          <w:rFonts w:ascii="Arial" w:hAnsi="Arial" w:cs="Arial"/>
        </w:rPr>
      </w:pPr>
      <w:r w:rsidRPr="00684901">
        <w:rPr>
          <w:rFonts w:ascii="Arial" w:hAnsi="Arial" w:cs="Arial"/>
        </w:rPr>
        <w:t xml:space="preserve">Declaration of Construction manager </w:t>
      </w:r>
    </w:p>
    <w:p w:rsidR="00CA1A5E" w:rsidRPr="00684901" w:rsidRDefault="00CA1A5E" w:rsidP="00684901">
      <w:pPr>
        <w:pStyle w:val="ListParagraph"/>
        <w:numPr>
          <w:ilvl w:val="0"/>
          <w:numId w:val="2"/>
        </w:numPr>
        <w:jc w:val="both"/>
        <w:rPr>
          <w:rFonts w:ascii="Arial" w:hAnsi="Arial" w:cs="Arial"/>
        </w:rPr>
      </w:pPr>
      <w:r w:rsidRPr="00684901">
        <w:rPr>
          <w:rFonts w:ascii="Arial" w:hAnsi="Arial" w:cs="Arial"/>
        </w:rPr>
        <w:t xml:space="preserve">MVHR commissioning </w:t>
      </w:r>
    </w:p>
    <w:p w:rsidR="00CA1A5E" w:rsidRPr="00684901" w:rsidRDefault="00CA1A5E" w:rsidP="00684901">
      <w:pPr>
        <w:pStyle w:val="ListParagraph"/>
        <w:numPr>
          <w:ilvl w:val="0"/>
          <w:numId w:val="2"/>
        </w:numPr>
        <w:jc w:val="both"/>
        <w:rPr>
          <w:rFonts w:ascii="Arial" w:hAnsi="Arial" w:cs="Arial"/>
        </w:rPr>
      </w:pPr>
      <w:r w:rsidRPr="00684901">
        <w:rPr>
          <w:rFonts w:ascii="Arial" w:hAnsi="Arial" w:cs="Arial"/>
        </w:rPr>
        <w:t xml:space="preserve">Photographic evidences of construction </w:t>
      </w:r>
    </w:p>
    <w:p w:rsidR="00CA1A5E" w:rsidRPr="00684901" w:rsidRDefault="00CA1A5E" w:rsidP="00684901">
      <w:pPr>
        <w:pStyle w:val="ListParagraph"/>
        <w:numPr>
          <w:ilvl w:val="0"/>
          <w:numId w:val="2"/>
        </w:numPr>
        <w:jc w:val="both"/>
        <w:rPr>
          <w:rFonts w:ascii="Arial" w:hAnsi="Arial" w:cs="Arial"/>
        </w:rPr>
      </w:pPr>
      <w:r w:rsidRPr="00684901">
        <w:rPr>
          <w:rFonts w:ascii="Arial" w:hAnsi="Arial" w:cs="Arial"/>
        </w:rPr>
        <w:t xml:space="preserve">Construction drawings </w:t>
      </w:r>
    </w:p>
    <w:p w:rsidR="00CA1A5E" w:rsidRPr="00684901" w:rsidRDefault="00CA1A5E" w:rsidP="00684901">
      <w:pPr>
        <w:pStyle w:val="ListParagraph"/>
        <w:numPr>
          <w:ilvl w:val="0"/>
          <w:numId w:val="2"/>
        </w:numPr>
        <w:jc w:val="both"/>
        <w:rPr>
          <w:rFonts w:ascii="Arial" w:hAnsi="Arial" w:cs="Arial"/>
        </w:rPr>
      </w:pPr>
      <w:r w:rsidRPr="00684901">
        <w:rPr>
          <w:rFonts w:ascii="Arial" w:hAnsi="Arial" w:cs="Arial"/>
        </w:rPr>
        <w:t xml:space="preserve">Technical specifications </w:t>
      </w:r>
    </w:p>
    <w:p w:rsidR="00CA1A5E" w:rsidRPr="00684901" w:rsidRDefault="00CA1A5E" w:rsidP="00684901">
      <w:pPr>
        <w:pStyle w:val="ListParagraph"/>
        <w:numPr>
          <w:ilvl w:val="0"/>
          <w:numId w:val="2"/>
        </w:numPr>
        <w:jc w:val="both"/>
        <w:rPr>
          <w:rFonts w:ascii="Arial" w:hAnsi="Arial" w:cs="Arial"/>
        </w:rPr>
      </w:pPr>
      <w:r w:rsidRPr="00684901">
        <w:rPr>
          <w:rFonts w:ascii="Arial" w:hAnsi="Arial" w:cs="Arial"/>
        </w:rPr>
        <w:t xml:space="preserve">Blower door test certificate </w:t>
      </w:r>
    </w:p>
    <w:p w:rsidR="00D30FD6" w:rsidRPr="00684901" w:rsidRDefault="003121DB" w:rsidP="00684901">
      <w:pPr>
        <w:pStyle w:val="Heading1"/>
        <w:jc w:val="both"/>
        <w:rPr>
          <w:rFonts w:ascii="Arial" w:hAnsi="Arial" w:cs="Arial"/>
        </w:rPr>
      </w:pPr>
      <w:bookmarkStart w:id="7" w:name="_Toc498374315"/>
      <w:r w:rsidRPr="00684901">
        <w:rPr>
          <w:rFonts w:ascii="Arial" w:hAnsi="Arial" w:cs="Arial"/>
        </w:rPr>
        <w:t xml:space="preserve">BREEAM </w:t>
      </w:r>
      <w:r w:rsidR="00D30FD6" w:rsidRPr="00684901">
        <w:rPr>
          <w:rFonts w:ascii="Arial" w:hAnsi="Arial" w:cs="Arial"/>
        </w:rPr>
        <w:t>‘</w:t>
      </w:r>
      <w:r w:rsidRPr="00684901">
        <w:rPr>
          <w:rFonts w:ascii="Arial" w:hAnsi="Arial" w:cs="Arial"/>
        </w:rPr>
        <w:t>V</w:t>
      </w:r>
      <w:r w:rsidR="00D30FD6" w:rsidRPr="00684901">
        <w:rPr>
          <w:rFonts w:ascii="Arial" w:hAnsi="Arial" w:cs="Arial"/>
        </w:rPr>
        <w:t>’ Passivhaus</w:t>
      </w:r>
      <w:bookmarkEnd w:id="7"/>
      <w:r w:rsidR="00D30FD6" w:rsidRPr="00684901">
        <w:rPr>
          <w:rFonts w:ascii="Arial" w:hAnsi="Arial" w:cs="Arial"/>
        </w:rPr>
        <w:t xml:space="preserve"> </w:t>
      </w:r>
    </w:p>
    <w:p w:rsidR="0030166F" w:rsidRPr="00684901" w:rsidRDefault="00D30FD6" w:rsidP="00684901">
      <w:pPr>
        <w:jc w:val="both"/>
        <w:rPr>
          <w:rFonts w:ascii="Arial" w:hAnsi="Arial" w:cs="Arial"/>
        </w:rPr>
      </w:pPr>
      <w:r w:rsidRPr="00684901">
        <w:rPr>
          <w:rFonts w:ascii="Arial" w:hAnsi="Arial" w:cs="Arial"/>
        </w:rPr>
        <w:t xml:space="preserve"> Although BREEAM and Passivhaus both certify building sustainability they both differ considerably. BREEAM has be deemed simply a box ticking exercise, even by our guest speaker who was a BREEAM Assessor. In some instances, BREEAM is often completed as a requirement from funding schemes, e.g. government funding. </w:t>
      </w:r>
    </w:p>
    <w:p w:rsidR="00D30FD6" w:rsidRPr="00684901" w:rsidRDefault="00D30FD6" w:rsidP="00684901">
      <w:pPr>
        <w:jc w:val="both"/>
        <w:rPr>
          <w:rFonts w:ascii="Arial" w:hAnsi="Arial" w:cs="Arial"/>
        </w:rPr>
      </w:pPr>
      <w:r w:rsidRPr="00684901">
        <w:rPr>
          <w:rFonts w:ascii="Arial" w:hAnsi="Arial" w:cs="Arial"/>
        </w:rPr>
        <w:t xml:space="preserve">BREEAM’s assessment process is rarely stuck to as the customer only realises that a BREEAM Rating is required mid construction, or on completion, this leaves the BREEAM assessor having to back </w:t>
      </w:r>
      <w:r w:rsidR="00961387" w:rsidRPr="00684901">
        <w:rPr>
          <w:rFonts w:ascii="Arial" w:hAnsi="Arial" w:cs="Arial"/>
        </w:rPr>
        <w:t>track</w:t>
      </w:r>
      <w:r w:rsidRPr="00684901">
        <w:rPr>
          <w:rFonts w:ascii="Arial" w:hAnsi="Arial" w:cs="Arial"/>
        </w:rPr>
        <w:t xml:space="preserve"> through the project documentation, which I personally feel </w:t>
      </w:r>
      <w:r w:rsidR="00961387" w:rsidRPr="00684901">
        <w:rPr>
          <w:rFonts w:ascii="Arial" w:hAnsi="Arial" w:cs="Arial"/>
        </w:rPr>
        <w:t>reflects</w:t>
      </w:r>
      <w:r w:rsidRPr="00684901">
        <w:rPr>
          <w:rFonts w:ascii="Arial" w:hAnsi="Arial" w:cs="Arial"/>
        </w:rPr>
        <w:t xml:space="preserve"> the quality and consistency of the rating scheme, unlike </w:t>
      </w:r>
      <w:r w:rsidR="00961387" w:rsidRPr="00684901">
        <w:rPr>
          <w:rFonts w:ascii="Arial" w:hAnsi="Arial" w:cs="Arial"/>
        </w:rPr>
        <w:t xml:space="preserve">is counterparts Passivhaus who seem to have more of a passion toward sustainable building as their process commences almost at the stage of deciding a building needs to be constructed, Passivhaus also use a physical and scientific method of final assessment </w:t>
      </w:r>
      <w:r w:rsidR="00954008" w:rsidRPr="00684901">
        <w:rPr>
          <w:rFonts w:ascii="Arial" w:hAnsi="Arial" w:cs="Arial"/>
        </w:rPr>
        <w:t>opposed</w:t>
      </w:r>
      <w:r w:rsidR="00961387" w:rsidRPr="00684901">
        <w:rPr>
          <w:rFonts w:ascii="Arial" w:hAnsi="Arial" w:cs="Arial"/>
        </w:rPr>
        <w:t xml:space="preserve"> to a scoring scheme.</w:t>
      </w:r>
    </w:p>
    <w:p w:rsidR="006610A5" w:rsidRPr="00684901" w:rsidRDefault="001B7568" w:rsidP="00684901">
      <w:pPr>
        <w:jc w:val="both"/>
        <w:rPr>
          <w:rFonts w:ascii="Arial" w:hAnsi="Arial" w:cs="Arial"/>
        </w:rPr>
      </w:pPr>
      <w:r w:rsidRPr="00684901">
        <w:rPr>
          <w:rFonts w:ascii="Arial" w:hAnsi="Arial" w:cs="Arial"/>
        </w:rPr>
        <w:t>To register for a BREEAM assessment, the BRE charges about £120-£1850 plus VAT, this varies between certification type and project size. There is then also a fee between £505 and £2120 for certification</w:t>
      </w:r>
      <w:r w:rsidR="00A03224" w:rsidRPr="00684901">
        <w:rPr>
          <w:rFonts w:ascii="Arial" w:hAnsi="Arial" w:cs="Arial"/>
        </w:rPr>
        <w:t>. The BREEAM Assessor can charge also charge between £5000 to £15,000. These costs are on top of the construction costs</w:t>
      </w:r>
      <w:r w:rsidR="00476A18" w:rsidRPr="00684901">
        <w:rPr>
          <w:rFonts w:ascii="Arial" w:hAnsi="Arial" w:cs="Arial"/>
        </w:rPr>
        <w:t xml:space="preserve">. </w:t>
      </w:r>
      <w:sdt>
        <w:sdtPr>
          <w:rPr>
            <w:rFonts w:ascii="Arial" w:hAnsi="Arial" w:cs="Arial"/>
          </w:rPr>
          <w:id w:val="-1801759319"/>
          <w:citation/>
        </w:sdtPr>
        <w:sdtContent>
          <w:r w:rsidR="00476A18" w:rsidRPr="00684901">
            <w:rPr>
              <w:rFonts w:ascii="Arial" w:hAnsi="Arial" w:cs="Arial"/>
            </w:rPr>
            <w:fldChar w:fldCharType="begin"/>
          </w:r>
          <w:r w:rsidR="00476A18" w:rsidRPr="00684901">
            <w:rPr>
              <w:rFonts w:ascii="Arial" w:hAnsi="Arial" w:cs="Arial"/>
            </w:rPr>
            <w:instrText xml:space="preserve"> CITATION Wil151 \l 2057 </w:instrText>
          </w:r>
          <w:r w:rsidR="00476A18" w:rsidRPr="00684901">
            <w:rPr>
              <w:rFonts w:ascii="Arial" w:hAnsi="Arial" w:cs="Arial"/>
            </w:rPr>
            <w:fldChar w:fldCharType="separate"/>
          </w:r>
          <w:r w:rsidR="005A3739" w:rsidRPr="00684901">
            <w:rPr>
              <w:rFonts w:ascii="Arial" w:hAnsi="Arial" w:cs="Arial"/>
              <w:noProof/>
            </w:rPr>
            <w:t>(Dixon, 2015)</w:t>
          </w:r>
          <w:r w:rsidR="00476A18" w:rsidRPr="00684901">
            <w:rPr>
              <w:rFonts w:ascii="Arial" w:hAnsi="Arial" w:cs="Arial"/>
            </w:rPr>
            <w:fldChar w:fldCharType="end"/>
          </w:r>
        </w:sdtContent>
      </w:sdt>
      <w:r w:rsidR="009902CD" w:rsidRPr="00684901">
        <w:rPr>
          <w:rFonts w:ascii="Arial" w:hAnsi="Arial" w:cs="Arial"/>
        </w:rPr>
        <w:t xml:space="preserve"> it is </w:t>
      </w:r>
      <w:r w:rsidR="00954008" w:rsidRPr="00684901">
        <w:rPr>
          <w:rFonts w:ascii="Arial" w:hAnsi="Arial" w:cs="Arial"/>
        </w:rPr>
        <w:t>difficult</w:t>
      </w:r>
      <w:r w:rsidR="009902CD" w:rsidRPr="00684901">
        <w:rPr>
          <w:rFonts w:ascii="Arial" w:hAnsi="Arial" w:cs="Arial"/>
        </w:rPr>
        <w:t xml:space="preserve"> to compare </w:t>
      </w:r>
      <w:r w:rsidR="00954008" w:rsidRPr="00684901">
        <w:rPr>
          <w:rFonts w:ascii="Arial" w:hAnsi="Arial" w:cs="Arial"/>
        </w:rPr>
        <w:t xml:space="preserve">to cost of BREEAM and Passivhaus, because Passivhaus is a whole construction process. </w:t>
      </w:r>
      <w:r w:rsidR="005A3739" w:rsidRPr="00684901">
        <w:rPr>
          <w:rFonts w:ascii="Arial" w:hAnsi="Arial" w:cs="Arial"/>
        </w:rPr>
        <w:t>Typically,</w:t>
      </w:r>
      <w:r w:rsidR="00954008" w:rsidRPr="00684901">
        <w:rPr>
          <w:rFonts w:ascii="Arial" w:hAnsi="Arial" w:cs="Arial"/>
        </w:rPr>
        <w:t xml:space="preserve"> a Passivhaus costs 2-5% less than a traditional build. </w:t>
      </w:r>
      <w:sdt>
        <w:sdtPr>
          <w:rPr>
            <w:rFonts w:ascii="Arial" w:hAnsi="Arial" w:cs="Arial"/>
          </w:rPr>
          <w:id w:val="-1777944471"/>
          <w:citation/>
        </w:sdtPr>
        <w:sdtContent>
          <w:r w:rsidR="005A3739" w:rsidRPr="00684901">
            <w:rPr>
              <w:rFonts w:ascii="Arial" w:hAnsi="Arial" w:cs="Arial"/>
            </w:rPr>
            <w:fldChar w:fldCharType="begin"/>
          </w:r>
          <w:r w:rsidR="005A3739" w:rsidRPr="00684901">
            <w:rPr>
              <w:rFonts w:ascii="Arial" w:hAnsi="Arial" w:cs="Arial"/>
            </w:rPr>
            <w:instrText xml:space="preserve"> CITATION Gre17 \l 2057 </w:instrText>
          </w:r>
          <w:r w:rsidR="005A3739" w:rsidRPr="00684901">
            <w:rPr>
              <w:rFonts w:ascii="Arial" w:hAnsi="Arial" w:cs="Arial"/>
            </w:rPr>
            <w:fldChar w:fldCharType="separate"/>
          </w:r>
          <w:r w:rsidR="005A3739" w:rsidRPr="00684901">
            <w:rPr>
              <w:rFonts w:ascii="Arial" w:hAnsi="Arial" w:cs="Arial"/>
              <w:noProof/>
            </w:rPr>
            <w:t>(Store, 2017)</w:t>
          </w:r>
          <w:r w:rsidR="005A3739" w:rsidRPr="00684901">
            <w:rPr>
              <w:rFonts w:ascii="Arial" w:hAnsi="Arial" w:cs="Arial"/>
            </w:rPr>
            <w:fldChar w:fldCharType="end"/>
          </w:r>
        </w:sdtContent>
      </w:sdt>
      <w:r w:rsidR="005A3739" w:rsidRPr="00684901">
        <w:rPr>
          <w:rFonts w:ascii="Arial" w:hAnsi="Arial" w:cs="Arial"/>
        </w:rPr>
        <w:t xml:space="preserve"> the likelihood is that a Passivhaus building will also be cheaper to run if not free, as it stores renewable sources available, and makes the most from daylight hours</w:t>
      </w:r>
      <w:r w:rsidR="006610A5" w:rsidRPr="00684901">
        <w:rPr>
          <w:rFonts w:ascii="Arial" w:hAnsi="Arial" w:cs="Arial"/>
        </w:rPr>
        <w:t xml:space="preserve">. This could be </w:t>
      </w:r>
      <w:r w:rsidR="00684901" w:rsidRPr="00684901">
        <w:rPr>
          <w:rFonts w:ascii="Arial" w:hAnsi="Arial" w:cs="Arial"/>
        </w:rPr>
        <w:t>an</w:t>
      </w:r>
      <w:r w:rsidR="006610A5" w:rsidRPr="00684901">
        <w:rPr>
          <w:rFonts w:ascii="Arial" w:hAnsi="Arial" w:cs="Arial"/>
        </w:rPr>
        <w:t xml:space="preserve"> issue in existing buildings as the building orientation will already be decided, orientation is a big design factor in Passivhaus. </w:t>
      </w:r>
    </w:p>
    <w:p w:rsidR="006B657D" w:rsidRPr="00684901" w:rsidRDefault="006B657D" w:rsidP="00684901">
      <w:pPr>
        <w:jc w:val="both"/>
        <w:rPr>
          <w:rFonts w:ascii="Arial" w:hAnsi="Arial" w:cs="Arial"/>
        </w:rPr>
      </w:pPr>
      <w:r w:rsidRPr="00684901">
        <w:rPr>
          <w:rFonts w:ascii="Arial" w:hAnsi="Arial" w:cs="Arial"/>
        </w:rPr>
        <w:t>BREEAM is far more structured as It has a core guidance document, named the Technical Manual. This is totally contradictory to the Passivhaus controlled design principle. BREEAM has also b</w:t>
      </w:r>
      <w:r w:rsidR="00061454" w:rsidRPr="00684901">
        <w:rPr>
          <w:rFonts w:ascii="Arial" w:hAnsi="Arial" w:cs="Arial"/>
        </w:rPr>
        <w:t>een slightly less favoured to Passivhaus by sustainably experts as in doesn’t currently consider carbon emissions relating to construction in any detail. However, Passivhaus’ rather simplistic principle of designing a building to ultimately run off no, or little, non-renewable energy sources.</w:t>
      </w:r>
    </w:p>
    <w:p w:rsidR="00CA1A5E" w:rsidRPr="00684901" w:rsidRDefault="002F38FE" w:rsidP="00684901">
      <w:pPr>
        <w:jc w:val="both"/>
        <w:rPr>
          <w:rFonts w:ascii="Arial" w:hAnsi="Arial" w:cs="Arial"/>
        </w:rPr>
      </w:pPr>
      <w:r w:rsidRPr="00684901">
        <w:rPr>
          <w:rFonts w:ascii="Arial" w:hAnsi="Arial" w:cs="Arial"/>
        </w:rPr>
        <w:t xml:space="preserve">In conclusion, BREEAM follows a methodology, their aim is to asses and improve the environmental performance of a building on a </w:t>
      </w:r>
      <w:r w:rsidR="0030166F" w:rsidRPr="00684901">
        <w:rPr>
          <w:rFonts w:ascii="Arial" w:hAnsi="Arial" w:cs="Arial"/>
        </w:rPr>
        <w:t>slightly</w:t>
      </w:r>
      <w:r w:rsidRPr="00684901">
        <w:rPr>
          <w:rFonts w:ascii="Arial" w:hAnsi="Arial" w:cs="Arial"/>
        </w:rPr>
        <w:t xml:space="preserve"> more holistic </w:t>
      </w:r>
      <w:r w:rsidR="0030166F" w:rsidRPr="00684901">
        <w:rPr>
          <w:rFonts w:ascii="Arial" w:hAnsi="Arial" w:cs="Arial"/>
        </w:rPr>
        <w:t>level than Passivhaus, BREEAM does only consider construction materials, water recycling and provisions such as recycling bins and waterless urinals ETC. Passivhaus considers a lot more, for example, energy efficiency, and ultimately occupant comfort.</w:t>
      </w:r>
    </w:p>
    <w:bookmarkStart w:id="8" w:name="_Toc498374316" w:displacedByCustomXml="next"/>
    <w:sdt>
      <w:sdtPr>
        <w:rPr>
          <w:rFonts w:ascii="Arial" w:hAnsi="Arial" w:cs="Arial"/>
        </w:rPr>
        <w:id w:val="-334235070"/>
        <w:docPartObj>
          <w:docPartGallery w:val="Bibliographies"/>
          <w:docPartUnique/>
        </w:docPartObj>
      </w:sdtPr>
      <w:sdtEndPr>
        <w:rPr>
          <w:rFonts w:eastAsiaTheme="minorHAnsi"/>
          <w:b w:val="0"/>
          <w:bCs w:val="0"/>
          <w:color w:val="auto"/>
          <w:sz w:val="22"/>
          <w:szCs w:val="22"/>
        </w:rPr>
      </w:sdtEndPr>
      <w:sdtContent>
        <w:p w:rsidR="0030166F" w:rsidRPr="00684901" w:rsidRDefault="0030166F" w:rsidP="00684901">
          <w:pPr>
            <w:pStyle w:val="Heading1"/>
            <w:jc w:val="both"/>
            <w:rPr>
              <w:rFonts w:ascii="Arial" w:hAnsi="Arial" w:cs="Arial"/>
            </w:rPr>
          </w:pPr>
          <w:r w:rsidRPr="00684901">
            <w:rPr>
              <w:rFonts w:ascii="Arial" w:hAnsi="Arial" w:cs="Arial"/>
            </w:rPr>
            <w:t>References</w:t>
          </w:r>
          <w:bookmarkEnd w:id="8"/>
        </w:p>
        <w:sdt>
          <w:sdtPr>
            <w:rPr>
              <w:rFonts w:ascii="Arial" w:hAnsi="Arial" w:cs="Arial"/>
            </w:rPr>
            <w:id w:val="-573587230"/>
            <w:bibliography/>
          </w:sdtPr>
          <w:sdtContent>
            <w:p w:rsidR="0030166F" w:rsidRPr="00684901" w:rsidRDefault="0030166F" w:rsidP="00684901">
              <w:pPr>
                <w:pStyle w:val="Bibliography"/>
                <w:ind w:left="720" w:hanging="720"/>
                <w:jc w:val="both"/>
                <w:rPr>
                  <w:rFonts w:ascii="Arial" w:hAnsi="Arial" w:cs="Arial"/>
                  <w:noProof/>
                  <w:sz w:val="24"/>
                  <w:szCs w:val="24"/>
                </w:rPr>
              </w:pPr>
              <w:r w:rsidRPr="00684901">
                <w:rPr>
                  <w:rFonts w:ascii="Arial" w:hAnsi="Arial" w:cs="Arial"/>
                </w:rPr>
                <w:fldChar w:fldCharType="begin"/>
              </w:r>
              <w:r w:rsidRPr="00684901">
                <w:rPr>
                  <w:rFonts w:ascii="Arial" w:hAnsi="Arial" w:cs="Arial"/>
                </w:rPr>
                <w:instrText xml:space="preserve"> BIBLIOGRAPHY </w:instrText>
              </w:r>
              <w:r w:rsidRPr="00684901">
                <w:rPr>
                  <w:rFonts w:ascii="Arial" w:hAnsi="Arial" w:cs="Arial"/>
                </w:rPr>
                <w:fldChar w:fldCharType="separate"/>
              </w:r>
              <w:r w:rsidRPr="00684901">
                <w:rPr>
                  <w:rFonts w:ascii="Arial" w:hAnsi="Arial" w:cs="Arial"/>
                  <w:noProof/>
                </w:rPr>
                <w:t>Cerezuela, F. (2017, October 25). Passivhaus Certification on Residential Projects .</w:t>
              </w:r>
            </w:p>
            <w:p w:rsidR="0030166F" w:rsidRPr="00684901" w:rsidRDefault="0030166F" w:rsidP="00684901">
              <w:pPr>
                <w:pStyle w:val="Bibliography"/>
                <w:ind w:left="720" w:hanging="720"/>
                <w:jc w:val="both"/>
                <w:rPr>
                  <w:rFonts w:ascii="Arial" w:hAnsi="Arial" w:cs="Arial"/>
                  <w:noProof/>
                </w:rPr>
              </w:pPr>
              <w:r w:rsidRPr="00684901">
                <w:rPr>
                  <w:rFonts w:ascii="Arial" w:hAnsi="Arial" w:cs="Arial"/>
                  <w:noProof/>
                </w:rPr>
                <w:t>Dixan, W. (2015, July 3). BREEAM, Briefing note .</w:t>
              </w:r>
            </w:p>
            <w:p w:rsidR="0030166F" w:rsidRPr="00684901" w:rsidRDefault="0030166F" w:rsidP="00684901">
              <w:pPr>
                <w:pStyle w:val="Bibliography"/>
                <w:ind w:left="720" w:hanging="720"/>
                <w:jc w:val="both"/>
                <w:rPr>
                  <w:rFonts w:ascii="Arial" w:hAnsi="Arial" w:cs="Arial"/>
                  <w:noProof/>
                </w:rPr>
              </w:pPr>
              <w:r w:rsidRPr="00684901">
                <w:rPr>
                  <w:rFonts w:ascii="Arial" w:hAnsi="Arial" w:cs="Arial"/>
                  <w:noProof/>
                </w:rPr>
                <w:t>Dixon, W. (2015, July 5). BREEAM Briefing Note .</w:t>
              </w:r>
            </w:p>
            <w:p w:rsidR="0030166F" w:rsidRPr="00684901" w:rsidRDefault="0030166F" w:rsidP="00684901">
              <w:pPr>
                <w:pStyle w:val="Bibliography"/>
                <w:ind w:left="720" w:hanging="720"/>
                <w:jc w:val="both"/>
                <w:rPr>
                  <w:rFonts w:ascii="Arial" w:hAnsi="Arial" w:cs="Arial"/>
                  <w:noProof/>
                </w:rPr>
              </w:pPr>
              <w:r w:rsidRPr="00684901">
                <w:rPr>
                  <w:rFonts w:ascii="Arial" w:hAnsi="Arial" w:cs="Arial"/>
                  <w:noProof/>
                </w:rPr>
                <w:t>Ferriz-Papi, J. A. (2017, Novemebr 9). BREEAM Assessment Process. Swansea .</w:t>
              </w:r>
            </w:p>
            <w:p w:rsidR="0030166F" w:rsidRPr="00684901" w:rsidRDefault="0030166F" w:rsidP="00684901">
              <w:pPr>
                <w:pStyle w:val="Bibliography"/>
                <w:ind w:left="720" w:hanging="720"/>
                <w:jc w:val="both"/>
                <w:rPr>
                  <w:rFonts w:ascii="Arial" w:hAnsi="Arial" w:cs="Arial"/>
                  <w:noProof/>
                </w:rPr>
              </w:pPr>
              <w:r w:rsidRPr="00684901">
                <w:rPr>
                  <w:rFonts w:ascii="Arial" w:hAnsi="Arial" w:cs="Arial"/>
                  <w:noProof/>
                </w:rPr>
                <w:t>Group, B. (2017, October 03). Retrieved November 06, 2017, from www.designingbuildings.co.uk: https://www.designingbuildings.co.uk/BREEAM</w:t>
              </w:r>
            </w:p>
            <w:p w:rsidR="0030166F" w:rsidRPr="00684901" w:rsidRDefault="0030166F" w:rsidP="00684901">
              <w:pPr>
                <w:pStyle w:val="Bibliography"/>
                <w:ind w:left="720" w:hanging="720"/>
                <w:jc w:val="both"/>
                <w:rPr>
                  <w:rFonts w:ascii="Arial" w:hAnsi="Arial" w:cs="Arial"/>
                  <w:noProof/>
                </w:rPr>
              </w:pPr>
              <w:r w:rsidRPr="00684901">
                <w:rPr>
                  <w:rFonts w:ascii="Arial" w:hAnsi="Arial" w:cs="Arial"/>
                  <w:noProof/>
                </w:rPr>
                <w:t xml:space="preserve">Services, S. B. (2016, May 5). </w:t>
              </w:r>
              <w:r w:rsidRPr="00684901">
                <w:rPr>
                  <w:rFonts w:ascii="Arial" w:hAnsi="Arial" w:cs="Arial"/>
                  <w:i/>
                  <w:iCs/>
                  <w:noProof/>
                </w:rPr>
                <w:t>Bringing buildings to life with reduced environmental impact</w:t>
              </w:r>
              <w:r w:rsidRPr="00684901">
                <w:rPr>
                  <w:rFonts w:ascii="Arial" w:hAnsi="Arial" w:cs="Arial"/>
                  <w:noProof/>
                </w:rPr>
                <w:t>. Retrieved from Waitrose Stratford – BREEAM ‘Outstanding’: http://www.synergy-bss.co.uk/case-studies/example-case-study-1/</w:t>
              </w:r>
            </w:p>
            <w:p w:rsidR="0030166F" w:rsidRPr="00684901" w:rsidRDefault="0030166F" w:rsidP="00684901">
              <w:pPr>
                <w:pStyle w:val="Bibliography"/>
                <w:ind w:left="720" w:hanging="720"/>
                <w:jc w:val="both"/>
                <w:rPr>
                  <w:rFonts w:ascii="Arial" w:hAnsi="Arial" w:cs="Arial"/>
                  <w:noProof/>
                </w:rPr>
              </w:pPr>
              <w:r w:rsidRPr="00684901">
                <w:rPr>
                  <w:rFonts w:ascii="Arial" w:hAnsi="Arial" w:cs="Arial"/>
                  <w:noProof/>
                </w:rPr>
                <w:t xml:space="preserve">Store, G. B. (2017, November 4). </w:t>
              </w:r>
              <w:r w:rsidRPr="00684901">
                <w:rPr>
                  <w:rFonts w:ascii="Arial" w:hAnsi="Arial" w:cs="Arial"/>
                  <w:i/>
                  <w:iCs/>
                  <w:noProof/>
                </w:rPr>
                <w:t xml:space="preserve">Green Building Store </w:t>
              </w:r>
              <w:r w:rsidRPr="00684901">
                <w:rPr>
                  <w:rFonts w:ascii="Arial" w:hAnsi="Arial" w:cs="Arial"/>
                  <w:noProof/>
                </w:rPr>
                <w:t>. Retrieved from How much does Passivhaus cost?: https://www.greenbuildingstore.co.uk/information-hub/how-much-does-passivhaus-cost/</w:t>
              </w:r>
            </w:p>
            <w:p w:rsidR="0030166F" w:rsidRPr="00684901" w:rsidRDefault="0030166F" w:rsidP="00684901">
              <w:pPr>
                <w:pStyle w:val="Bibliography"/>
                <w:ind w:left="720" w:hanging="720"/>
                <w:jc w:val="both"/>
                <w:rPr>
                  <w:rFonts w:ascii="Arial" w:hAnsi="Arial" w:cs="Arial"/>
                  <w:noProof/>
                </w:rPr>
              </w:pPr>
              <w:r w:rsidRPr="00684901">
                <w:rPr>
                  <w:rFonts w:ascii="Arial" w:hAnsi="Arial" w:cs="Arial"/>
                  <w:noProof/>
                </w:rPr>
                <w:t xml:space="preserve">Trust, P. (2017, November 5). </w:t>
              </w:r>
              <w:r w:rsidRPr="00684901">
                <w:rPr>
                  <w:rFonts w:ascii="Arial" w:hAnsi="Arial" w:cs="Arial"/>
                  <w:i/>
                  <w:iCs/>
                  <w:noProof/>
                </w:rPr>
                <w:t>Passivhaus</w:t>
              </w:r>
              <w:r w:rsidRPr="00684901">
                <w:rPr>
                  <w:rFonts w:ascii="Arial" w:hAnsi="Arial" w:cs="Arial"/>
                  <w:noProof/>
                </w:rPr>
                <w:t>. Retrieved from What is Passivhaus : http://www.passivhaustrust.org.uk/what_is_passivhaus.php</w:t>
              </w:r>
            </w:p>
            <w:p w:rsidR="0030166F" w:rsidRPr="00684901" w:rsidRDefault="0030166F" w:rsidP="00684901">
              <w:pPr>
                <w:jc w:val="both"/>
                <w:rPr>
                  <w:rFonts w:ascii="Arial" w:hAnsi="Arial" w:cs="Arial"/>
                </w:rPr>
              </w:pPr>
              <w:r w:rsidRPr="00684901">
                <w:rPr>
                  <w:rFonts w:ascii="Arial" w:hAnsi="Arial" w:cs="Arial"/>
                  <w:b/>
                  <w:bCs/>
                  <w:noProof/>
                </w:rPr>
                <w:fldChar w:fldCharType="end"/>
              </w:r>
            </w:p>
          </w:sdtContent>
        </w:sdt>
      </w:sdtContent>
    </w:sdt>
    <w:p w:rsidR="00684901" w:rsidRPr="00684901" w:rsidRDefault="00684901" w:rsidP="00684901">
      <w:pPr>
        <w:pStyle w:val="TableofFigures"/>
        <w:tabs>
          <w:tab w:val="right" w:leader="dot" w:pos="9016"/>
        </w:tabs>
        <w:jc w:val="both"/>
        <w:rPr>
          <w:rFonts w:ascii="Arial" w:hAnsi="Arial" w:cs="Arial"/>
          <w:noProof/>
        </w:rPr>
      </w:pPr>
      <w:r w:rsidRPr="00684901">
        <w:rPr>
          <w:rFonts w:ascii="Arial" w:hAnsi="Arial" w:cs="Arial"/>
        </w:rPr>
        <w:fldChar w:fldCharType="begin"/>
      </w:r>
      <w:r w:rsidRPr="00684901">
        <w:rPr>
          <w:rFonts w:ascii="Arial" w:hAnsi="Arial" w:cs="Arial"/>
        </w:rPr>
        <w:instrText xml:space="preserve"> TOC \h \z \c "Figure" </w:instrText>
      </w:r>
      <w:r w:rsidRPr="00684901">
        <w:rPr>
          <w:rFonts w:ascii="Arial" w:hAnsi="Arial" w:cs="Arial"/>
        </w:rPr>
        <w:fldChar w:fldCharType="separate"/>
      </w:r>
      <w:hyperlink w:anchor="_Toc498374141" w:history="1">
        <w:r w:rsidRPr="00684901">
          <w:rPr>
            <w:rStyle w:val="Hyperlink"/>
            <w:rFonts w:ascii="Arial" w:hAnsi="Arial" w:cs="Arial"/>
            <w:noProof/>
          </w:rPr>
          <w:t>Figure 1 http://www.synergy-bss.co.uk</w:t>
        </w:r>
        <w:r w:rsidRPr="00684901">
          <w:rPr>
            <w:rFonts w:ascii="Arial" w:hAnsi="Arial" w:cs="Arial"/>
            <w:noProof/>
            <w:webHidden/>
          </w:rPr>
          <w:tab/>
        </w:r>
        <w:r w:rsidRPr="00684901">
          <w:rPr>
            <w:rFonts w:ascii="Arial" w:hAnsi="Arial" w:cs="Arial"/>
            <w:noProof/>
            <w:webHidden/>
          </w:rPr>
          <w:fldChar w:fldCharType="begin"/>
        </w:r>
        <w:r w:rsidRPr="00684901">
          <w:rPr>
            <w:rFonts w:ascii="Arial" w:hAnsi="Arial" w:cs="Arial"/>
            <w:noProof/>
            <w:webHidden/>
          </w:rPr>
          <w:instrText xml:space="preserve"> PAGEREF _Toc498374141 \h </w:instrText>
        </w:r>
        <w:r w:rsidRPr="00684901">
          <w:rPr>
            <w:rFonts w:ascii="Arial" w:hAnsi="Arial" w:cs="Arial"/>
            <w:noProof/>
            <w:webHidden/>
          </w:rPr>
        </w:r>
        <w:r w:rsidRPr="00684901">
          <w:rPr>
            <w:rFonts w:ascii="Arial" w:hAnsi="Arial" w:cs="Arial"/>
            <w:noProof/>
            <w:webHidden/>
          </w:rPr>
          <w:fldChar w:fldCharType="separate"/>
        </w:r>
        <w:r w:rsidR="0035023B">
          <w:rPr>
            <w:rFonts w:ascii="Arial" w:hAnsi="Arial" w:cs="Arial"/>
            <w:noProof/>
            <w:webHidden/>
          </w:rPr>
          <w:t>3</w:t>
        </w:r>
        <w:r w:rsidRPr="00684901">
          <w:rPr>
            <w:rFonts w:ascii="Arial" w:hAnsi="Arial" w:cs="Arial"/>
            <w:noProof/>
            <w:webHidden/>
          </w:rPr>
          <w:fldChar w:fldCharType="end"/>
        </w:r>
      </w:hyperlink>
    </w:p>
    <w:p w:rsidR="0030166F" w:rsidRPr="0030166F" w:rsidRDefault="00684901" w:rsidP="00684901">
      <w:pPr>
        <w:jc w:val="both"/>
      </w:pPr>
      <w:r w:rsidRPr="00684901">
        <w:rPr>
          <w:rFonts w:ascii="Arial" w:hAnsi="Arial" w:cs="Arial"/>
        </w:rPr>
        <w:fldChar w:fldCharType="end"/>
      </w:r>
    </w:p>
    <w:sectPr w:rsidR="0030166F" w:rsidRPr="0030166F" w:rsidSect="00C8104C">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1454" w:rsidRDefault="00061454" w:rsidP="00C8104C">
      <w:pPr>
        <w:spacing w:after="0" w:line="240" w:lineRule="auto"/>
      </w:pPr>
      <w:r>
        <w:separator/>
      </w:r>
    </w:p>
  </w:endnote>
  <w:endnote w:type="continuationSeparator" w:id="0">
    <w:p w:rsidR="00061454" w:rsidRDefault="00061454" w:rsidP="00C81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318837"/>
      <w:docPartObj>
        <w:docPartGallery w:val="Page Numbers (Bottom of Page)"/>
        <w:docPartUnique/>
      </w:docPartObj>
    </w:sdtPr>
    <w:sdtContent>
      <w:sdt>
        <w:sdtPr>
          <w:id w:val="860082579"/>
          <w:docPartObj>
            <w:docPartGallery w:val="Page Numbers (Top of Page)"/>
            <w:docPartUnique/>
          </w:docPartObj>
        </w:sdtPr>
        <w:sdtContent>
          <w:p w:rsidR="00061454" w:rsidRDefault="0006145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EA4C2B">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A4C2B">
              <w:rPr>
                <w:b/>
                <w:bCs/>
                <w:noProof/>
              </w:rPr>
              <w:t>6</w:t>
            </w:r>
            <w:r>
              <w:rPr>
                <w:b/>
                <w:bCs/>
                <w:sz w:val="24"/>
                <w:szCs w:val="24"/>
              </w:rPr>
              <w:fldChar w:fldCharType="end"/>
            </w:r>
          </w:p>
        </w:sdtContent>
      </w:sdt>
    </w:sdtContent>
  </w:sdt>
  <w:p w:rsidR="00061454" w:rsidRDefault="000614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1454" w:rsidRDefault="00061454" w:rsidP="00C8104C">
      <w:pPr>
        <w:spacing w:after="0" w:line="240" w:lineRule="auto"/>
      </w:pPr>
      <w:r>
        <w:separator/>
      </w:r>
    </w:p>
  </w:footnote>
  <w:footnote w:type="continuationSeparator" w:id="0">
    <w:p w:rsidR="00061454" w:rsidRDefault="00061454" w:rsidP="00C810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1454" w:rsidRDefault="00061454">
    <w:pPr>
      <w:pStyle w:val="Header"/>
    </w:pPr>
    <w:r>
      <w:t xml:space="preserve">Rhys Taylor </w:t>
    </w:r>
    <w:r>
      <w:tab/>
    </w:r>
    <w:r>
      <w:tab/>
      <w:t>BREEAM Principles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BA2E5B"/>
    <w:multiLevelType w:val="hybridMultilevel"/>
    <w:tmpl w:val="074418E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55FF6AC4"/>
    <w:multiLevelType w:val="hybridMultilevel"/>
    <w:tmpl w:val="83F00E22"/>
    <w:lvl w:ilvl="0" w:tplc="0809000F">
      <w:start w:val="1"/>
      <w:numFmt w:val="decimal"/>
      <w:lvlText w:val="%1."/>
      <w:lvlJc w:val="left"/>
      <w:pPr>
        <w:ind w:left="4320" w:hanging="360"/>
      </w:p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8104C"/>
    <w:rsid w:val="00012089"/>
    <w:rsid w:val="00023C58"/>
    <w:rsid w:val="00061454"/>
    <w:rsid w:val="000D2A0B"/>
    <w:rsid w:val="001413BC"/>
    <w:rsid w:val="00155D4F"/>
    <w:rsid w:val="001628AB"/>
    <w:rsid w:val="00191D69"/>
    <w:rsid w:val="001B7568"/>
    <w:rsid w:val="00214BC3"/>
    <w:rsid w:val="00285ED6"/>
    <w:rsid w:val="002A147F"/>
    <w:rsid w:val="002E43D6"/>
    <w:rsid w:val="002F38FE"/>
    <w:rsid w:val="002F6A8B"/>
    <w:rsid w:val="0030166F"/>
    <w:rsid w:val="003121DB"/>
    <w:rsid w:val="0035023B"/>
    <w:rsid w:val="00354EF8"/>
    <w:rsid w:val="003709D1"/>
    <w:rsid w:val="00382646"/>
    <w:rsid w:val="00385055"/>
    <w:rsid w:val="003A12B8"/>
    <w:rsid w:val="004367F6"/>
    <w:rsid w:val="00476A18"/>
    <w:rsid w:val="00496623"/>
    <w:rsid w:val="004E45AE"/>
    <w:rsid w:val="00545F84"/>
    <w:rsid w:val="00587E8C"/>
    <w:rsid w:val="005A3739"/>
    <w:rsid w:val="005B661B"/>
    <w:rsid w:val="0060744D"/>
    <w:rsid w:val="006610A5"/>
    <w:rsid w:val="00684901"/>
    <w:rsid w:val="006A3989"/>
    <w:rsid w:val="006B657D"/>
    <w:rsid w:val="006F27E1"/>
    <w:rsid w:val="00770B39"/>
    <w:rsid w:val="00813D59"/>
    <w:rsid w:val="00954008"/>
    <w:rsid w:val="00961387"/>
    <w:rsid w:val="009902CD"/>
    <w:rsid w:val="00A03224"/>
    <w:rsid w:val="00B3050C"/>
    <w:rsid w:val="00B44AD4"/>
    <w:rsid w:val="00B47933"/>
    <w:rsid w:val="00BF690F"/>
    <w:rsid w:val="00C34DBA"/>
    <w:rsid w:val="00C8104C"/>
    <w:rsid w:val="00C81E58"/>
    <w:rsid w:val="00CA1A5E"/>
    <w:rsid w:val="00CB12AF"/>
    <w:rsid w:val="00CC5DD8"/>
    <w:rsid w:val="00D30FD6"/>
    <w:rsid w:val="00DF6336"/>
    <w:rsid w:val="00EA10D0"/>
    <w:rsid w:val="00EA4230"/>
    <w:rsid w:val="00EA4C2B"/>
    <w:rsid w:val="00EB1F53"/>
    <w:rsid w:val="00F02F62"/>
    <w:rsid w:val="00F12A9A"/>
    <w:rsid w:val="00F34CD4"/>
    <w:rsid w:val="00F538BF"/>
    <w:rsid w:val="00FE2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B5248"/>
  <w15:docId w15:val="{14B34121-D0B0-4BEF-B880-AE2330674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DB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34DB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34DB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104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8104C"/>
    <w:rPr>
      <w:rFonts w:eastAsiaTheme="minorEastAsia"/>
      <w:lang w:val="en-US" w:eastAsia="ja-JP"/>
    </w:rPr>
  </w:style>
  <w:style w:type="paragraph" w:styleId="BalloonText">
    <w:name w:val="Balloon Text"/>
    <w:basedOn w:val="Normal"/>
    <w:link w:val="BalloonTextChar"/>
    <w:uiPriority w:val="99"/>
    <w:semiHidden/>
    <w:unhideWhenUsed/>
    <w:rsid w:val="00C810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104C"/>
    <w:rPr>
      <w:rFonts w:ascii="Tahoma" w:hAnsi="Tahoma" w:cs="Tahoma"/>
      <w:sz w:val="16"/>
      <w:szCs w:val="16"/>
    </w:rPr>
  </w:style>
  <w:style w:type="paragraph" w:styleId="Header">
    <w:name w:val="header"/>
    <w:basedOn w:val="Normal"/>
    <w:link w:val="HeaderChar"/>
    <w:uiPriority w:val="99"/>
    <w:unhideWhenUsed/>
    <w:rsid w:val="00C81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04C"/>
  </w:style>
  <w:style w:type="paragraph" w:styleId="Footer">
    <w:name w:val="footer"/>
    <w:basedOn w:val="Normal"/>
    <w:link w:val="FooterChar"/>
    <w:uiPriority w:val="99"/>
    <w:unhideWhenUsed/>
    <w:rsid w:val="00C81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04C"/>
  </w:style>
  <w:style w:type="character" w:customStyle="1" w:styleId="Heading1Char">
    <w:name w:val="Heading 1 Char"/>
    <w:basedOn w:val="DefaultParagraphFont"/>
    <w:link w:val="Heading1"/>
    <w:uiPriority w:val="9"/>
    <w:rsid w:val="00C34DB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C34DBA"/>
    <w:pPr>
      <w:outlineLvl w:val="9"/>
    </w:pPr>
    <w:rPr>
      <w:lang w:val="en-US" w:eastAsia="ja-JP"/>
    </w:rPr>
  </w:style>
  <w:style w:type="character" w:customStyle="1" w:styleId="Heading2Char">
    <w:name w:val="Heading 2 Char"/>
    <w:basedOn w:val="DefaultParagraphFont"/>
    <w:link w:val="Heading2"/>
    <w:uiPriority w:val="9"/>
    <w:rsid w:val="00C34DB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34DBA"/>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C34DBA"/>
    <w:pPr>
      <w:spacing w:after="100"/>
    </w:pPr>
  </w:style>
  <w:style w:type="character" w:styleId="Hyperlink">
    <w:name w:val="Hyperlink"/>
    <w:basedOn w:val="DefaultParagraphFont"/>
    <w:uiPriority w:val="99"/>
    <w:unhideWhenUsed/>
    <w:rsid w:val="00C34DBA"/>
    <w:rPr>
      <w:color w:val="0000FF" w:themeColor="hyperlink"/>
      <w:u w:val="single"/>
    </w:rPr>
  </w:style>
  <w:style w:type="paragraph" w:styleId="ListParagraph">
    <w:name w:val="List Paragraph"/>
    <w:basedOn w:val="Normal"/>
    <w:uiPriority w:val="34"/>
    <w:qFormat/>
    <w:rsid w:val="00EA10D0"/>
    <w:pPr>
      <w:ind w:left="720"/>
      <w:contextualSpacing/>
    </w:pPr>
  </w:style>
  <w:style w:type="paragraph" w:styleId="Caption">
    <w:name w:val="caption"/>
    <w:basedOn w:val="Normal"/>
    <w:next w:val="Normal"/>
    <w:uiPriority w:val="35"/>
    <w:unhideWhenUsed/>
    <w:qFormat/>
    <w:rsid w:val="003A12B8"/>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214BC3"/>
    <w:rPr>
      <w:color w:val="808080"/>
      <w:shd w:val="clear" w:color="auto" w:fill="E6E6E6"/>
    </w:rPr>
  </w:style>
  <w:style w:type="paragraph" w:styleId="NormalWeb">
    <w:name w:val="Normal (Web)"/>
    <w:basedOn w:val="Normal"/>
    <w:uiPriority w:val="99"/>
    <w:unhideWhenUsed/>
    <w:rsid w:val="004E45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5A3739"/>
  </w:style>
  <w:style w:type="paragraph" w:styleId="TableofFigures">
    <w:name w:val="table of figures"/>
    <w:basedOn w:val="Normal"/>
    <w:next w:val="Normal"/>
    <w:uiPriority w:val="99"/>
    <w:unhideWhenUsed/>
    <w:rsid w:val="0068490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3667">
      <w:bodyDiv w:val="1"/>
      <w:marLeft w:val="0"/>
      <w:marRight w:val="0"/>
      <w:marTop w:val="0"/>
      <w:marBottom w:val="0"/>
      <w:divBdr>
        <w:top w:val="none" w:sz="0" w:space="0" w:color="auto"/>
        <w:left w:val="none" w:sz="0" w:space="0" w:color="auto"/>
        <w:bottom w:val="none" w:sz="0" w:space="0" w:color="auto"/>
        <w:right w:val="none" w:sz="0" w:space="0" w:color="auto"/>
      </w:divBdr>
    </w:div>
    <w:div w:id="37046253">
      <w:bodyDiv w:val="1"/>
      <w:marLeft w:val="0"/>
      <w:marRight w:val="0"/>
      <w:marTop w:val="0"/>
      <w:marBottom w:val="0"/>
      <w:divBdr>
        <w:top w:val="none" w:sz="0" w:space="0" w:color="auto"/>
        <w:left w:val="none" w:sz="0" w:space="0" w:color="auto"/>
        <w:bottom w:val="none" w:sz="0" w:space="0" w:color="auto"/>
        <w:right w:val="none" w:sz="0" w:space="0" w:color="auto"/>
      </w:divBdr>
    </w:div>
    <w:div w:id="78019549">
      <w:bodyDiv w:val="1"/>
      <w:marLeft w:val="0"/>
      <w:marRight w:val="0"/>
      <w:marTop w:val="0"/>
      <w:marBottom w:val="0"/>
      <w:divBdr>
        <w:top w:val="none" w:sz="0" w:space="0" w:color="auto"/>
        <w:left w:val="none" w:sz="0" w:space="0" w:color="auto"/>
        <w:bottom w:val="none" w:sz="0" w:space="0" w:color="auto"/>
        <w:right w:val="none" w:sz="0" w:space="0" w:color="auto"/>
      </w:divBdr>
    </w:div>
    <w:div w:id="144320788">
      <w:bodyDiv w:val="1"/>
      <w:marLeft w:val="0"/>
      <w:marRight w:val="0"/>
      <w:marTop w:val="0"/>
      <w:marBottom w:val="0"/>
      <w:divBdr>
        <w:top w:val="none" w:sz="0" w:space="0" w:color="auto"/>
        <w:left w:val="none" w:sz="0" w:space="0" w:color="auto"/>
        <w:bottom w:val="none" w:sz="0" w:space="0" w:color="auto"/>
        <w:right w:val="none" w:sz="0" w:space="0" w:color="auto"/>
      </w:divBdr>
    </w:div>
    <w:div w:id="255866527">
      <w:bodyDiv w:val="1"/>
      <w:marLeft w:val="0"/>
      <w:marRight w:val="0"/>
      <w:marTop w:val="0"/>
      <w:marBottom w:val="0"/>
      <w:divBdr>
        <w:top w:val="none" w:sz="0" w:space="0" w:color="auto"/>
        <w:left w:val="none" w:sz="0" w:space="0" w:color="auto"/>
        <w:bottom w:val="none" w:sz="0" w:space="0" w:color="auto"/>
        <w:right w:val="none" w:sz="0" w:space="0" w:color="auto"/>
      </w:divBdr>
    </w:div>
    <w:div w:id="259066804">
      <w:bodyDiv w:val="1"/>
      <w:marLeft w:val="0"/>
      <w:marRight w:val="0"/>
      <w:marTop w:val="0"/>
      <w:marBottom w:val="0"/>
      <w:divBdr>
        <w:top w:val="none" w:sz="0" w:space="0" w:color="auto"/>
        <w:left w:val="none" w:sz="0" w:space="0" w:color="auto"/>
        <w:bottom w:val="none" w:sz="0" w:space="0" w:color="auto"/>
        <w:right w:val="none" w:sz="0" w:space="0" w:color="auto"/>
      </w:divBdr>
    </w:div>
    <w:div w:id="313072451">
      <w:bodyDiv w:val="1"/>
      <w:marLeft w:val="0"/>
      <w:marRight w:val="0"/>
      <w:marTop w:val="0"/>
      <w:marBottom w:val="0"/>
      <w:divBdr>
        <w:top w:val="none" w:sz="0" w:space="0" w:color="auto"/>
        <w:left w:val="none" w:sz="0" w:space="0" w:color="auto"/>
        <w:bottom w:val="none" w:sz="0" w:space="0" w:color="auto"/>
        <w:right w:val="none" w:sz="0" w:space="0" w:color="auto"/>
      </w:divBdr>
    </w:div>
    <w:div w:id="344594724">
      <w:bodyDiv w:val="1"/>
      <w:marLeft w:val="0"/>
      <w:marRight w:val="0"/>
      <w:marTop w:val="0"/>
      <w:marBottom w:val="0"/>
      <w:divBdr>
        <w:top w:val="none" w:sz="0" w:space="0" w:color="auto"/>
        <w:left w:val="none" w:sz="0" w:space="0" w:color="auto"/>
        <w:bottom w:val="none" w:sz="0" w:space="0" w:color="auto"/>
        <w:right w:val="none" w:sz="0" w:space="0" w:color="auto"/>
      </w:divBdr>
    </w:div>
    <w:div w:id="363604838">
      <w:bodyDiv w:val="1"/>
      <w:marLeft w:val="0"/>
      <w:marRight w:val="0"/>
      <w:marTop w:val="0"/>
      <w:marBottom w:val="0"/>
      <w:divBdr>
        <w:top w:val="none" w:sz="0" w:space="0" w:color="auto"/>
        <w:left w:val="none" w:sz="0" w:space="0" w:color="auto"/>
        <w:bottom w:val="none" w:sz="0" w:space="0" w:color="auto"/>
        <w:right w:val="none" w:sz="0" w:space="0" w:color="auto"/>
      </w:divBdr>
    </w:div>
    <w:div w:id="396054424">
      <w:bodyDiv w:val="1"/>
      <w:marLeft w:val="0"/>
      <w:marRight w:val="0"/>
      <w:marTop w:val="0"/>
      <w:marBottom w:val="0"/>
      <w:divBdr>
        <w:top w:val="none" w:sz="0" w:space="0" w:color="auto"/>
        <w:left w:val="none" w:sz="0" w:space="0" w:color="auto"/>
        <w:bottom w:val="none" w:sz="0" w:space="0" w:color="auto"/>
        <w:right w:val="none" w:sz="0" w:space="0" w:color="auto"/>
      </w:divBdr>
    </w:div>
    <w:div w:id="537549642">
      <w:bodyDiv w:val="1"/>
      <w:marLeft w:val="0"/>
      <w:marRight w:val="0"/>
      <w:marTop w:val="0"/>
      <w:marBottom w:val="0"/>
      <w:divBdr>
        <w:top w:val="none" w:sz="0" w:space="0" w:color="auto"/>
        <w:left w:val="none" w:sz="0" w:space="0" w:color="auto"/>
        <w:bottom w:val="none" w:sz="0" w:space="0" w:color="auto"/>
        <w:right w:val="none" w:sz="0" w:space="0" w:color="auto"/>
      </w:divBdr>
    </w:div>
    <w:div w:id="801000273">
      <w:bodyDiv w:val="1"/>
      <w:marLeft w:val="0"/>
      <w:marRight w:val="0"/>
      <w:marTop w:val="0"/>
      <w:marBottom w:val="0"/>
      <w:divBdr>
        <w:top w:val="none" w:sz="0" w:space="0" w:color="auto"/>
        <w:left w:val="none" w:sz="0" w:space="0" w:color="auto"/>
        <w:bottom w:val="none" w:sz="0" w:space="0" w:color="auto"/>
        <w:right w:val="none" w:sz="0" w:space="0" w:color="auto"/>
      </w:divBdr>
    </w:div>
    <w:div w:id="805321051">
      <w:bodyDiv w:val="1"/>
      <w:marLeft w:val="0"/>
      <w:marRight w:val="0"/>
      <w:marTop w:val="0"/>
      <w:marBottom w:val="0"/>
      <w:divBdr>
        <w:top w:val="none" w:sz="0" w:space="0" w:color="auto"/>
        <w:left w:val="none" w:sz="0" w:space="0" w:color="auto"/>
        <w:bottom w:val="none" w:sz="0" w:space="0" w:color="auto"/>
        <w:right w:val="none" w:sz="0" w:space="0" w:color="auto"/>
      </w:divBdr>
    </w:div>
    <w:div w:id="870414294">
      <w:bodyDiv w:val="1"/>
      <w:marLeft w:val="0"/>
      <w:marRight w:val="0"/>
      <w:marTop w:val="0"/>
      <w:marBottom w:val="0"/>
      <w:divBdr>
        <w:top w:val="none" w:sz="0" w:space="0" w:color="auto"/>
        <w:left w:val="none" w:sz="0" w:space="0" w:color="auto"/>
        <w:bottom w:val="none" w:sz="0" w:space="0" w:color="auto"/>
        <w:right w:val="none" w:sz="0" w:space="0" w:color="auto"/>
      </w:divBdr>
    </w:div>
    <w:div w:id="905650476">
      <w:bodyDiv w:val="1"/>
      <w:marLeft w:val="0"/>
      <w:marRight w:val="0"/>
      <w:marTop w:val="0"/>
      <w:marBottom w:val="0"/>
      <w:divBdr>
        <w:top w:val="none" w:sz="0" w:space="0" w:color="auto"/>
        <w:left w:val="none" w:sz="0" w:space="0" w:color="auto"/>
        <w:bottom w:val="none" w:sz="0" w:space="0" w:color="auto"/>
        <w:right w:val="none" w:sz="0" w:space="0" w:color="auto"/>
      </w:divBdr>
    </w:div>
    <w:div w:id="1096097648">
      <w:bodyDiv w:val="1"/>
      <w:marLeft w:val="0"/>
      <w:marRight w:val="0"/>
      <w:marTop w:val="0"/>
      <w:marBottom w:val="0"/>
      <w:divBdr>
        <w:top w:val="none" w:sz="0" w:space="0" w:color="auto"/>
        <w:left w:val="none" w:sz="0" w:space="0" w:color="auto"/>
        <w:bottom w:val="none" w:sz="0" w:space="0" w:color="auto"/>
        <w:right w:val="none" w:sz="0" w:space="0" w:color="auto"/>
      </w:divBdr>
    </w:div>
    <w:div w:id="1227717036">
      <w:bodyDiv w:val="1"/>
      <w:marLeft w:val="0"/>
      <w:marRight w:val="0"/>
      <w:marTop w:val="0"/>
      <w:marBottom w:val="0"/>
      <w:divBdr>
        <w:top w:val="none" w:sz="0" w:space="0" w:color="auto"/>
        <w:left w:val="none" w:sz="0" w:space="0" w:color="auto"/>
        <w:bottom w:val="none" w:sz="0" w:space="0" w:color="auto"/>
        <w:right w:val="none" w:sz="0" w:space="0" w:color="auto"/>
      </w:divBdr>
    </w:div>
    <w:div w:id="1377315393">
      <w:bodyDiv w:val="1"/>
      <w:marLeft w:val="0"/>
      <w:marRight w:val="0"/>
      <w:marTop w:val="0"/>
      <w:marBottom w:val="0"/>
      <w:divBdr>
        <w:top w:val="none" w:sz="0" w:space="0" w:color="auto"/>
        <w:left w:val="none" w:sz="0" w:space="0" w:color="auto"/>
        <w:bottom w:val="none" w:sz="0" w:space="0" w:color="auto"/>
        <w:right w:val="none" w:sz="0" w:space="0" w:color="auto"/>
      </w:divBdr>
    </w:div>
    <w:div w:id="1531185376">
      <w:bodyDiv w:val="1"/>
      <w:marLeft w:val="0"/>
      <w:marRight w:val="0"/>
      <w:marTop w:val="0"/>
      <w:marBottom w:val="0"/>
      <w:divBdr>
        <w:top w:val="none" w:sz="0" w:space="0" w:color="auto"/>
        <w:left w:val="none" w:sz="0" w:space="0" w:color="auto"/>
        <w:bottom w:val="none" w:sz="0" w:space="0" w:color="auto"/>
        <w:right w:val="none" w:sz="0" w:space="0" w:color="auto"/>
      </w:divBdr>
    </w:div>
    <w:div w:id="1553228917">
      <w:bodyDiv w:val="1"/>
      <w:marLeft w:val="0"/>
      <w:marRight w:val="0"/>
      <w:marTop w:val="0"/>
      <w:marBottom w:val="0"/>
      <w:divBdr>
        <w:top w:val="none" w:sz="0" w:space="0" w:color="auto"/>
        <w:left w:val="none" w:sz="0" w:space="0" w:color="auto"/>
        <w:bottom w:val="none" w:sz="0" w:space="0" w:color="auto"/>
        <w:right w:val="none" w:sz="0" w:space="0" w:color="auto"/>
      </w:divBdr>
    </w:div>
    <w:div w:id="1683435628">
      <w:bodyDiv w:val="1"/>
      <w:marLeft w:val="0"/>
      <w:marRight w:val="0"/>
      <w:marTop w:val="0"/>
      <w:marBottom w:val="0"/>
      <w:divBdr>
        <w:top w:val="none" w:sz="0" w:space="0" w:color="auto"/>
        <w:left w:val="none" w:sz="0" w:space="0" w:color="auto"/>
        <w:bottom w:val="none" w:sz="0" w:space="0" w:color="auto"/>
        <w:right w:val="none" w:sz="0" w:space="0" w:color="auto"/>
      </w:divBdr>
    </w:div>
    <w:div w:id="1802727400">
      <w:bodyDiv w:val="1"/>
      <w:marLeft w:val="0"/>
      <w:marRight w:val="0"/>
      <w:marTop w:val="0"/>
      <w:marBottom w:val="0"/>
      <w:divBdr>
        <w:top w:val="none" w:sz="0" w:space="0" w:color="auto"/>
        <w:left w:val="none" w:sz="0" w:space="0" w:color="auto"/>
        <w:bottom w:val="none" w:sz="0" w:space="0" w:color="auto"/>
        <w:right w:val="none" w:sz="0" w:space="0" w:color="auto"/>
      </w:divBdr>
    </w:div>
    <w:div w:id="1950552101">
      <w:bodyDiv w:val="1"/>
      <w:marLeft w:val="0"/>
      <w:marRight w:val="0"/>
      <w:marTop w:val="0"/>
      <w:marBottom w:val="0"/>
      <w:divBdr>
        <w:top w:val="none" w:sz="0" w:space="0" w:color="auto"/>
        <w:left w:val="none" w:sz="0" w:space="0" w:color="auto"/>
        <w:bottom w:val="none" w:sz="0" w:space="0" w:color="auto"/>
        <w:right w:val="none" w:sz="0" w:space="0" w:color="auto"/>
      </w:divBdr>
    </w:div>
    <w:div w:id="2024162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synergy-bss.co.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Juan A. Ferriz Papi</PublishDate>
  <Abstract>Assignment 1 of 2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BRE171</b:Tag>
    <b:SourceType>InternetSite</b:SourceType>
    <b:Guid>{F4276E28-EC4E-477F-88D4-E78D679CDDB1}</b:Guid>
    <b:Author>
      <b:Author>
        <b:NameList>
          <b:Person>
            <b:Last>Group</b:Last>
            <b:First>BRE</b:First>
          </b:Person>
        </b:NameList>
      </b:Author>
    </b:Author>
    <b:InternetSiteTitle>www.designingbuildings.co.uk</b:InternetSiteTitle>
    <b:Year>2017</b:Year>
    <b:Month>October</b:Month>
    <b:Day>03</b:Day>
    <b:YearAccessed>2017</b:YearAccessed>
    <b:MonthAccessed>November </b:MonthAccessed>
    <b:DayAccessed>06</b:DayAccessed>
    <b:URL>https://www.designingbuildings.co.uk/BREEAM</b:URL>
    <b:RefOrder>1</b:RefOrder>
  </b:Source>
  <b:Source>
    <b:Tag>Jua17</b:Tag>
    <b:SourceType>ElectronicSource</b:SourceType>
    <b:Guid>{FDC4FEFF-C0FC-4198-9E3C-246272BC7E73}</b:Guid>
    <b:Title>BREEAM Assessment Process</b:Title>
    <b:Year>2017</b:Year>
    <b:Month>Novemebr </b:Month>
    <b:Day>9</b:Day>
    <b:Author>
      <b:Author>
        <b:NameList>
          <b:Person>
            <b:Last>Ferriz-Papi</b:Last>
            <b:First>Juan</b:First>
            <b:Middle>A</b:Middle>
          </b:Person>
        </b:NameList>
      </b:Author>
    </b:Author>
    <b:City>Swansea </b:City>
    <b:RefOrder>2</b:RefOrder>
  </b:Source>
  <b:Source>
    <b:Tag>SYN16</b:Tag>
    <b:SourceType>InternetSite</b:SourceType>
    <b:Guid>{82A89E7F-DD22-4A6A-9B50-91BF8A8DC990}</b:Guid>
    <b:Author>
      <b:Author>
        <b:NameList>
          <b:Person>
            <b:Last>Services</b:Last>
            <b:First>SYNERGY</b:First>
            <b:Middle>Building</b:Middle>
          </b:Person>
        </b:NameList>
      </b:Author>
    </b:Author>
    <b:Title>Bringing buildings to life with reduced environmental impact</b:Title>
    <b:Year>2016</b:Year>
    <b:Month>May</b:Month>
    <b:Day>5</b:Day>
    <b:InternetSiteTitle>Waitrose Stratford – BREEAM ‘Outstanding’</b:InternetSiteTitle>
    <b:URL>http://www.synergy-bss.co.uk/case-studies/example-case-study-1/</b:URL>
    <b:RefOrder>7</b:RefOrder>
  </b:Source>
  <b:Source>
    <b:Tag>Fra17</b:Tag>
    <b:SourceType>ElectronicSource</b:SourceType>
    <b:Guid>{517FEAF9-CB44-463E-9045-56D3D2E8E8E8}</b:Guid>
    <b:Title>Passivhaus Certification on Residential Projects </b:Title>
    <b:Year>2017</b:Year>
    <b:Month>October </b:Month>
    <b:Day>25</b:Day>
    <b:Author>
      <b:Author>
        <b:NameList>
          <b:Person>
            <b:Last>Cerezuela</b:Last>
            <b:First>Francisco</b:First>
          </b:Person>
        </b:NameList>
      </b:Author>
    </b:Author>
    <b:RefOrder>3</b:RefOrder>
  </b:Source>
  <b:Source>
    <b:Tag>Pas17</b:Tag>
    <b:SourceType>InternetSite</b:SourceType>
    <b:Guid>{FC8B0957-C9E6-4846-BBDD-8C948B409B65}</b:Guid>
    <b:Title>Passivhaus</b:Title>
    <b:Year>2017</b:Year>
    <b:Month>November </b:Month>
    <b:Day>5</b:Day>
    <b:Author>
      <b:Author>
        <b:NameList>
          <b:Person>
            <b:Last>Trust</b:Last>
            <b:First>Passivhaus</b:First>
          </b:Person>
        </b:NameList>
      </b:Author>
    </b:Author>
    <b:InternetSiteTitle>What is Passivhaus </b:InternetSiteTitle>
    <b:URL>http://www.passivhaustrust.org.uk/what_is_passivhaus.php</b:URL>
    <b:RefOrder>4</b:RefOrder>
  </b:Source>
  <b:Source>
    <b:Tag>Wil15</b:Tag>
    <b:SourceType>ElectronicSource</b:SourceType>
    <b:Guid>{247350B0-4782-49CB-B1A9-67A9DAFDDF2A}</b:Guid>
    <b:Title>BREEAM, Briefing note </b:Title>
    <b:Year>2015</b:Year>
    <b:Month>July </b:Month>
    <b:Day>3</b:Day>
    <b:Author>
      <b:Author>
        <b:NameList>
          <b:Person>
            <b:Last>Dixan</b:Last>
            <b:First>Willmott</b:First>
          </b:Person>
        </b:NameList>
      </b:Author>
    </b:Author>
    <b:RefOrder>8</b:RefOrder>
  </b:Source>
  <b:Source>
    <b:Tag>Wil151</b:Tag>
    <b:SourceType>ElectronicSource</b:SourceType>
    <b:Guid>{0991CBE3-54BB-4965-995F-59DAF9EAFC1D}</b:Guid>
    <b:Author>
      <b:Author>
        <b:NameList>
          <b:Person>
            <b:Last>Dixon</b:Last>
            <b:First>Willmott</b:First>
          </b:Person>
        </b:NameList>
      </b:Author>
    </b:Author>
    <b:Title>BREEAM Briefing Note </b:Title>
    <b:Year>2015</b:Year>
    <b:Month>July</b:Month>
    <b:Day>5</b:Day>
    <b:RefOrder>5</b:RefOrder>
  </b:Source>
  <b:Source>
    <b:Tag>Gre17</b:Tag>
    <b:SourceType>InternetSite</b:SourceType>
    <b:Guid>{94E7E94E-29ED-4DCA-BEC3-2D1EAF62A68F}</b:Guid>
    <b:Title>Green Building Store </b:Title>
    <b:Year>2017</b:Year>
    <b:Month>November </b:Month>
    <b:Day>4</b:Day>
    <b:Author>
      <b:Author>
        <b:NameList>
          <b:Person>
            <b:Last>Store</b:Last>
            <b:First>Green</b:First>
            <b:Middle>Building</b:Middle>
          </b:Person>
        </b:NameList>
      </b:Author>
    </b:Author>
    <b:InternetSiteTitle>How much does Passivhaus cost?</b:InternetSiteTitle>
    <b:URL>https://www.greenbuildingstore.co.uk/information-hub/how-much-does-passivhaus-cost/</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29B0FA-E531-4A5B-AC25-AFCD3F5A0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7</Pages>
  <Words>1624</Words>
  <Characters>9262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BREEAM Principles</vt:lpstr>
    </vt:vector>
  </TitlesOfParts>
  <Company/>
  <LinksUpToDate>false</LinksUpToDate>
  <CharactersWithSpaces>10865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BREEAM Principles</dc:title>
  <dc:subject>BREEAM New Construction Assessment</dc:subject>
  <dc:creator>Rhys Taylor, P150229, BSc Hons Building Surveying</dc:creator>
  <cp:lastModifiedBy>Rhys Taylor (P150229)</cp:lastModifiedBy>
  <cp:revision>17</cp:revision>
  <cp:lastPrinted>2017-11-13T22:16:00Z</cp:lastPrinted>
  <dcterms:created xsi:type="dcterms:W3CDTF">2017-11-06T15:46:00Z</dcterms:created>
  <dcterms:modified xsi:type="dcterms:W3CDTF">2017-11-13T22:17:00Z</dcterms:modified>
</cp:coreProperties>
</file>