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ED574" w14:textId="540C5889" w:rsidR="001B6566" w:rsidRPr="001B6566" w:rsidRDefault="00952E1A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3BA2">
        <w:rPr>
          <w:rFonts w:ascii="Arial" w:hAnsi="Arial" w:cs="Arial"/>
          <w:sz w:val="24"/>
          <w:szCs w:val="24"/>
          <w:u w:val="single"/>
        </w:rPr>
        <w:t xml:space="preserve">Reference </w:t>
      </w:r>
      <w:r w:rsidR="004234E2" w:rsidRPr="00E63BA2">
        <w:rPr>
          <w:rFonts w:ascii="Arial" w:hAnsi="Arial" w:cs="Arial"/>
          <w:sz w:val="24"/>
          <w:szCs w:val="24"/>
          <w:u w:val="single"/>
        </w:rPr>
        <w:t>List</w:t>
      </w:r>
    </w:p>
    <w:p w14:paraId="003FA214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Avila, C. 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1B6566">
        <w:rPr>
          <w:rFonts w:ascii="Arial" w:hAnsi="Arial" w:cs="Arial"/>
          <w:sz w:val="24"/>
          <w:szCs w:val="24"/>
        </w:rPr>
        <w:t>(2015) ‘</w:t>
      </w:r>
      <w:r w:rsidRPr="001B6566"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 xml:space="preserve">An Overview of Links Between Obesity and Mental Health’, </w:t>
      </w:r>
      <w:r w:rsidRPr="001B6566">
        <w:rPr>
          <w:rFonts w:ascii="Arial" w:eastAsia="Times New Roman" w:hAnsi="Arial" w:cs="Arial"/>
          <w:i/>
          <w:iCs/>
          <w:color w:val="333333"/>
          <w:kern w:val="36"/>
          <w:sz w:val="24"/>
          <w:szCs w:val="24"/>
          <w:lang w:eastAsia="en-GB"/>
        </w:rPr>
        <w:t xml:space="preserve">Health Services and Programs. </w:t>
      </w:r>
      <w:r w:rsidRPr="001B6566"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>4. pp. 303-3.10 Available at:</w:t>
      </w:r>
      <w:r w:rsidRPr="001B6566"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An Overview of Links Between Obesity and Mental Health | SpringerLink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(Accessed 2</w:t>
      </w:r>
      <w:r w:rsidRPr="001B6566">
        <w:rPr>
          <w:rFonts w:ascii="Arial" w:hAnsi="Arial" w:cs="Arial"/>
          <w:sz w:val="24"/>
          <w:szCs w:val="24"/>
          <w:vertAlign w:val="superscript"/>
        </w:rPr>
        <w:t>nd</w:t>
      </w:r>
      <w:r w:rsidRPr="001B6566">
        <w:rPr>
          <w:rFonts w:ascii="Arial" w:hAnsi="Arial" w:cs="Arial"/>
          <w:sz w:val="24"/>
          <w:szCs w:val="24"/>
        </w:rPr>
        <w:t xml:space="preserve"> July 2021).</w:t>
      </w:r>
    </w:p>
    <w:p w14:paraId="24399210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Bing image (no date) Available at: </w:t>
      </w:r>
      <w:hyperlink r:id="rId7" w:history="1">
        <w:proofErr w:type="spellStart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bmi</w:t>
        </w:r>
        <w:proofErr w:type="spellEnd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graph for children - Bing images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(Accessed 4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July 2021).</w:t>
      </w:r>
    </w:p>
    <w:p w14:paraId="4FA53D84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Bing Image (no date) Available at: </w:t>
      </w:r>
      <w:hyperlink r:id="rId8" w:history="1">
        <w:proofErr w:type="spellStart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bronfenbrenner's</w:t>
        </w:r>
        <w:proofErr w:type="spellEnd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ecological systems theory - Bing images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(Accessed 4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July 2021).</w:t>
      </w:r>
    </w:p>
    <w:p w14:paraId="1135C0AE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Bing Image (no date) Available at: </w:t>
      </w:r>
      <w:hyperlink r:id="rId9" w:history="1">
        <w:proofErr w:type="spellStart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maslow's</w:t>
        </w:r>
        <w:proofErr w:type="spellEnd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hierarchy of needs - Bing images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(Accessed 4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July 2021).</w:t>
      </w:r>
    </w:p>
    <w:p w14:paraId="562D90E0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>Bradshaw, B. (2018)</w:t>
      </w:r>
      <w:r w:rsidRPr="001B6566">
        <w:rPr>
          <w:rFonts w:ascii="Arial" w:eastAsia="Times New Roman" w:hAnsi="Arial" w:cs="Arial"/>
          <w:b/>
          <w:bCs/>
          <w:color w:val="006341"/>
          <w:sz w:val="24"/>
          <w:szCs w:val="24"/>
          <w:lang w:eastAsia="en-GB"/>
        </w:rPr>
        <w:t xml:space="preserve"> </w:t>
      </w:r>
      <w:r w:rsidRPr="001B6566">
        <w:rPr>
          <w:rFonts w:ascii="Arial" w:eastAsia="Times New Roman" w:hAnsi="Arial" w:cs="Arial"/>
          <w:color w:val="006341"/>
          <w:sz w:val="24"/>
          <w:szCs w:val="24"/>
          <w:lang w:eastAsia="en-GB"/>
        </w:rPr>
        <w:t>‘</w:t>
      </w:r>
      <w:r w:rsidRPr="001B6566">
        <w:rPr>
          <w:rFonts w:ascii="Arial" w:eastAsia="Times New Roman" w:hAnsi="Arial" w:cs="Arial"/>
          <w:sz w:val="24"/>
          <w:szCs w:val="24"/>
          <w:lang w:eastAsia="en-GB"/>
        </w:rPr>
        <w:t xml:space="preserve">Poverty and childhood obesity: a 21st century role reversal’, </w:t>
      </w:r>
      <w:r w:rsidRPr="001B6566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Childhood Obesity</w:t>
      </w:r>
      <w:r w:rsidRPr="001B6566">
        <w:rPr>
          <w:rFonts w:ascii="Arial" w:eastAsia="Times New Roman" w:hAnsi="Arial" w:cs="Arial"/>
          <w:sz w:val="24"/>
          <w:szCs w:val="24"/>
          <w:lang w:eastAsia="en-GB"/>
        </w:rPr>
        <w:t xml:space="preserve"> [blog]. 31 May. Available at: </w:t>
      </w:r>
      <w:r w:rsidRPr="001B6566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Food Active | Poverty and childhood obesity: a 21st century role reversal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(Accessed 2nd July 2021).</w:t>
      </w:r>
    </w:p>
    <w:p w14:paraId="2D1BCE06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>Card, A. (2017) ‘</w:t>
      </w:r>
      <w:r w:rsidRPr="001B6566">
        <w:rPr>
          <w:rFonts w:ascii="Arial" w:eastAsia="Times New Roman" w:hAnsi="Arial" w:cs="Arial"/>
          <w:color w:val="1C1D1E"/>
          <w:kern w:val="36"/>
          <w:sz w:val="24"/>
          <w:szCs w:val="24"/>
          <w:lang w:eastAsia="en-GB"/>
        </w:rPr>
        <w:t xml:space="preserve">Moving Beyond the WHO Definition of Health: A New Perspective for an Aging World and the Emerging Era of Value-Based Care’, </w:t>
      </w:r>
      <w:r w:rsidRPr="001B6566">
        <w:rPr>
          <w:rFonts w:ascii="Arial" w:eastAsia="Times New Roman" w:hAnsi="Arial" w:cs="Arial"/>
          <w:i/>
          <w:iCs/>
          <w:color w:val="1C1D1E"/>
          <w:kern w:val="36"/>
          <w:sz w:val="24"/>
          <w:szCs w:val="24"/>
          <w:lang w:eastAsia="en-GB"/>
        </w:rPr>
        <w:t xml:space="preserve">World Medical and Health Policy, </w:t>
      </w:r>
      <w:r w:rsidRPr="001B6566">
        <w:rPr>
          <w:rFonts w:ascii="Arial" w:eastAsia="Times New Roman" w:hAnsi="Arial" w:cs="Arial"/>
          <w:color w:val="1C1D1E"/>
          <w:kern w:val="36"/>
          <w:sz w:val="24"/>
          <w:szCs w:val="24"/>
          <w:lang w:eastAsia="en-GB"/>
        </w:rPr>
        <w:t>9(1), pp. 127-137. Available at:</w:t>
      </w:r>
      <w:r w:rsidRPr="001B6566"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Moving Beyond the WHO Definition of Health: A New Perspective for an Aging World and the Emerging Era of Value</w:t>
        </w:r>
        <w:r w:rsidRPr="001B6566">
          <w:rPr>
            <w:rFonts w:ascii="Cambria Math" w:hAnsi="Cambria Math" w:cs="Cambria Math"/>
            <w:color w:val="0000FF"/>
            <w:sz w:val="24"/>
            <w:szCs w:val="24"/>
            <w:u w:val="single"/>
          </w:rPr>
          <w:t>‐</w:t>
        </w:r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Based Care - Card - 2017 - World Medical &amp;amp; Health Policy - Wiley Online Library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16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</w:t>
      </w:r>
      <w:r w:rsidRPr="001B6566">
        <w:rPr>
          <w:rFonts w:ascii="Arial" w:eastAsia="Times New Roman" w:hAnsi="Arial" w:cs="Arial"/>
          <w:color w:val="1C1D1E"/>
          <w:kern w:val="36"/>
          <w:sz w:val="24"/>
          <w:szCs w:val="24"/>
          <w:lang w:eastAsia="en-GB"/>
        </w:rPr>
        <w:t xml:space="preserve"> </w:t>
      </w:r>
    </w:p>
    <w:p w14:paraId="1EBB7E32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Centre for Disease Control and Prevention (no date) </w:t>
      </w:r>
      <w:r w:rsidRPr="001B6566">
        <w:rPr>
          <w:rFonts w:ascii="Arial" w:hAnsi="Arial" w:cs="Arial"/>
          <w:i/>
          <w:iCs/>
          <w:sz w:val="24"/>
          <w:szCs w:val="24"/>
        </w:rPr>
        <w:t>Adverse Childhood Experiences.</w:t>
      </w:r>
      <w:r w:rsidRPr="001B6566">
        <w:rPr>
          <w:rFonts w:ascii="Arial" w:hAnsi="Arial" w:cs="Arial"/>
          <w:sz w:val="24"/>
          <w:szCs w:val="24"/>
        </w:rPr>
        <w:t xml:space="preserve"> Available at: (</w:t>
      </w:r>
      <w:hyperlink r:id="rId12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Adverse Childhood Experiences (ACEs) | </w:t>
        </w:r>
        <w:proofErr w:type="spellStart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VitalSigns</w:t>
        </w:r>
        <w:proofErr w:type="spellEnd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| CDC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(Accessed 1</w:t>
      </w:r>
      <w:r w:rsidRPr="001B6566">
        <w:rPr>
          <w:rFonts w:ascii="Arial" w:hAnsi="Arial" w:cs="Arial"/>
          <w:sz w:val="24"/>
          <w:szCs w:val="24"/>
          <w:vertAlign w:val="superscript"/>
        </w:rPr>
        <w:t>st</w:t>
      </w:r>
      <w:r w:rsidRPr="001B6566">
        <w:rPr>
          <w:rFonts w:ascii="Arial" w:hAnsi="Arial" w:cs="Arial"/>
          <w:sz w:val="24"/>
          <w:szCs w:val="24"/>
        </w:rPr>
        <w:t xml:space="preserve"> July 2021).</w:t>
      </w:r>
    </w:p>
    <w:p w14:paraId="19E4F89E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Centres for Disease Control and Prevention (no date) </w:t>
      </w:r>
      <w:r w:rsidRPr="001B6566">
        <w:rPr>
          <w:rFonts w:ascii="Arial" w:hAnsi="Arial" w:cs="Arial"/>
          <w:i/>
          <w:iCs/>
          <w:sz w:val="24"/>
          <w:szCs w:val="24"/>
        </w:rPr>
        <w:t>Defining Childhood Weight Status.</w:t>
      </w:r>
      <w:r w:rsidRPr="001B6566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Defining Childhood Weight Status | Overweight &amp; Obesity | CDC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29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June2021).</w:t>
      </w:r>
    </w:p>
    <w:p w14:paraId="00227E93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Childhood Obesity Foundation (no date) 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What are the complications for Childhood Obesity? </w:t>
      </w:r>
      <w:r w:rsidRPr="001B6566">
        <w:rPr>
          <w:rFonts w:ascii="Arial" w:hAnsi="Arial" w:cs="Arial"/>
          <w:sz w:val="24"/>
          <w:szCs w:val="24"/>
        </w:rPr>
        <w:t>Available at: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4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What Are The Complications of Childhood Obesity? - Childhood Obesity Foundation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29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</w:t>
      </w:r>
    </w:p>
    <w:p w14:paraId="465E7138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B6566">
        <w:rPr>
          <w:rFonts w:ascii="Arial" w:hAnsi="Arial" w:cs="Arial"/>
          <w:sz w:val="24"/>
          <w:szCs w:val="24"/>
        </w:rPr>
        <w:t>Conkbayir</w:t>
      </w:r>
      <w:proofErr w:type="spellEnd"/>
      <w:r w:rsidRPr="001B6566">
        <w:rPr>
          <w:rFonts w:ascii="Arial" w:hAnsi="Arial" w:cs="Arial"/>
          <w:sz w:val="24"/>
          <w:szCs w:val="24"/>
        </w:rPr>
        <w:t>, M. and Pascal, C. (2014)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 Early Childhood Theories and Contemporary Issues. </w:t>
      </w:r>
      <w:proofErr w:type="spellStart"/>
      <w:proofErr w:type="gramStart"/>
      <w:r w:rsidRPr="001B6566">
        <w:rPr>
          <w:rFonts w:ascii="Arial" w:hAnsi="Arial" w:cs="Arial"/>
          <w:sz w:val="24"/>
          <w:szCs w:val="24"/>
        </w:rPr>
        <w:t>London:Bloomsbury</w:t>
      </w:r>
      <w:proofErr w:type="spellEnd"/>
      <w:proofErr w:type="gramEnd"/>
      <w:r w:rsidRPr="001B6566">
        <w:rPr>
          <w:rFonts w:ascii="Arial" w:hAnsi="Arial" w:cs="Arial"/>
          <w:sz w:val="24"/>
          <w:szCs w:val="24"/>
        </w:rPr>
        <w:t xml:space="preserve">. </w:t>
      </w:r>
    </w:p>
    <w:p w14:paraId="302A4471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lastRenderedPageBreak/>
        <w:t xml:space="preserve">Early Years Wales (2018) </w:t>
      </w:r>
      <w:r w:rsidRPr="001B6566">
        <w:rPr>
          <w:rFonts w:ascii="Arial" w:hAnsi="Arial" w:cs="Arial"/>
          <w:i/>
          <w:iCs/>
          <w:sz w:val="24"/>
          <w:szCs w:val="24"/>
        </w:rPr>
        <w:t>Be Active</w:t>
      </w:r>
      <w:r w:rsidRPr="001B6566">
        <w:rPr>
          <w:rFonts w:ascii="Arial" w:hAnsi="Arial" w:cs="Arial"/>
          <w:sz w:val="24"/>
          <w:szCs w:val="24"/>
        </w:rPr>
        <w:t xml:space="preserve">. Available at: </w:t>
      </w:r>
      <w:hyperlink r:id="rId15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be_active_poster.pdf (</w:t>
        </w:r>
        <w:proofErr w:type="spellStart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earlyyears.wales</w:t>
        </w:r>
        <w:proofErr w:type="spellEnd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1</w:t>
      </w:r>
      <w:r w:rsidRPr="001B6566">
        <w:rPr>
          <w:rFonts w:ascii="Arial" w:hAnsi="Arial" w:cs="Arial"/>
          <w:sz w:val="24"/>
          <w:szCs w:val="24"/>
          <w:vertAlign w:val="superscript"/>
        </w:rPr>
        <w:t>st</w:t>
      </w:r>
      <w:r w:rsidRPr="001B6566">
        <w:rPr>
          <w:rFonts w:ascii="Arial" w:hAnsi="Arial" w:cs="Arial"/>
          <w:sz w:val="24"/>
          <w:szCs w:val="24"/>
        </w:rPr>
        <w:t xml:space="preserve"> July 2021).</w:t>
      </w:r>
    </w:p>
    <w:p w14:paraId="609075C5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Kerrigan, A. and </w:t>
      </w:r>
      <w:proofErr w:type="spellStart"/>
      <w:r w:rsidRPr="001B6566">
        <w:rPr>
          <w:rFonts w:ascii="Arial" w:hAnsi="Arial" w:cs="Arial"/>
          <w:sz w:val="24"/>
          <w:szCs w:val="24"/>
        </w:rPr>
        <w:t>Kingdon</w:t>
      </w:r>
      <w:proofErr w:type="spellEnd"/>
      <w:r w:rsidRPr="001B6566">
        <w:rPr>
          <w:rFonts w:ascii="Arial" w:hAnsi="Arial" w:cs="Arial"/>
          <w:sz w:val="24"/>
          <w:szCs w:val="24"/>
        </w:rPr>
        <w:t>, C. and Cheyne, H. (2015) ‘</w:t>
      </w:r>
      <w:r w:rsidRPr="001B6566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Obesity and normal birth: A qualitative study of clinician’s management of obese pregnant women during labour’, </w:t>
      </w:r>
      <w:r w:rsidRPr="001B6566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 xml:space="preserve">BMC </w:t>
      </w:r>
      <w:proofErr w:type="spellStart"/>
      <w:r w:rsidRPr="001B6566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>Preganncy</w:t>
      </w:r>
      <w:proofErr w:type="spellEnd"/>
      <w:r w:rsidRPr="001B6566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 xml:space="preserve"> and Childbirth, </w:t>
      </w:r>
      <w:r w:rsidRPr="001B6566">
        <w:rPr>
          <w:rFonts w:ascii="Arial" w:eastAsia="Times New Roman" w:hAnsi="Arial" w:cs="Arial"/>
          <w:kern w:val="36"/>
          <w:sz w:val="24"/>
          <w:szCs w:val="24"/>
          <w:lang w:eastAsia="en-GB"/>
        </w:rPr>
        <w:t>15(256).</w:t>
      </w:r>
      <w:r w:rsidRPr="001B6566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 xml:space="preserve"> </w:t>
      </w:r>
      <w:r w:rsidRPr="001B6566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Available at: </w:t>
      </w:r>
      <w:hyperlink r:id="rId16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Obesity and normal birth: A qualitative study of clinician’s management of obese pregnant women during labour | BMC Pregnancy and Childbirth | Full Text (biomedcentral.com)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(Accessed 2</w:t>
      </w:r>
      <w:r w:rsidRPr="001B6566">
        <w:rPr>
          <w:rFonts w:ascii="Arial" w:hAnsi="Arial" w:cs="Arial"/>
          <w:sz w:val="24"/>
          <w:szCs w:val="24"/>
          <w:vertAlign w:val="superscript"/>
        </w:rPr>
        <w:t>nd</w:t>
      </w:r>
      <w:r w:rsidRPr="001B6566">
        <w:rPr>
          <w:rFonts w:ascii="Arial" w:hAnsi="Arial" w:cs="Arial"/>
          <w:sz w:val="24"/>
          <w:szCs w:val="24"/>
        </w:rPr>
        <w:t xml:space="preserve"> July 2021).</w:t>
      </w:r>
    </w:p>
    <w:p w14:paraId="2102F4CA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color w:val="0000FF"/>
          <w:sz w:val="24"/>
          <w:szCs w:val="24"/>
          <w:u w:val="single"/>
        </w:rPr>
      </w:pPr>
      <w:r w:rsidRPr="001B6566">
        <w:rPr>
          <w:rFonts w:ascii="Arial" w:hAnsi="Arial" w:cs="Arial"/>
          <w:sz w:val="24"/>
          <w:szCs w:val="24"/>
        </w:rPr>
        <w:t xml:space="preserve">Lanigan, J. </w:t>
      </w:r>
      <w:r w:rsidRPr="001B6566">
        <w:rPr>
          <w:rFonts w:ascii="Arial" w:hAnsi="Arial" w:cs="Arial"/>
          <w:i/>
          <w:iCs/>
          <w:sz w:val="24"/>
          <w:szCs w:val="24"/>
        </w:rPr>
        <w:t>et al</w:t>
      </w:r>
      <w:r w:rsidRPr="001B6566">
        <w:rPr>
          <w:rFonts w:ascii="Arial" w:hAnsi="Arial" w:cs="Arial"/>
          <w:sz w:val="24"/>
          <w:szCs w:val="24"/>
        </w:rPr>
        <w:t xml:space="preserve"> (2013) ‘</w:t>
      </w:r>
      <w:r w:rsidRPr="001B6566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The </w:t>
      </w:r>
      <w:proofErr w:type="spellStart"/>
      <w:r w:rsidRPr="001B6566">
        <w:rPr>
          <w:rFonts w:ascii="Arial" w:eastAsia="Times New Roman" w:hAnsi="Arial" w:cs="Arial"/>
          <w:kern w:val="36"/>
          <w:sz w:val="24"/>
          <w:szCs w:val="24"/>
          <w:lang w:eastAsia="en-GB"/>
        </w:rPr>
        <w:t>TrimTots</w:t>
      </w:r>
      <w:proofErr w:type="spellEnd"/>
      <w:r w:rsidRPr="001B6566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programme for prevention and treatment of obesity in preschool children: evidence from two randomised controlled </w:t>
      </w:r>
      <w:proofErr w:type="gramStart"/>
      <w:r w:rsidRPr="001B6566">
        <w:rPr>
          <w:rFonts w:ascii="Arial" w:eastAsia="Times New Roman" w:hAnsi="Arial" w:cs="Arial"/>
          <w:kern w:val="36"/>
          <w:sz w:val="24"/>
          <w:szCs w:val="24"/>
          <w:lang w:eastAsia="en-GB"/>
        </w:rPr>
        <w:t>trials’</w:t>
      </w:r>
      <w:proofErr w:type="gramEnd"/>
      <w:r w:rsidRPr="001B6566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. </w:t>
      </w:r>
      <w:r w:rsidRPr="001B6566">
        <w:rPr>
          <w:rFonts w:ascii="Arial" w:eastAsia="Times New Roman" w:hAnsi="Arial" w:cs="Arial"/>
          <w:i/>
          <w:iCs/>
          <w:color w:val="505050"/>
          <w:kern w:val="36"/>
          <w:sz w:val="24"/>
          <w:szCs w:val="24"/>
          <w:lang w:eastAsia="en-GB"/>
        </w:rPr>
        <w:t xml:space="preserve">The </w:t>
      </w:r>
      <w:r w:rsidRPr="001B6566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>Lancet, 382(3</w:t>
      </w:r>
      <w:r w:rsidRPr="001B6566">
        <w:rPr>
          <w:rFonts w:ascii="Arial" w:eastAsia="Times New Roman" w:hAnsi="Arial" w:cs="Arial"/>
          <w:kern w:val="36"/>
          <w:sz w:val="24"/>
          <w:szCs w:val="24"/>
          <w:lang w:eastAsia="en-GB"/>
        </w:rPr>
        <w:t>), pp. S58</w:t>
      </w:r>
      <w:r w:rsidRPr="001B6566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 xml:space="preserve">. </w:t>
      </w:r>
      <w:r w:rsidRPr="001B6566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Available at: </w:t>
      </w:r>
      <w:r w:rsidRPr="001B6566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 xml:space="preserve"> </w:t>
      </w:r>
      <w:hyperlink r:id="rId17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The </w:t>
        </w:r>
        <w:proofErr w:type="spellStart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TrimTots</w:t>
        </w:r>
        <w:proofErr w:type="spellEnd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programme for prevention and treatment of obesity in preschool children: evidence from two randomised controlled trials - ScienceDirect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(Accessed 29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</w:t>
      </w:r>
    </w:p>
    <w:p w14:paraId="0975A448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color w:val="0000FF"/>
          <w:sz w:val="24"/>
          <w:szCs w:val="24"/>
          <w:u w:val="single"/>
        </w:rPr>
      </w:pPr>
      <w:r w:rsidRPr="001B6566">
        <w:rPr>
          <w:rFonts w:ascii="Arial" w:hAnsi="Arial" w:cs="Arial"/>
          <w:sz w:val="24"/>
          <w:szCs w:val="24"/>
        </w:rPr>
        <w:t>Leavers, F. (2005)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B6566">
        <w:rPr>
          <w:rFonts w:ascii="Arial" w:hAnsi="Arial" w:cs="Arial"/>
          <w:i/>
          <w:iCs/>
          <w:sz w:val="24"/>
          <w:szCs w:val="24"/>
        </w:rPr>
        <w:t>Sics</w:t>
      </w:r>
      <w:proofErr w:type="spellEnd"/>
      <w:r w:rsidRPr="001B6566">
        <w:rPr>
          <w:rFonts w:ascii="Arial" w:hAnsi="Arial" w:cs="Arial"/>
          <w:i/>
          <w:iCs/>
          <w:sz w:val="24"/>
          <w:szCs w:val="24"/>
        </w:rPr>
        <w:t xml:space="preserve">- Zico Manual. </w:t>
      </w:r>
      <w:r w:rsidRPr="001B6566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untitled (kindengezin.be)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2</w:t>
      </w:r>
      <w:r w:rsidRPr="001B6566">
        <w:rPr>
          <w:rFonts w:ascii="Arial" w:hAnsi="Arial" w:cs="Arial"/>
          <w:sz w:val="24"/>
          <w:szCs w:val="24"/>
          <w:vertAlign w:val="superscript"/>
        </w:rPr>
        <w:t>nd</w:t>
      </w:r>
      <w:r w:rsidRPr="001B6566">
        <w:rPr>
          <w:rFonts w:ascii="Arial" w:hAnsi="Arial" w:cs="Arial"/>
          <w:sz w:val="24"/>
          <w:szCs w:val="24"/>
        </w:rPr>
        <w:t xml:space="preserve"> July 2021).</w:t>
      </w:r>
    </w:p>
    <w:p w14:paraId="012C08CB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McLeod, S. (2020) 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Maslow’s Hierarchy of Needs. </w:t>
      </w:r>
      <w:r w:rsidRPr="001B6566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Maslow's Hierarchy of Needs | Simply Psychology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 xml:space="preserve"> (Accessed 30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</w:t>
      </w:r>
    </w:p>
    <w:p w14:paraId="115A14C9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Mental Health Foundation (2015) </w:t>
      </w:r>
      <w:r w:rsidRPr="001B6566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 xml:space="preserve">What is wellbeing, how can we measure it and how can we support people to improve it? </w:t>
      </w:r>
      <w:r w:rsidRPr="001B6566">
        <w:rPr>
          <w:rFonts w:ascii="Arial" w:eastAsia="Times New Roman" w:hAnsi="Arial" w:cs="Arial"/>
          <w:kern w:val="36"/>
          <w:sz w:val="24"/>
          <w:szCs w:val="24"/>
          <w:lang w:eastAsia="en-GB"/>
        </w:rPr>
        <w:t>Available at:</w:t>
      </w:r>
      <w:r w:rsidRPr="001B6566">
        <w:rPr>
          <w:rFonts w:ascii="Arial" w:hAnsi="Arial" w:cs="Arial"/>
          <w:sz w:val="24"/>
          <w:szCs w:val="24"/>
        </w:rPr>
        <w:t xml:space="preserve"> </w:t>
      </w:r>
      <w:hyperlink r:id="rId20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What is wellbeing, how can we measure it and how can we support people to improve it? | Mental Health Foundation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 xml:space="preserve"> (Accessed 30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</w:t>
      </w:r>
      <w:r w:rsidRPr="001B6566">
        <w:rPr>
          <w:rFonts w:ascii="Arial" w:hAnsi="Arial" w:cs="Arial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2021).</w:t>
      </w:r>
    </w:p>
    <w:p w14:paraId="47DC2FF9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eastAsia="Times New Roman" w:hAnsi="Arial" w:cs="Arial"/>
          <w:color w:val="1C1D1E"/>
          <w:kern w:val="36"/>
          <w:sz w:val="24"/>
          <w:szCs w:val="24"/>
          <w:lang w:eastAsia="en-GB"/>
        </w:rPr>
        <w:t xml:space="preserve">National Assembly for Wales (2019) </w:t>
      </w:r>
      <w:r w:rsidRPr="001B6566">
        <w:rPr>
          <w:rFonts w:ascii="Arial" w:eastAsia="Times New Roman" w:hAnsi="Arial" w:cs="Arial"/>
          <w:i/>
          <w:iCs/>
          <w:color w:val="1C1D1E"/>
          <w:kern w:val="36"/>
          <w:sz w:val="24"/>
          <w:szCs w:val="24"/>
          <w:lang w:eastAsia="en-GB"/>
        </w:rPr>
        <w:t xml:space="preserve">Physical Activity </w:t>
      </w:r>
      <w:proofErr w:type="gramStart"/>
      <w:r w:rsidRPr="001B6566">
        <w:rPr>
          <w:rFonts w:ascii="Arial" w:eastAsia="Times New Roman" w:hAnsi="Arial" w:cs="Arial"/>
          <w:i/>
          <w:iCs/>
          <w:color w:val="1C1D1E"/>
          <w:kern w:val="36"/>
          <w:sz w:val="24"/>
          <w:szCs w:val="24"/>
          <w:lang w:eastAsia="en-GB"/>
        </w:rPr>
        <w:t>Of</w:t>
      </w:r>
      <w:proofErr w:type="gramEnd"/>
      <w:r w:rsidRPr="001B6566">
        <w:rPr>
          <w:rFonts w:ascii="Arial" w:eastAsia="Times New Roman" w:hAnsi="Arial" w:cs="Arial"/>
          <w:i/>
          <w:iCs/>
          <w:color w:val="1C1D1E"/>
          <w:kern w:val="36"/>
          <w:sz w:val="24"/>
          <w:szCs w:val="24"/>
          <w:lang w:eastAsia="en-GB"/>
        </w:rPr>
        <w:t xml:space="preserve"> Children And Young</w:t>
      </w:r>
      <w:r w:rsidRPr="001B6566">
        <w:rPr>
          <w:rFonts w:ascii="Arial" w:eastAsia="Times New Roman" w:hAnsi="Arial" w:cs="Arial"/>
          <w:color w:val="1C1D1E"/>
          <w:kern w:val="36"/>
          <w:sz w:val="24"/>
          <w:szCs w:val="24"/>
          <w:lang w:eastAsia="en-GB"/>
        </w:rPr>
        <w:t xml:space="preserve"> </w:t>
      </w:r>
      <w:r w:rsidRPr="001B6566">
        <w:rPr>
          <w:rFonts w:ascii="Arial" w:eastAsia="Times New Roman" w:hAnsi="Arial" w:cs="Arial"/>
          <w:i/>
          <w:iCs/>
          <w:color w:val="1C1D1E"/>
          <w:kern w:val="36"/>
          <w:sz w:val="24"/>
          <w:szCs w:val="24"/>
          <w:lang w:eastAsia="en-GB"/>
        </w:rPr>
        <w:t>People</w:t>
      </w:r>
      <w:r w:rsidRPr="001B6566">
        <w:rPr>
          <w:rFonts w:ascii="Arial" w:eastAsia="Times New Roman" w:hAnsi="Arial" w:cs="Arial"/>
          <w:color w:val="1C1D1E"/>
          <w:kern w:val="36"/>
          <w:sz w:val="24"/>
          <w:szCs w:val="24"/>
          <w:lang w:eastAsia="en-GB"/>
        </w:rPr>
        <w:t>. Available at:</w:t>
      </w:r>
      <w:r w:rsidRPr="001B6566">
        <w:rPr>
          <w:rFonts w:ascii="Arial" w:hAnsi="Arial" w:cs="Arial"/>
          <w:sz w:val="24"/>
          <w:szCs w:val="24"/>
        </w:rPr>
        <w:t xml:space="preserve"> </w:t>
      </w:r>
      <w:hyperlink r:id="rId21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cr-ld12369-e.pdf (</w:t>
        </w:r>
        <w:proofErr w:type="spellStart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senedd.wales</w:t>
        </w:r>
        <w:proofErr w:type="spellEnd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18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</w:t>
      </w:r>
      <w:r w:rsidRPr="001B6566">
        <w:rPr>
          <w:rFonts w:ascii="Arial" w:eastAsia="Times New Roman" w:hAnsi="Arial" w:cs="Arial"/>
          <w:color w:val="1C1D1E"/>
          <w:kern w:val="36"/>
          <w:sz w:val="24"/>
          <w:szCs w:val="24"/>
          <w:lang w:eastAsia="en-GB"/>
        </w:rPr>
        <w:t xml:space="preserve"> </w:t>
      </w:r>
    </w:p>
    <w:p w14:paraId="65293756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NHS (2018) 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Overweight Children aged 2-5. </w:t>
      </w:r>
      <w:r w:rsidRPr="001B6566">
        <w:rPr>
          <w:rFonts w:ascii="Arial" w:hAnsi="Arial" w:cs="Arial"/>
          <w:sz w:val="24"/>
          <w:szCs w:val="24"/>
        </w:rPr>
        <w:t xml:space="preserve">Available at: </w:t>
      </w:r>
      <w:hyperlink w:history="1">
        <w:r w:rsidRPr="001B6566">
          <w:rPr>
            <w:rStyle w:val="Hyperlink"/>
            <w:rFonts w:ascii="Arial" w:hAnsi="Arial" w:cs="Arial"/>
            <w:sz w:val="24"/>
            <w:szCs w:val="24"/>
          </w:rPr>
          <w:t>Overweight children aged 2 to 5 - NHS (www.nhs.uk)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30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</w:t>
      </w:r>
    </w:p>
    <w:p w14:paraId="793CD886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NHS (no date) 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Foetal alcohol Syndrome. </w:t>
      </w:r>
      <w:r w:rsidRPr="001B6566">
        <w:rPr>
          <w:rFonts w:ascii="Arial" w:hAnsi="Arial" w:cs="Arial"/>
          <w:sz w:val="24"/>
          <w:szCs w:val="24"/>
        </w:rPr>
        <w:t>Available at:</w:t>
      </w:r>
      <w:r w:rsidRPr="001B6566">
        <w:rPr>
          <w:rFonts w:ascii="Arial" w:hAnsi="Arial" w:cs="Arial"/>
          <w:sz w:val="24"/>
          <w:szCs w:val="24"/>
          <w:u w:val="single"/>
        </w:rPr>
        <w:t xml:space="preserve"> </w:t>
      </w:r>
      <w:hyperlink r:id="rId22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Foetal alcohol syndrome - NHS (www.nhs.uk)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(Accessed 2</w:t>
      </w:r>
      <w:r w:rsidRPr="001B6566">
        <w:rPr>
          <w:rFonts w:ascii="Arial" w:hAnsi="Arial" w:cs="Arial"/>
          <w:sz w:val="24"/>
          <w:szCs w:val="24"/>
          <w:vertAlign w:val="superscript"/>
        </w:rPr>
        <w:t>nd</w:t>
      </w:r>
      <w:r w:rsidRPr="001B6566">
        <w:rPr>
          <w:rFonts w:ascii="Arial" w:hAnsi="Arial" w:cs="Arial"/>
          <w:sz w:val="24"/>
          <w:szCs w:val="24"/>
        </w:rPr>
        <w:t xml:space="preserve"> July2021).</w:t>
      </w:r>
    </w:p>
    <w:p w14:paraId="2E4B774E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NHS (no date) 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Sports and Activities. </w:t>
      </w:r>
      <w:r w:rsidRPr="001B6566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Kids' Activities and Sports | Things To Do With Kids | Change4Life (www.nhs.uk)</w:t>
        </w:r>
      </w:hyperlink>
      <w:r w:rsidRPr="001B656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B6566">
        <w:rPr>
          <w:rFonts w:ascii="Arial" w:hAnsi="Arial" w:cs="Arial"/>
          <w:sz w:val="24"/>
          <w:szCs w:val="24"/>
        </w:rPr>
        <w:t>Acessed</w:t>
      </w:r>
      <w:proofErr w:type="spellEnd"/>
      <w:r w:rsidRPr="001B6566">
        <w:rPr>
          <w:rFonts w:ascii="Arial" w:hAnsi="Arial" w:cs="Arial"/>
          <w:sz w:val="24"/>
          <w:szCs w:val="24"/>
        </w:rPr>
        <w:t xml:space="preserve"> 18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</w:t>
      </w:r>
    </w:p>
    <w:p w14:paraId="202CB119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color w:val="0000FF"/>
          <w:sz w:val="24"/>
          <w:szCs w:val="24"/>
          <w:u w:val="single"/>
        </w:rPr>
      </w:pPr>
      <w:r w:rsidRPr="001B6566">
        <w:rPr>
          <w:rFonts w:ascii="Arial" w:hAnsi="Arial" w:cs="Arial"/>
          <w:sz w:val="24"/>
          <w:szCs w:val="24"/>
        </w:rPr>
        <w:lastRenderedPageBreak/>
        <w:t xml:space="preserve">NHS (no date) </w:t>
      </w:r>
      <w:r w:rsidRPr="001B6566">
        <w:rPr>
          <w:rFonts w:ascii="Arial" w:hAnsi="Arial" w:cs="Arial"/>
          <w:i/>
          <w:iCs/>
          <w:sz w:val="24"/>
          <w:szCs w:val="24"/>
        </w:rPr>
        <w:t>Stop smoking in pregnancy</w:t>
      </w:r>
      <w:r w:rsidRPr="001B6566">
        <w:rPr>
          <w:rFonts w:ascii="Arial" w:hAnsi="Arial" w:cs="Arial"/>
          <w:sz w:val="24"/>
          <w:szCs w:val="24"/>
        </w:rPr>
        <w:t xml:space="preserve">.  Available at: </w:t>
      </w:r>
      <w:hyperlink w:history="1">
        <w:r w:rsidRPr="001B6566">
          <w:rPr>
            <w:rStyle w:val="Hyperlink"/>
            <w:rFonts w:ascii="Arial" w:hAnsi="Arial" w:cs="Arial"/>
            <w:sz w:val="24"/>
            <w:szCs w:val="24"/>
          </w:rPr>
          <w:t>Stop smoking in pregnancy - NHS (www.nhs.uk)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(Accessed 2</w:t>
      </w:r>
      <w:r w:rsidRPr="001B6566">
        <w:rPr>
          <w:rFonts w:ascii="Arial" w:hAnsi="Arial" w:cs="Arial"/>
          <w:sz w:val="24"/>
          <w:szCs w:val="24"/>
          <w:vertAlign w:val="superscript"/>
        </w:rPr>
        <w:t>nd</w:t>
      </w:r>
      <w:r w:rsidRPr="001B6566">
        <w:rPr>
          <w:rFonts w:ascii="Arial" w:hAnsi="Arial" w:cs="Arial"/>
          <w:sz w:val="24"/>
          <w:szCs w:val="24"/>
        </w:rPr>
        <w:t xml:space="preserve"> July 2021).</w:t>
      </w:r>
    </w:p>
    <w:p w14:paraId="6D92C3AD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NHS Wales (no date) 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Child Measurement Programme for Wales </w:t>
      </w:r>
      <w:r w:rsidRPr="001B6566">
        <w:rPr>
          <w:rFonts w:ascii="Arial" w:hAnsi="Arial" w:cs="Arial"/>
          <w:sz w:val="24"/>
          <w:szCs w:val="24"/>
        </w:rPr>
        <w:t>Available at: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24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Child Measurement Programme - Public Health Wales (</w:t>
        </w:r>
        <w:proofErr w:type="spellStart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nhs.wales</w:t>
        </w:r>
        <w:proofErr w:type="spellEnd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30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 </w:t>
      </w:r>
    </w:p>
    <w:p w14:paraId="3269BB82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>NICE (2019)</w:t>
      </w:r>
      <w:r w:rsidRPr="001B6566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Pr="001B6566">
        <w:rPr>
          <w:rFonts w:ascii="Arial" w:eastAsia="Times New Roman" w:hAnsi="Arial" w:cs="Arial"/>
          <w:i/>
          <w:iCs/>
          <w:color w:val="0E0E0E"/>
          <w:kern w:val="36"/>
          <w:sz w:val="24"/>
          <w:szCs w:val="24"/>
          <w:lang w:eastAsia="en-GB"/>
        </w:rPr>
        <w:t xml:space="preserve">Planet Munch Healthy Lifestyle Programme - tackling childhood obesity through creative education. </w:t>
      </w:r>
      <w:r w:rsidRPr="001B6566">
        <w:rPr>
          <w:rFonts w:ascii="Arial" w:eastAsia="Times New Roman" w:hAnsi="Arial" w:cs="Arial"/>
          <w:color w:val="0E0E0E"/>
          <w:kern w:val="36"/>
          <w:sz w:val="24"/>
          <w:szCs w:val="24"/>
          <w:lang w:eastAsia="en-GB"/>
        </w:rPr>
        <w:t xml:space="preserve">Available at: </w:t>
      </w:r>
      <w:hyperlink r:id="rId25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Planet Munch Healthy Lifestyle Programme - tackling childhood obesity through creative education | NICE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 </w:t>
      </w:r>
      <w:r w:rsidRPr="001B6566">
        <w:rPr>
          <w:rFonts w:ascii="Arial" w:hAnsi="Arial" w:cs="Arial"/>
          <w:sz w:val="24"/>
          <w:szCs w:val="24"/>
        </w:rPr>
        <w:t>(Accessed 30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</w:t>
      </w:r>
    </w:p>
    <w:p w14:paraId="1D4B4737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Public Health England (2017) </w:t>
      </w:r>
      <w:r w:rsidRPr="001B6566">
        <w:rPr>
          <w:rFonts w:ascii="Arial" w:eastAsia="Times New Roman" w:hAnsi="Arial" w:cs="Arial"/>
          <w:i/>
          <w:iCs/>
          <w:color w:val="0B0C0C"/>
          <w:kern w:val="36"/>
          <w:sz w:val="24"/>
          <w:szCs w:val="24"/>
          <w:lang w:eastAsia="en-GB"/>
        </w:rPr>
        <w:t>Number of children getting enough physical activity drops by 40%.</w:t>
      </w:r>
      <w:r w:rsidRPr="001B6566">
        <w:rPr>
          <w:rFonts w:ascii="Arial" w:eastAsia="Times New Roman" w:hAnsi="Arial" w:cs="Arial"/>
          <w:color w:val="0B0C0C"/>
          <w:kern w:val="36"/>
          <w:sz w:val="24"/>
          <w:szCs w:val="24"/>
          <w:lang w:eastAsia="en-GB"/>
        </w:rPr>
        <w:t xml:space="preserve"> Available at: </w:t>
      </w:r>
      <w:hyperlink r:id="rId26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Number of children getting enough physical activity drops by 40% - GOV.UK (www.gov.uk)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20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</w:t>
      </w:r>
    </w:p>
    <w:p w14:paraId="6BF7CC6A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Public Health England (2020) </w:t>
      </w:r>
      <w:r w:rsidRPr="001B6566">
        <w:rPr>
          <w:rFonts w:ascii="Arial" w:hAnsi="Arial" w:cs="Arial"/>
          <w:i/>
          <w:iCs/>
          <w:sz w:val="24"/>
          <w:szCs w:val="24"/>
        </w:rPr>
        <w:t>Childhood Obesity: Applying all our Health.</w:t>
      </w:r>
      <w:r w:rsidRPr="001B6566">
        <w:rPr>
          <w:rFonts w:ascii="Arial" w:hAnsi="Arial" w:cs="Arial"/>
          <w:sz w:val="24"/>
          <w:szCs w:val="24"/>
        </w:rPr>
        <w:t xml:space="preserve"> Available at: </w:t>
      </w:r>
      <w:hyperlink w:history="1">
        <w:r w:rsidRPr="001B6566">
          <w:rPr>
            <w:rStyle w:val="Hyperlink"/>
            <w:rFonts w:ascii="Arial" w:hAnsi="Arial" w:cs="Arial"/>
            <w:sz w:val="24"/>
            <w:szCs w:val="24"/>
          </w:rPr>
          <w:t>Childhood obesity: applying All Our Health - GOV.UK (www.gov.uk)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(Accessed 1</w:t>
      </w:r>
      <w:r w:rsidRPr="001B6566">
        <w:rPr>
          <w:rFonts w:ascii="Arial" w:hAnsi="Arial" w:cs="Arial"/>
          <w:sz w:val="24"/>
          <w:szCs w:val="24"/>
          <w:vertAlign w:val="superscript"/>
        </w:rPr>
        <w:t>st</w:t>
      </w:r>
      <w:r w:rsidRPr="001B6566">
        <w:rPr>
          <w:rFonts w:ascii="Arial" w:hAnsi="Arial" w:cs="Arial"/>
          <w:sz w:val="24"/>
          <w:szCs w:val="24"/>
        </w:rPr>
        <w:t xml:space="preserve"> June 2021).</w:t>
      </w:r>
    </w:p>
    <w:p w14:paraId="1C69EAA2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Public Health Nigeria (no date) </w:t>
      </w:r>
      <w:r w:rsidRPr="001B6566">
        <w:rPr>
          <w:rFonts w:ascii="Arial" w:hAnsi="Arial" w:cs="Arial"/>
          <w:i/>
          <w:iCs/>
          <w:sz w:val="24"/>
          <w:szCs w:val="24"/>
        </w:rPr>
        <w:t>World Health Organisation (WHO) Definition of Health</w:t>
      </w:r>
      <w:r w:rsidRPr="001B6566">
        <w:rPr>
          <w:rFonts w:ascii="Arial" w:hAnsi="Arial" w:cs="Arial"/>
          <w:sz w:val="24"/>
          <w:szCs w:val="24"/>
        </w:rPr>
        <w:t xml:space="preserve">. Available at: </w:t>
      </w:r>
      <w:hyperlink r:id="rId27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WHO Definition of Public Health - Public Health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16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</w:t>
      </w:r>
    </w:p>
    <w:p w14:paraId="265B0086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>Public Health Wales. (no date)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 Adverse Childhood Experiences. </w:t>
      </w:r>
      <w:r w:rsidRPr="001B6566">
        <w:rPr>
          <w:rFonts w:ascii="Arial" w:hAnsi="Arial" w:cs="Arial"/>
          <w:sz w:val="24"/>
          <w:szCs w:val="24"/>
        </w:rPr>
        <w:t xml:space="preserve">Available at: </w:t>
      </w:r>
      <w:hyperlink r:id="rId28" w:anchor=":~:text=In%202016%2C%20Public%20Health%20Wales%20published%20the%20first,mental%20health%20due%20to%20poor%20self-image%20and%20self-worth.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Adverse Childhood Experiences - Public Health Wales (</w:t>
        </w:r>
        <w:proofErr w:type="spellStart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nhs.wales</w:t>
        </w:r>
        <w:proofErr w:type="spellEnd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(Accessed 1</w:t>
      </w:r>
      <w:r w:rsidRPr="001B6566">
        <w:rPr>
          <w:rFonts w:ascii="Arial" w:hAnsi="Arial" w:cs="Arial"/>
          <w:sz w:val="24"/>
          <w:szCs w:val="24"/>
          <w:vertAlign w:val="superscript"/>
        </w:rPr>
        <w:t>st</w:t>
      </w:r>
      <w:r w:rsidRPr="001B6566">
        <w:rPr>
          <w:rFonts w:ascii="Arial" w:hAnsi="Arial" w:cs="Arial"/>
          <w:sz w:val="24"/>
          <w:szCs w:val="24"/>
        </w:rPr>
        <w:t xml:space="preserve"> July 2021).</w:t>
      </w:r>
    </w:p>
    <w:p w14:paraId="0C2FECF3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Roberts, R. (2010) 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Wellbeing from Birth. </w:t>
      </w:r>
      <w:r w:rsidRPr="001B6566">
        <w:rPr>
          <w:rFonts w:ascii="Arial" w:hAnsi="Arial" w:cs="Arial"/>
          <w:sz w:val="24"/>
          <w:szCs w:val="24"/>
        </w:rPr>
        <w:t xml:space="preserve">London: Sage </w:t>
      </w:r>
    </w:p>
    <w:p w14:paraId="25A1D8B5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Swansea Council (2018) </w:t>
      </w:r>
      <w:r w:rsidRPr="001B6566">
        <w:rPr>
          <w:rFonts w:ascii="Arial" w:hAnsi="Arial" w:cs="Arial"/>
          <w:i/>
          <w:iCs/>
          <w:sz w:val="24"/>
          <w:szCs w:val="24"/>
        </w:rPr>
        <w:t>5X60</w:t>
      </w:r>
      <w:r w:rsidRPr="001B6566">
        <w:rPr>
          <w:rFonts w:ascii="Arial" w:hAnsi="Arial" w:cs="Arial"/>
          <w:sz w:val="24"/>
          <w:szCs w:val="24"/>
        </w:rPr>
        <w:t xml:space="preserve">. Available at: </w:t>
      </w:r>
      <w:hyperlink r:id="rId29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Swansea - 5 x 60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1</w:t>
      </w:r>
      <w:r w:rsidRPr="001B6566">
        <w:rPr>
          <w:rFonts w:ascii="Arial" w:hAnsi="Arial" w:cs="Arial"/>
          <w:sz w:val="24"/>
          <w:szCs w:val="24"/>
          <w:vertAlign w:val="superscript"/>
        </w:rPr>
        <w:t>st</w:t>
      </w:r>
      <w:r w:rsidRPr="001B6566">
        <w:rPr>
          <w:rFonts w:ascii="Arial" w:hAnsi="Arial" w:cs="Arial"/>
          <w:sz w:val="24"/>
          <w:szCs w:val="24"/>
        </w:rPr>
        <w:t xml:space="preserve"> July 2021).</w:t>
      </w:r>
    </w:p>
    <w:p w14:paraId="4D035498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The Daily Mile (no date) 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The Benefits of Physical Activity. </w:t>
      </w:r>
      <w:r w:rsidRPr="001B6566"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Benefits-of-Physical-Activity-How-The-Daily-Mile-Can-Help.pdf (thedailymile.co.uk)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18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 </w:t>
      </w:r>
    </w:p>
    <w:p w14:paraId="13D137F1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Twinkl Image (no date) Available at: </w:t>
      </w:r>
      <w:hyperlink r:id="rId31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t-c-6864-the-leuven-scales-for-wellbeing-and-involvement-information-for-eyfs-practitioners_ver_1.pdf (twinkl.co.uk)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(Accessed 4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July 2021).</w:t>
      </w:r>
    </w:p>
    <w:p w14:paraId="5C5BE188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B6566">
        <w:rPr>
          <w:rFonts w:ascii="Arial" w:hAnsi="Arial" w:cs="Arial"/>
          <w:sz w:val="24"/>
          <w:szCs w:val="24"/>
        </w:rPr>
        <w:lastRenderedPageBreak/>
        <w:t>Unicef</w:t>
      </w:r>
      <w:proofErr w:type="spellEnd"/>
      <w:r w:rsidRPr="001B6566">
        <w:rPr>
          <w:rFonts w:ascii="Arial" w:hAnsi="Arial" w:cs="Arial"/>
          <w:sz w:val="24"/>
          <w:szCs w:val="24"/>
        </w:rPr>
        <w:t xml:space="preserve"> (no date) </w:t>
      </w:r>
      <w:r w:rsidRPr="001B6566">
        <w:rPr>
          <w:rFonts w:ascii="Arial" w:hAnsi="Arial" w:cs="Arial"/>
          <w:i/>
          <w:iCs/>
          <w:sz w:val="24"/>
          <w:szCs w:val="24"/>
        </w:rPr>
        <w:t>A summary of the UN Convention on the Rights of the Child.</w:t>
      </w:r>
      <w:r w:rsidRPr="001B6566">
        <w:rPr>
          <w:rFonts w:ascii="Arial" w:hAnsi="Arial" w:cs="Arial"/>
          <w:sz w:val="24"/>
          <w:szCs w:val="24"/>
        </w:rPr>
        <w:t xml:space="preserve"> Available at: </w:t>
      </w:r>
      <w:hyperlink r:id="rId32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UNCRC_summary-1_1.pdf (unicef.org.uk)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1</w:t>
      </w:r>
      <w:r w:rsidRPr="001B6566">
        <w:rPr>
          <w:rFonts w:ascii="Arial" w:hAnsi="Arial" w:cs="Arial"/>
          <w:sz w:val="24"/>
          <w:szCs w:val="24"/>
          <w:vertAlign w:val="superscript"/>
        </w:rPr>
        <w:t>st</w:t>
      </w:r>
      <w:r w:rsidRPr="001B6566">
        <w:rPr>
          <w:rFonts w:ascii="Arial" w:hAnsi="Arial" w:cs="Arial"/>
          <w:sz w:val="24"/>
          <w:szCs w:val="24"/>
        </w:rPr>
        <w:t xml:space="preserve"> July 2021).</w:t>
      </w:r>
    </w:p>
    <w:p w14:paraId="4BE7F519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>University of Liverpool (2019)</w:t>
      </w:r>
      <w:r w:rsidRPr="001B6566">
        <w:rPr>
          <w:rFonts w:ascii="Arial" w:eastAsia="Times New Roman" w:hAnsi="Arial" w:cs="Arial"/>
          <w:b/>
          <w:bCs/>
          <w:spacing w:val="-3"/>
          <w:kern w:val="36"/>
          <w:sz w:val="24"/>
          <w:szCs w:val="24"/>
          <w:lang w:eastAsia="en-GB"/>
        </w:rPr>
        <w:t xml:space="preserve"> </w:t>
      </w:r>
      <w:r w:rsidRPr="001B6566">
        <w:rPr>
          <w:rFonts w:ascii="Arial" w:eastAsia="Times New Roman" w:hAnsi="Arial" w:cs="Arial"/>
          <w:i/>
          <w:iCs/>
          <w:spacing w:val="-3"/>
          <w:kern w:val="36"/>
          <w:sz w:val="24"/>
          <w:szCs w:val="24"/>
          <w:lang w:eastAsia="en-GB"/>
        </w:rPr>
        <w:t xml:space="preserve">Obesity and emotional problems develop together as children age. </w:t>
      </w:r>
      <w:r w:rsidRPr="001B6566">
        <w:rPr>
          <w:rFonts w:ascii="Arial" w:eastAsia="Times New Roman" w:hAnsi="Arial" w:cs="Arial"/>
          <w:spacing w:val="-3"/>
          <w:kern w:val="36"/>
          <w:sz w:val="24"/>
          <w:szCs w:val="24"/>
          <w:lang w:eastAsia="en-GB"/>
        </w:rPr>
        <w:t xml:space="preserve">Available at: </w:t>
      </w:r>
      <w:hyperlink r:id="rId33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Obesity and emotional problems develop together as children age, study shows - Articles - Research - University of Liverpool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i/>
          <w:iCs/>
          <w:sz w:val="24"/>
          <w:szCs w:val="24"/>
        </w:rPr>
        <w:t>(Accessed 2</w:t>
      </w:r>
      <w:r w:rsidRPr="001B6566">
        <w:rPr>
          <w:rFonts w:ascii="Arial" w:hAnsi="Arial" w:cs="Arial"/>
          <w:i/>
          <w:iCs/>
          <w:sz w:val="24"/>
          <w:szCs w:val="24"/>
          <w:vertAlign w:val="superscript"/>
        </w:rPr>
        <w:t>nd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 July 2021).</w:t>
      </w:r>
    </w:p>
    <w:p w14:paraId="1CB29FFE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Welsh Government (2014) </w:t>
      </w:r>
      <w:r w:rsidRPr="001B6566">
        <w:rPr>
          <w:rFonts w:ascii="Arial" w:hAnsi="Arial" w:cs="Arial"/>
          <w:i/>
          <w:iCs/>
          <w:sz w:val="24"/>
          <w:szCs w:val="24"/>
        </w:rPr>
        <w:t>Healthy Eating in Maintained Schools</w:t>
      </w:r>
      <w:r w:rsidRPr="001B6566">
        <w:rPr>
          <w:rFonts w:ascii="Arial" w:hAnsi="Arial" w:cs="Arial"/>
          <w:sz w:val="24"/>
          <w:szCs w:val="24"/>
        </w:rPr>
        <w:t xml:space="preserve">. Available at </w:t>
      </w:r>
      <w:hyperlink r:id="rId34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healthy-eating-in-maintained-schools-statutory-guidance-for-local-authorities-and-governing-bodies.pdf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19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</w:t>
      </w:r>
    </w:p>
    <w:p w14:paraId="0BB099EF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>Welsh Government (2015)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 Child Poverty Strategy for Wales. </w:t>
      </w:r>
      <w:r w:rsidRPr="001B6566">
        <w:rPr>
          <w:rFonts w:ascii="Arial" w:hAnsi="Arial" w:cs="Arial"/>
          <w:sz w:val="24"/>
          <w:szCs w:val="24"/>
        </w:rPr>
        <w:t xml:space="preserve">Available at: </w:t>
      </w:r>
      <w:hyperlink r:id="rId35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150327-child-poverty-strategy-children-summary-v1-en.pdf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(Accessed 1</w:t>
      </w:r>
      <w:r w:rsidRPr="001B6566">
        <w:rPr>
          <w:rFonts w:ascii="Arial" w:hAnsi="Arial" w:cs="Arial"/>
          <w:sz w:val="24"/>
          <w:szCs w:val="24"/>
          <w:vertAlign w:val="superscript"/>
        </w:rPr>
        <w:t>st</w:t>
      </w:r>
      <w:r w:rsidRPr="001B6566">
        <w:rPr>
          <w:rFonts w:ascii="Arial" w:hAnsi="Arial" w:cs="Arial"/>
          <w:sz w:val="24"/>
          <w:szCs w:val="24"/>
        </w:rPr>
        <w:t xml:space="preserve"> July 2021).</w:t>
      </w:r>
    </w:p>
    <w:p w14:paraId="110E2451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>Welsh Government (2017)</w:t>
      </w:r>
      <w:r w:rsidRPr="001B6566">
        <w:rPr>
          <w:rFonts w:ascii="Arial" w:hAnsi="Arial" w:cs="Arial"/>
          <w:i/>
          <w:iCs/>
          <w:sz w:val="24"/>
          <w:szCs w:val="24"/>
        </w:rPr>
        <w:t xml:space="preserve"> Parenting in Wales: Guidance on engagement and support. </w:t>
      </w:r>
      <w:r w:rsidRPr="001B6566">
        <w:rPr>
          <w:rFonts w:ascii="Arial" w:hAnsi="Arial" w:cs="Arial"/>
          <w:sz w:val="24"/>
          <w:szCs w:val="24"/>
        </w:rPr>
        <w:t xml:space="preserve">Available at: </w:t>
      </w:r>
      <w:hyperlink r:id="rId36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parenting-engagement-and-support-guidance-for-providers.pdf (</w:t>
        </w:r>
        <w:proofErr w:type="spellStart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20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 </w:t>
      </w:r>
    </w:p>
    <w:p w14:paraId="6693FDA2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Welsh Government (2019) </w:t>
      </w:r>
      <w:r w:rsidRPr="001B6566">
        <w:rPr>
          <w:rFonts w:ascii="Arial" w:hAnsi="Arial" w:cs="Arial"/>
          <w:i/>
          <w:iCs/>
          <w:sz w:val="24"/>
          <w:szCs w:val="24"/>
        </w:rPr>
        <w:t>Child Poverty Progress Report.</w:t>
      </w:r>
      <w:r w:rsidRPr="001B6566">
        <w:rPr>
          <w:rFonts w:ascii="Arial" w:hAnsi="Arial" w:cs="Arial"/>
          <w:sz w:val="24"/>
          <w:szCs w:val="24"/>
        </w:rPr>
        <w:t xml:space="preserve"> Available at : </w:t>
      </w:r>
      <w:hyperlink r:id="rId37" w:anchor=":~:text=The%20latest%20figures%20show%20that%2C%20although%20we%20are,for%20the%20three%20year%20period%20ending%20in%202017%2F18.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Child poverty strategy: assessment of progress 2019 e (</w:t>
        </w:r>
        <w:proofErr w:type="spellStart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senedd.wales</w:t>
        </w:r>
        <w:proofErr w:type="spellEnd"/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(Accessed 1</w:t>
      </w:r>
      <w:r w:rsidRPr="001B6566">
        <w:rPr>
          <w:rFonts w:ascii="Arial" w:hAnsi="Arial" w:cs="Arial"/>
          <w:sz w:val="24"/>
          <w:szCs w:val="24"/>
          <w:vertAlign w:val="superscript"/>
        </w:rPr>
        <w:t>st</w:t>
      </w:r>
      <w:r w:rsidRPr="001B6566">
        <w:rPr>
          <w:rFonts w:ascii="Arial" w:hAnsi="Arial" w:cs="Arial"/>
          <w:sz w:val="24"/>
          <w:szCs w:val="24"/>
        </w:rPr>
        <w:t xml:space="preserve"> July 2021).</w:t>
      </w:r>
    </w:p>
    <w:p w14:paraId="56761142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B6566">
        <w:rPr>
          <w:rFonts w:ascii="Arial" w:hAnsi="Arial" w:cs="Arial"/>
          <w:sz w:val="24"/>
          <w:szCs w:val="24"/>
        </w:rPr>
        <w:t>Woolner</w:t>
      </w:r>
      <w:proofErr w:type="spellEnd"/>
      <w:r w:rsidRPr="001B6566">
        <w:rPr>
          <w:rFonts w:ascii="Arial" w:hAnsi="Arial" w:cs="Arial"/>
          <w:sz w:val="24"/>
          <w:szCs w:val="24"/>
        </w:rPr>
        <w:t xml:space="preserve">, A. and Bhattacharya, S. (2015) ‘Obesity and Stillbirth’, </w:t>
      </w:r>
      <w:r w:rsidRPr="001B6566">
        <w:rPr>
          <w:rFonts w:ascii="Arial" w:hAnsi="Arial" w:cs="Arial"/>
          <w:i/>
          <w:iCs/>
          <w:sz w:val="24"/>
          <w:szCs w:val="24"/>
        </w:rPr>
        <w:t>Best Practice &amp; Research Clinical</w:t>
      </w:r>
      <w:r w:rsidRPr="001B6566">
        <w:rPr>
          <w:rFonts w:ascii="Arial" w:hAnsi="Arial" w:cs="Arial"/>
          <w:sz w:val="24"/>
          <w:szCs w:val="24"/>
        </w:rPr>
        <w:t xml:space="preserve"> </w:t>
      </w:r>
      <w:r w:rsidRPr="001B6566">
        <w:rPr>
          <w:rFonts w:ascii="Arial" w:hAnsi="Arial" w:cs="Arial"/>
          <w:i/>
          <w:iCs/>
          <w:sz w:val="24"/>
          <w:szCs w:val="24"/>
        </w:rPr>
        <w:t>Obstetrics &amp; Gynaecology</w:t>
      </w:r>
      <w:r w:rsidRPr="001B6566">
        <w:rPr>
          <w:rFonts w:ascii="Arial" w:hAnsi="Arial" w:cs="Arial"/>
          <w:sz w:val="24"/>
          <w:szCs w:val="24"/>
        </w:rPr>
        <w:t xml:space="preserve">, 29(3), pp. 415-426. Available at: </w:t>
      </w:r>
      <w:hyperlink r:id="rId38" w:anchor=":~:text=Overall%2C%20being%20overweight%20or%20obese%20at%20the%20time,during%20pregnancy%20or%20both%20are%20associated%20with%20stillbirth.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Obesity and stillbirth - ScienceDirect</w:t>
        </w:r>
      </w:hyperlink>
      <w:r w:rsidRPr="001B6566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1B6566">
        <w:rPr>
          <w:rFonts w:ascii="Arial" w:hAnsi="Arial" w:cs="Arial"/>
          <w:sz w:val="24"/>
          <w:szCs w:val="24"/>
        </w:rPr>
        <w:t>(Accessed 29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</w:t>
      </w:r>
    </w:p>
    <w:p w14:paraId="0A80EFEA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 World Health Organisation (2021) </w:t>
      </w:r>
      <w:r w:rsidRPr="001B6566">
        <w:rPr>
          <w:rFonts w:ascii="Arial" w:hAnsi="Arial" w:cs="Arial"/>
          <w:i/>
          <w:iCs/>
          <w:sz w:val="24"/>
          <w:szCs w:val="24"/>
        </w:rPr>
        <w:t>Obesity and Overweight</w:t>
      </w:r>
      <w:r w:rsidRPr="001B6566">
        <w:rPr>
          <w:rFonts w:ascii="Arial" w:hAnsi="Arial" w:cs="Arial"/>
          <w:sz w:val="24"/>
          <w:szCs w:val="24"/>
        </w:rPr>
        <w:t xml:space="preserve">. Available at: </w:t>
      </w:r>
      <w:hyperlink r:id="rId39" w:anchor=":~:text=39%20million%20children%20under%20the%20age%20of%205,overweight%20or%20obese%20in%202016.%20Obesity%20is%20preventable." w:history="1"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>Obesity and overweight (who.int)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29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                      </w:t>
      </w:r>
    </w:p>
    <w:p w14:paraId="0F809CCF" w14:textId="77777777" w:rsidR="001B6566" w:rsidRPr="001B6566" w:rsidRDefault="001B6566" w:rsidP="001B65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6566">
        <w:rPr>
          <w:rFonts w:ascii="Arial" w:hAnsi="Arial" w:cs="Arial"/>
          <w:sz w:val="24"/>
          <w:szCs w:val="24"/>
        </w:rPr>
        <w:t xml:space="preserve">World Health Organisation (no date) </w:t>
      </w:r>
      <w:r w:rsidRPr="001B6566">
        <w:rPr>
          <w:rFonts w:ascii="Arial" w:hAnsi="Arial" w:cs="Arial"/>
          <w:i/>
          <w:iCs/>
          <w:sz w:val="24"/>
          <w:szCs w:val="24"/>
        </w:rPr>
        <w:t>Obesity and Overweight</w:t>
      </w:r>
      <w:r w:rsidRPr="001B6566">
        <w:rPr>
          <w:rFonts w:ascii="Arial" w:hAnsi="Arial" w:cs="Arial"/>
          <w:sz w:val="24"/>
          <w:szCs w:val="24"/>
        </w:rPr>
        <w:t xml:space="preserve">.  Available at: </w:t>
      </w:r>
      <w:hyperlink r:id="rId40" w:history="1">
        <w:r w:rsidRPr="001B6566">
          <w:rPr>
            <w:rFonts w:ascii="Arial" w:hAnsi="Arial" w:cs="Arial"/>
            <w:i/>
            <w:iCs/>
            <w:color w:val="0000FF"/>
            <w:sz w:val="24"/>
            <w:szCs w:val="24"/>
          </w:rPr>
          <w:t>Obesity</w:t>
        </w:r>
        <w:r w:rsidRPr="001B6566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(who.int)</w:t>
        </w:r>
      </w:hyperlink>
      <w:r w:rsidRPr="001B6566">
        <w:rPr>
          <w:rFonts w:ascii="Arial" w:hAnsi="Arial" w:cs="Arial"/>
          <w:sz w:val="24"/>
          <w:szCs w:val="24"/>
        </w:rPr>
        <w:t xml:space="preserve"> (Accessed 29</w:t>
      </w:r>
      <w:r w:rsidRPr="001B6566">
        <w:rPr>
          <w:rFonts w:ascii="Arial" w:hAnsi="Arial" w:cs="Arial"/>
          <w:sz w:val="24"/>
          <w:szCs w:val="24"/>
          <w:vertAlign w:val="superscript"/>
        </w:rPr>
        <w:t>th</w:t>
      </w:r>
      <w:r w:rsidRPr="001B6566">
        <w:rPr>
          <w:rFonts w:ascii="Arial" w:hAnsi="Arial" w:cs="Arial"/>
          <w:sz w:val="24"/>
          <w:szCs w:val="24"/>
        </w:rPr>
        <w:t xml:space="preserve"> June 2021).</w:t>
      </w:r>
    </w:p>
    <w:p w14:paraId="0584404E" w14:textId="3DA3ACCE" w:rsidR="004A222E" w:rsidRDefault="004A222E" w:rsidP="00E63BA2">
      <w:pPr>
        <w:spacing w:line="360" w:lineRule="auto"/>
        <w:jc w:val="both"/>
      </w:pPr>
    </w:p>
    <w:p w14:paraId="4B2924B7" w14:textId="77777777" w:rsidR="004A222E" w:rsidRDefault="004A222E" w:rsidP="00E63BA2">
      <w:pPr>
        <w:spacing w:line="360" w:lineRule="auto"/>
        <w:jc w:val="both"/>
      </w:pPr>
    </w:p>
    <w:p w14:paraId="4076C985" w14:textId="77777777" w:rsidR="009954F9" w:rsidRPr="00E63BA2" w:rsidRDefault="009954F9" w:rsidP="00E63BA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9954F9" w:rsidRPr="00E63BA2">
      <w:head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4218C0" w14:textId="77777777" w:rsidR="00893D34" w:rsidRDefault="00893D34" w:rsidP="00610044">
      <w:pPr>
        <w:spacing w:after="0" w:line="240" w:lineRule="auto"/>
      </w:pPr>
      <w:r>
        <w:separator/>
      </w:r>
    </w:p>
  </w:endnote>
  <w:endnote w:type="continuationSeparator" w:id="0">
    <w:p w14:paraId="3ABFB9CD" w14:textId="77777777" w:rsidR="00893D34" w:rsidRDefault="00893D34" w:rsidP="00610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BDABC4" w14:textId="77777777" w:rsidR="00893D34" w:rsidRDefault="00893D34" w:rsidP="00610044">
      <w:pPr>
        <w:spacing w:after="0" w:line="240" w:lineRule="auto"/>
      </w:pPr>
      <w:r>
        <w:separator/>
      </w:r>
    </w:p>
  </w:footnote>
  <w:footnote w:type="continuationSeparator" w:id="0">
    <w:p w14:paraId="43F73BD3" w14:textId="77777777" w:rsidR="00893D34" w:rsidRDefault="00893D34" w:rsidP="006100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43CBCC" w14:textId="75015985" w:rsidR="00610044" w:rsidRPr="00696B0B" w:rsidRDefault="00610044">
    <w:pPr>
      <w:pStyle w:val="Header"/>
      <w:rPr>
        <w:rFonts w:ascii="Arial" w:hAnsi="Arial" w:cs="Arial"/>
        <w:sz w:val="24"/>
        <w:szCs w:val="24"/>
      </w:rPr>
    </w:pPr>
    <w:r w:rsidRPr="00696B0B">
      <w:rPr>
        <w:rFonts w:ascii="Arial" w:hAnsi="Arial" w:cs="Arial"/>
        <w:sz w:val="24"/>
        <w:szCs w:val="24"/>
      </w:rPr>
      <w:t>2009618</w:t>
    </w:r>
  </w:p>
  <w:p w14:paraId="4FD43D39" w14:textId="1C52B8FA" w:rsidR="00610044" w:rsidRPr="00696B0B" w:rsidRDefault="00610044">
    <w:pPr>
      <w:pStyle w:val="Header"/>
      <w:rPr>
        <w:rFonts w:ascii="Arial" w:hAnsi="Arial" w:cs="Arial"/>
        <w:sz w:val="24"/>
        <w:szCs w:val="24"/>
      </w:rPr>
    </w:pPr>
    <w:r w:rsidRPr="00696B0B">
      <w:rPr>
        <w:rFonts w:ascii="Arial" w:hAnsi="Arial" w:cs="Arial"/>
        <w:sz w:val="24"/>
        <w:szCs w:val="24"/>
      </w:rPr>
      <w:t>ECEY5003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E1A"/>
    <w:rsid w:val="00024254"/>
    <w:rsid w:val="00076AD2"/>
    <w:rsid w:val="0015130D"/>
    <w:rsid w:val="00174858"/>
    <w:rsid w:val="00181B41"/>
    <w:rsid w:val="001B6566"/>
    <w:rsid w:val="001E524F"/>
    <w:rsid w:val="001F7FC8"/>
    <w:rsid w:val="00263D7D"/>
    <w:rsid w:val="00266949"/>
    <w:rsid w:val="002830F4"/>
    <w:rsid w:val="002F2889"/>
    <w:rsid w:val="0030619F"/>
    <w:rsid w:val="003202F5"/>
    <w:rsid w:val="003330E5"/>
    <w:rsid w:val="003508BA"/>
    <w:rsid w:val="00374076"/>
    <w:rsid w:val="003860FE"/>
    <w:rsid w:val="004234E2"/>
    <w:rsid w:val="0043561D"/>
    <w:rsid w:val="00444AC3"/>
    <w:rsid w:val="00452BF3"/>
    <w:rsid w:val="004A222E"/>
    <w:rsid w:val="004D7ABF"/>
    <w:rsid w:val="004E21E3"/>
    <w:rsid w:val="005024A5"/>
    <w:rsid w:val="0052586C"/>
    <w:rsid w:val="00541AAA"/>
    <w:rsid w:val="00582BA5"/>
    <w:rsid w:val="005B6EAF"/>
    <w:rsid w:val="00601F45"/>
    <w:rsid w:val="00610044"/>
    <w:rsid w:val="00660D83"/>
    <w:rsid w:val="00696B0B"/>
    <w:rsid w:val="006E1793"/>
    <w:rsid w:val="006E6C37"/>
    <w:rsid w:val="00762334"/>
    <w:rsid w:val="00790868"/>
    <w:rsid w:val="007B5D20"/>
    <w:rsid w:val="007F7B42"/>
    <w:rsid w:val="00823D9A"/>
    <w:rsid w:val="00844780"/>
    <w:rsid w:val="00877A2E"/>
    <w:rsid w:val="00893A5D"/>
    <w:rsid w:val="00893D34"/>
    <w:rsid w:val="00903FA7"/>
    <w:rsid w:val="009103D0"/>
    <w:rsid w:val="00952E1A"/>
    <w:rsid w:val="009954F9"/>
    <w:rsid w:val="00996223"/>
    <w:rsid w:val="009C01F0"/>
    <w:rsid w:val="00A2257B"/>
    <w:rsid w:val="00A26D39"/>
    <w:rsid w:val="00A40E5F"/>
    <w:rsid w:val="00A75E72"/>
    <w:rsid w:val="00A85439"/>
    <w:rsid w:val="00A95E69"/>
    <w:rsid w:val="00AF7B57"/>
    <w:rsid w:val="00B04F42"/>
    <w:rsid w:val="00B501C2"/>
    <w:rsid w:val="00B61190"/>
    <w:rsid w:val="00B93214"/>
    <w:rsid w:val="00BA2F26"/>
    <w:rsid w:val="00BC13CB"/>
    <w:rsid w:val="00C169F4"/>
    <w:rsid w:val="00C20236"/>
    <w:rsid w:val="00C65D24"/>
    <w:rsid w:val="00C80F82"/>
    <w:rsid w:val="00CB1CBB"/>
    <w:rsid w:val="00D268D5"/>
    <w:rsid w:val="00D74101"/>
    <w:rsid w:val="00DB3B72"/>
    <w:rsid w:val="00E12B94"/>
    <w:rsid w:val="00E63BA2"/>
    <w:rsid w:val="00E92868"/>
    <w:rsid w:val="00E93CE0"/>
    <w:rsid w:val="00F02974"/>
    <w:rsid w:val="00F22F6F"/>
    <w:rsid w:val="00F32205"/>
    <w:rsid w:val="00F531F5"/>
    <w:rsid w:val="00F95D82"/>
    <w:rsid w:val="00FC6E54"/>
    <w:rsid w:val="00FD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FCC5EE"/>
  <w15:chartTrackingRefBased/>
  <w15:docId w15:val="{485E2629-7F4E-4D41-A27A-5269C1204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41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1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40E5F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741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5B6EA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100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0044"/>
  </w:style>
  <w:style w:type="paragraph" w:styleId="Footer">
    <w:name w:val="footer"/>
    <w:basedOn w:val="Normal"/>
    <w:link w:val="FooterChar"/>
    <w:uiPriority w:val="99"/>
    <w:unhideWhenUsed/>
    <w:rsid w:val="006100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0044"/>
  </w:style>
  <w:style w:type="character" w:customStyle="1" w:styleId="Heading2Char">
    <w:name w:val="Heading 2 Char"/>
    <w:basedOn w:val="DefaultParagraphFont"/>
    <w:link w:val="Heading2"/>
    <w:uiPriority w:val="9"/>
    <w:semiHidden/>
    <w:rsid w:val="00B9321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0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dc.gov/obesity/childhood/defining.html" TargetMode="External"/><Relationship Id="rId18" Type="http://schemas.openxmlformats.org/officeDocument/2006/relationships/hyperlink" Target="https://www.kindengezin.be/img/sics-ziko-manual.pdf" TargetMode="External"/><Relationship Id="rId26" Type="http://schemas.openxmlformats.org/officeDocument/2006/relationships/hyperlink" Target="https://www.gov.uk/government/news/number-of-children-getting-enough-physical-activity-drops-by-40" TargetMode="External"/><Relationship Id="rId39" Type="http://schemas.openxmlformats.org/officeDocument/2006/relationships/hyperlink" Target="https://www.who.int/news-room/fact-sheets/detail/obesity-and-overweight" TargetMode="External"/><Relationship Id="rId21" Type="http://schemas.openxmlformats.org/officeDocument/2006/relationships/hyperlink" Target="https://senedd.wales/laid%20documents/cr-ld12369/cr-ld12369-e.pdf" TargetMode="External"/><Relationship Id="rId34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www.bing.com/images/search?view=detailV2&amp;ccid=L%2BNVc6ef&amp;id=70DFAC44494BB0F1E585A0F5C0ACE588AA81FE1A&amp;thid=OIP.L-NVc6efXlN2nx3eoburHwHaJE&amp;mediaurl=https%3A%2F%2Fth.bing.com%2Fth%2Fid%2FR.2fe35573a79f5e53769f1ddea1bbab1f%3Frik%3DGv6BqojlrMD1oA%26riu%3Dhttp%253a%252f%252f4.bp.blogspot.com%252f_II8xB8Ke_u4%252fTIBq6Sz8B8I%252fAAAAAAAAMx0%252feaW7NgGJ6PY%252fs1600%252fBoys%252bBMI.jpg%26ehk%3DnzlC9dmrs0GNsNTSxb06WnLUinmtJAQD9Ki%252fUEpblKM%253d%26risl%3D%26pid%3DImgRaw&amp;exph=1225&amp;expw=1000&amp;q=bmi+graph+for+children&amp;simid=607997589176333836&amp;ck=6EA9687141328ABD770187908F4493FD&amp;selectedindex=7&amp;ajaxhist=0&amp;ajaxserp=0&amp;vt=0&amp;sim=1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mcpregnancychildbirth.biomedcentral.com/articles/10.1186/s12884-015-0673-2" TargetMode="External"/><Relationship Id="rId20" Type="http://schemas.openxmlformats.org/officeDocument/2006/relationships/hyperlink" Target="https://www.mentalhealth.org.uk/blog/what-wellbeing-how-can-we-measure-it-and-how-can-we-support-people-improve-it" TargetMode="External"/><Relationship Id="rId29" Type="http://schemas.openxmlformats.org/officeDocument/2006/relationships/hyperlink" Target="https://www.swansea.gov.uk/article/27407/5-x-60" TargetMode="External"/><Relationship Id="rId41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link.springer.com/article/10.1007/s13679-015-0164-9" TargetMode="External"/><Relationship Id="rId11" Type="http://schemas.openxmlformats.org/officeDocument/2006/relationships/hyperlink" Target="https://onlinelibrary.wiley.com/doi/abs/10.1002/wmh3.221" TargetMode="External"/><Relationship Id="rId24" Type="http://schemas.openxmlformats.org/officeDocument/2006/relationships/hyperlink" Target="https://phw.nhs.wales/services-and-teams/child-measurement-programme/" TargetMode="External"/><Relationship Id="rId32" Type="http://schemas.openxmlformats.org/officeDocument/2006/relationships/hyperlink" Target="https://downloads.unicef.org.uk/wp-content/uploads/2019/10/UNCRC_summary-1_1.pdf" TargetMode="External"/><Relationship Id="rId37" Type="http://schemas.openxmlformats.org/officeDocument/2006/relationships/hyperlink" Target="https://senedd.wales/laid%20documents/gen-ld12921/gen-ld12921%20-e.pdf" TargetMode="External"/><Relationship Id="rId40" Type="http://schemas.openxmlformats.org/officeDocument/2006/relationships/hyperlink" Target="https://www.who.int/westernpacific/health-topics/obesity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earlyyears.wales/sites/www.earlyyears.wales/files/be_active_poster.pdf" TargetMode="External"/><Relationship Id="rId23" Type="http://schemas.openxmlformats.org/officeDocument/2006/relationships/hyperlink" Target="https://www.nhs.uk/change4life/activities/sports-and-activities" TargetMode="External"/><Relationship Id="rId28" Type="http://schemas.openxmlformats.org/officeDocument/2006/relationships/hyperlink" Target="https://phw.nhs.wales/topics/adverse-childhood-experiences/" TargetMode="External"/><Relationship Id="rId36" Type="http://schemas.openxmlformats.org/officeDocument/2006/relationships/hyperlink" Target="https://gov.wales/sites/default/files/publications/2019-10/parenting-engagement-and-support-guidance-for-providers.pdf" TargetMode="External"/><Relationship Id="rId10" Type="http://schemas.openxmlformats.org/officeDocument/2006/relationships/hyperlink" Target="https://foodactive.org.uk/poverty-and-childhood-obesity-a-21st-century-role-reversal/" TargetMode="External"/><Relationship Id="rId19" Type="http://schemas.openxmlformats.org/officeDocument/2006/relationships/hyperlink" Target="https://www.simplypsychology.org/maslow.html" TargetMode="External"/><Relationship Id="rId31" Type="http://schemas.openxmlformats.org/officeDocument/2006/relationships/hyperlink" Target="https://content.twinkl.co.uk/resource/cf/ba/t-c-6864-the-leuven-scales-for-wellbeing-and-involvement-information-for-eyfs-practitioners_ver_1.pdf?__token__=exp=1625505423~acl=%2Fresource%2Fcf%2Fba%2Ft-c-6864-the-leuven-scales-for-wellbeing-and-involvement-information-for-eyfs-practitioners_ver_1.pdf%2A~hmac=412a69c6b985ee21355eb2373419ce94be0827b2d2c4adec987baeb1fe542e5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ing.com/images/search?view=detailV2&amp;ccid=T%2bcQRdV6&amp;id=95AE58248409C85A63B91AF0EC829339AF11C870&amp;thid=OIP.T-cQRdV6zbUP9YJ8y3Z2eAHaGJ&amp;mediaurl=https%3a%2f%2frajivvij.com%2fwp-content%2fuploads%2f2008%2f09%2fFinal-Maslow-1.jpg&amp;cdnurl=https%3a%2f%2fth.bing.com%2fth%2fid%2fR.4fe71045d57acdb50ff5827ccb767678%3frik%3dcMgRrzmTguzwGg%26pid%3dImgRaw&amp;exph=850&amp;expw=1024&amp;q=maslow%27s+hierarchy+of+needs&amp;simid=608016714661455507&amp;ck=B7BF09539B13E82AC0CAFFDE5AFD1003&amp;selectedIndex=27&amp;FORM=IRPRST&amp;ajaxhist=0&amp;ajaxserp=0" TargetMode="External"/><Relationship Id="rId14" Type="http://schemas.openxmlformats.org/officeDocument/2006/relationships/hyperlink" Target="https://childhoodobesityfoundation.ca/what-is-childhood-obesity/complications-childhood-obesity/" TargetMode="External"/><Relationship Id="rId22" Type="http://schemas.openxmlformats.org/officeDocument/2006/relationships/hyperlink" Target="https://www.nhs.uk/conditions/foetal-alcohol-syndrome/" TargetMode="External"/><Relationship Id="rId27" Type="http://schemas.openxmlformats.org/officeDocument/2006/relationships/hyperlink" Target="https://www.publichealth.com.ng/who-definition-of-public-health/" TargetMode="External"/><Relationship Id="rId30" Type="http://schemas.openxmlformats.org/officeDocument/2006/relationships/hyperlink" Target="https://thedailymile.co.uk/wp-content/uploads/2020/07/Benefits-of-Physical-Activity-How-The-Daily-Mile-Can-Help.pdf" TargetMode="External"/><Relationship Id="rId35" Type="http://schemas.openxmlformats.org/officeDocument/2006/relationships/hyperlink" Target="file:///C:\Users\clair\Downloads\150327-child-poverty-strategy-children-summary-v1-en.pdf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www.bing.com/images/search?view=detailV2&amp;ccid=niqXxjVa&amp;id=0BEDC377F59B108411A296A6ECA102C971BACCF9&amp;thid=OIP.niqXxjVaSJG071A305CcWwHaHV&amp;mediaurl=https%3a%2f%2fth.bing.com%2fth%2fid%2fR.9e2a97c6355a4891b4ef5037d3909c5b%3frik%3d%252bcy6cckCoeymlg%26riu%3dhttp%253a%252f%252f1.bp.blogspot.com%252f-9PLaURA6Jao%252fUT_qH3JveqI%252fAAAAAAAAANg%252f7DKBTpE5cJQ%252fs1600%252fBronfenbrenner.png%26ehk%3dNYlxl4f3g7z5x1A%252bCWf2YdvAfrEU1mFqf%252bG1h9cxUdQ%253d%26risl%3d%26pid%3dImgRaw&amp;exph=960&amp;expw=970&amp;q=bronfenbrenner%27s+ecological+systems+theory&amp;simid=608013334523750357&amp;ck=8D8EADBC4AE3FDE4C68D0194837434B5&amp;selectedIndex=1&amp;FORM=IRPRST&amp;ajaxhist=0&amp;ajaxserp=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dc.gov/vitalsigns/aces/index.html" TargetMode="External"/><Relationship Id="rId17" Type="http://schemas.openxmlformats.org/officeDocument/2006/relationships/hyperlink" Target="https://www.sciencedirect.com/science/article/abs/pii/S0140673613624836" TargetMode="External"/><Relationship Id="rId25" Type="http://schemas.openxmlformats.org/officeDocument/2006/relationships/hyperlink" Target="https://www.nice.org.uk/sharedlearning/planet-munch-healthy-lifestyle-programme-tackling-childhood-obesity-through-creative-education" TargetMode="External"/><Relationship Id="rId33" Type="http://schemas.openxmlformats.org/officeDocument/2006/relationships/hyperlink" Target="https://www.liverpool.ac.uk/research/news/articles/obesity-and-emotional-problems-develop-together-as-children-age-study-shows/" TargetMode="External"/><Relationship Id="rId38" Type="http://schemas.openxmlformats.org/officeDocument/2006/relationships/hyperlink" Target="https://www.sciencedirect.com/science/article/pii/S15216934140020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1965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</dc:creator>
  <cp:keywords/>
  <dc:description/>
  <cp:lastModifiedBy>clair</cp:lastModifiedBy>
  <cp:revision>3</cp:revision>
  <dcterms:created xsi:type="dcterms:W3CDTF">2021-07-06T19:40:00Z</dcterms:created>
  <dcterms:modified xsi:type="dcterms:W3CDTF">2021-07-06T19:40:00Z</dcterms:modified>
</cp:coreProperties>
</file>