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3AD3986" w:rsidP="63AD3986" w:rsidRDefault="63AD3986" w14:noSpellErr="1" w14:paraId="3FE4841B" w14:textId="3FC3ACB6">
      <w:pPr>
        <w:jc w:val="center"/>
        <w:rPr>
          <w:b w:val="1"/>
          <w:bCs w:val="1"/>
          <w:sz w:val="28"/>
          <w:szCs w:val="28"/>
        </w:rPr>
      </w:pPr>
    </w:p>
    <w:p w:rsidR="63AD3986" w:rsidP="63AD3986" w:rsidRDefault="63AD3986" w14:noSpellErr="1" w14:paraId="1F050B32" w14:textId="500FCCCB">
      <w:pPr>
        <w:jc w:val="center"/>
        <w:rPr>
          <w:b w:val="1"/>
          <w:bCs w:val="1"/>
          <w:sz w:val="28"/>
          <w:szCs w:val="28"/>
        </w:rPr>
      </w:pPr>
    </w:p>
    <w:p w:rsidR="63AD3986" w:rsidP="63AD3986" w:rsidRDefault="63AD3986" w14:noSpellErr="1" w14:paraId="42477473" w14:textId="5F9438BA">
      <w:pPr>
        <w:jc w:val="center"/>
        <w:rPr>
          <w:b w:val="1"/>
          <w:bCs w:val="1"/>
          <w:sz w:val="28"/>
          <w:szCs w:val="28"/>
        </w:rPr>
      </w:pPr>
    </w:p>
    <w:p w:rsidR="63AD3986" w:rsidP="63AD3986" w:rsidRDefault="63AD3986" w14:noSpellErr="1" w14:paraId="0D7CC49A" w14:textId="76E2C641">
      <w:pPr>
        <w:jc w:val="center"/>
        <w:rPr>
          <w:b w:val="1"/>
          <w:bCs w:val="1"/>
          <w:sz w:val="28"/>
          <w:szCs w:val="28"/>
        </w:rPr>
      </w:pPr>
    </w:p>
    <w:p w:rsidR="63AD3986" w:rsidP="63AD3986" w:rsidRDefault="63AD3986" w14:noSpellErr="1" w14:paraId="18C26C2D" w14:textId="64C7B137">
      <w:pPr>
        <w:jc w:val="center"/>
        <w:rPr>
          <w:b w:val="1"/>
          <w:bCs w:val="1"/>
          <w:sz w:val="28"/>
          <w:szCs w:val="28"/>
        </w:rPr>
      </w:pPr>
    </w:p>
    <w:p w:rsidR="63AD3986" w:rsidP="63AD3986" w:rsidRDefault="63AD3986" w14:noSpellErr="1" w14:paraId="1AA992AC" w14:textId="1B8A173D">
      <w:pPr>
        <w:jc w:val="center"/>
        <w:rPr>
          <w:b w:val="1"/>
          <w:bCs w:val="1"/>
          <w:sz w:val="28"/>
          <w:szCs w:val="28"/>
        </w:rPr>
      </w:pPr>
    </w:p>
    <w:p w:rsidR="63AD3986" w:rsidP="63AD3986" w:rsidRDefault="63AD3986" w14:noSpellErr="1" w14:paraId="4D1E4E9B" w14:textId="31687183">
      <w:pPr>
        <w:jc w:val="center"/>
        <w:rPr>
          <w:b w:val="1"/>
          <w:bCs w:val="1"/>
          <w:sz w:val="28"/>
          <w:szCs w:val="28"/>
        </w:rPr>
      </w:pPr>
    </w:p>
    <w:p w:rsidR="63AD3986" w:rsidP="63AD3986" w:rsidRDefault="63AD3986" w14:noSpellErr="1" w14:paraId="6FC58BEC" w14:textId="2E93FB97">
      <w:pPr>
        <w:pStyle w:val="Normal"/>
        <w:jc w:val="center"/>
        <w:rPr>
          <w:b w:val="1"/>
          <w:bCs w:val="1"/>
          <w:sz w:val="28"/>
          <w:szCs w:val="28"/>
        </w:rPr>
      </w:pPr>
      <w:r w:rsidRPr="63AD3986" w:rsidR="63AD3986">
        <w:rPr>
          <w:b w:val="1"/>
          <w:bCs w:val="1"/>
          <w:sz w:val="28"/>
          <w:szCs w:val="28"/>
        </w:rPr>
        <w:t>Megan Romano – 1707921</w:t>
      </w:r>
    </w:p>
    <w:p w:rsidR="63AD3986" w:rsidP="63AD3986" w:rsidRDefault="63AD3986" w14:noSpellErr="1" w14:paraId="6C47627D" w14:textId="194E4CC9">
      <w:pPr>
        <w:pStyle w:val="Normal"/>
        <w:jc w:val="center"/>
        <w:rPr>
          <w:b w:val="1"/>
          <w:bCs w:val="1"/>
          <w:sz w:val="28"/>
          <w:szCs w:val="28"/>
        </w:rPr>
      </w:pPr>
      <w:r w:rsidRPr="63AD3986" w:rsidR="63AD3986">
        <w:rPr>
          <w:b w:val="1"/>
          <w:bCs w:val="1"/>
          <w:sz w:val="28"/>
          <w:szCs w:val="28"/>
        </w:rPr>
        <w:t>Intercultural</w:t>
      </w:r>
      <w:r w:rsidRPr="63AD3986" w:rsidR="63AD3986">
        <w:rPr>
          <w:b w:val="1"/>
          <w:bCs w:val="1"/>
          <w:sz w:val="28"/>
          <w:szCs w:val="28"/>
        </w:rPr>
        <w:t xml:space="preserve"> </w:t>
      </w:r>
      <w:r w:rsidRPr="63AD3986" w:rsidR="63AD3986">
        <w:rPr>
          <w:b w:val="1"/>
          <w:bCs w:val="1"/>
          <w:sz w:val="28"/>
          <w:szCs w:val="28"/>
        </w:rPr>
        <w:t>Communications</w:t>
      </w:r>
      <w:r w:rsidRPr="63AD3986" w:rsidR="63AD3986">
        <w:rPr>
          <w:b w:val="1"/>
          <w:bCs w:val="1"/>
          <w:sz w:val="28"/>
          <w:szCs w:val="28"/>
        </w:rPr>
        <w:t xml:space="preserve"> </w:t>
      </w:r>
    </w:p>
    <w:p w:rsidR="63AD3986" w:rsidP="63AD3986" w:rsidRDefault="63AD3986" w14:noSpellErr="1" w14:paraId="70BCC82A" w14:textId="6F7C0C4D">
      <w:pPr>
        <w:pStyle w:val="Normal"/>
        <w:jc w:val="center"/>
        <w:rPr>
          <w:b w:val="1"/>
          <w:bCs w:val="1"/>
          <w:sz w:val="28"/>
          <w:szCs w:val="28"/>
        </w:rPr>
      </w:pPr>
      <w:r w:rsidRPr="63AD3986" w:rsidR="63AD3986">
        <w:rPr>
          <w:b w:val="1"/>
          <w:bCs w:val="1"/>
          <w:sz w:val="28"/>
          <w:szCs w:val="28"/>
        </w:rPr>
        <w:t>Caroline Jawad</w:t>
      </w:r>
    </w:p>
    <w:p w:rsidR="63AD3986" w:rsidP="63AD3986" w:rsidRDefault="63AD3986" w14:noSpellErr="1" w14:paraId="0A8A9BBF" w14:textId="24395CC2">
      <w:pPr>
        <w:pStyle w:val="Normal"/>
        <w:jc w:val="center"/>
      </w:pPr>
      <w:r w:rsidRPr="63AD3986" w:rsidR="63AD3986">
        <w:rPr>
          <w:b w:val="1"/>
          <w:bCs w:val="1"/>
          <w:sz w:val="28"/>
          <w:szCs w:val="28"/>
        </w:rPr>
        <w:t>M5X02108</w:t>
      </w:r>
    </w:p>
    <w:p w:rsidR="63AD3986" w:rsidP="63AD3986" w:rsidRDefault="63AD3986" w14:noSpellErr="1" w14:paraId="76C73959" w14:textId="17F3C68D">
      <w:pPr>
        <w:pStyle w:val="Normal"/>
        <w:jc w:val="center"/>
        <w:rPr>
          <w:b w:val="1"/>
          <w:bCs w:val="1"/>
          <w:sz w:val="28"/>
          <w:szCs w:val="28"/>
        </w:rPr>
      </w:pPr>
    </w:p>
    <w:p w:rsidR="63AD3986" w:rsidP="63AD3986" w:rsidRDefault="63AD3986" w14:noSpellErr="1" w14:paraId="31D646F9" w14:textId="7F6FB94C">
      <w:pPr>
        <w:pStyle w:val="Normal"/>
        <w:jc w:val="center"/>
        <w:rPr>
          <w:b w:val="1"/>
          <w:bCs w:val="1"/>
          <w:sz w:val="28"/>
          <w:szCs w:val="28"/>
        </w:rPr>
      </w:pPr>
      <w:r w:rsidRPr="63AD3986" w:rsidR="63AD3986">
        <w:rPr>
          <w:b w:val="1"/>
          <w:bCs w:val="1"/>
          <w:sz w:val="28"/>
          <w:szCs w:val="28"/>
        </w:rPr>
        <w:t>Assignment</w:t>
      </w:r>
      <w:r w:rsidRPr="63AD3986" w:rsidR="63AD3986">
        <w:rPr>
          <w:b w:val="1"/>
          <w:bCs w:val="1"/>
          <w:sz w:val="28"/>
          <w:szCs w:val="28"/>
        </w:rPr>
        <w:t xml:space="preserve"> 1 – </w:t>
      </w:r>
      <w:r w:rsidRPr="63AD3986" w:rsidR="63AD3986">
        <w:rPr>
          <w:b w:val="1"/>
          <w:bCs w:val="1"/>
          <w:i w:val="1"/>
          <w:iCs w:val="1"/>
          <w:sz w:val="28"/>
          <w:szCs w:val="28"/>
        </w:rPr>
        <w:t>When in Beijing or Dubai</w:t>
      </w:r>
    </w:p>
    <w:p w:rsidR="63AD3986" w:rsidP="63AD3986" w:rsidRDefault="63AD3986" w14:noSpellErr="1" w14:paraId="351FD6CB" w14:textId="5E6B3BD5">
      <w:pPr>
        <w:pStyle w:val="Normal"/>
        <w:jc w:val="center"/>
        <w:rPr>
          <w:b w:val="1"/>
          <w:bCs w:val="1"/>
          <w:sz w:val="28"/>
          <w:szCs w:val="28"/>
        </w:rPr>
      </w:pPr>
      <w:r w:rsidRPr="63AD3986" w:rsidR="63AD3986">
        <w:rPr>
          <w:b w:val="1"/>
          <w:bCs w:val="1"/>
          <w:sz w:val="28"/>
          <w:szCs w:val="28"/>
        </w:rPr>
        <w:t>26</w:t>
      </w:r>
      <w:r w:rsidRPr="63AD3986" w:rsidR="63AD3986">
        <w:rPr>
          <w:b w:val="1"/>
          <w:bCs w:val="1"/>
          <w:sz w:val="28"/>
          <w:szCs w:val="28"/>
          <w:vertAlign w:val="superscript"/>
        </w:rPr>
        <w:t>th</w:t>
      </w:r>
      <w:r w:rsidRPr="63AD3986" w:rsidR="63AD3986">
        <w:rPr>
          <w:b w:val="1"/>
          <w:bCs w:val="1"/>
          <w:sz w:val="28"/>
          <w:szCs w:val="28"/>
        </w:rPr>
        <w:t xml:space="preserve"> November 2018</w:t>
      </w:r>
    </w:p>
    <w:p w:rsidR="63AD3986" w:rsidP="63AD3986" w:rsidRDefault="63AD3986" w14:noSpellErr="1" w14:paraId="0DB072C4" w14:textId="6C6E3C76">
      <w:pPr>
        <w:pStyle w:val="Normal"/>
        <w:jc w:val="center"/>
        <w:rPr>
          <w:b w:val="1"/>
          <w:bCs w:val="1"/>
          <w:sz w:val="28"/>
          <w:szCs w:val="28"/>
        </w:rPr>
      </w:pPr>
    </w:p>
    <w:p w:rsidR="63AD3986" w:rsidP="63AD3986" w:rsidRDefault="63AD3986" w14:noSpellErr="1" w14:paraId="1B02D7A7" w14:textId="735E1AC1">
      <w:pPr>
        <w:pStyle w:val="Normal"/>
        <w:jc w:val="center"/>
        <w:rPr>
          <w:b w:val="1"/>
          <w:bCs w:val="1"/>
          <w:sz w:val="28"/>
          <w:szCs w:val="28"/>
        </w:rPr>
      </w:pPr>
    </w:p>
    <w:p w:rsidR="63AD3986" w:rsidP="63AD3986" w:rsidRDefault="63AD3986" w14:noSpellErr="1" w14:paraId="7A586547" w14:textId="780D67C1">
      <w:pPr>
        <w:pStyle w:val="Normal"/>
        <w:jc w:val="center"/>
        <w:rPr>
          <w:b w:val="1"/>
          <w:bCs w:val="1"/>
          <w:sz w:val="28"/>
          <w:szCs w:val="28"/>
        </w:rPr>
      </w:pPr>
    </w:p>
    <w:p w:rsidR="63AD3986" w:rsidP="63AD3986" w:rsidRDefault="63AD3986" w14:noSpellErr="1" w14:paraId="51F9762C" w14:textId="51936962">
      <w:pPr>
        <w:pStyle w:val="Normal"/>
        <w:jc w:val="center"/>
        <w:rPr>
          <w:b w:val="1"/>
          <w:bCs w:val="1"/>
          <w:sz w:val="28"/>
          <w:szCs w:val="28"/>
        </w:rPr>
      </w:pPr>
    </w:p>
    <w:p w:rsidR="63AD3986" w:rsidP="63AD3986" w:rsidRDefault="63AD3986" w14:noSpellErr="1" w14:paraId="4034BFF4" w14:textId="4C7A3804">
      <w:pPr>
        <w:pStyle w:val="Normal"/>
        <w:jc w:val="center"/>
        <w:rPr>
          <w:b w:val="1"/>
          <w:bCs w:val="1"/>
          <w:sz w:val="28"/>
          <w:szCs w:val="28"/>
        </w:rPr>
      </w:pPr>
    </w:p>
    <w:p w:rsidR="63AD3986" w:rsidP="63AD3986" w:rsidRDefault="63AD3986" w14:noSpellErr="1" w14:paraId="45F07FC3" w14:textId="6722EDE3">
      <w:pPr>
        <w:pStyle w:val="Normal"/>
        <w:jc w:val="center"/>
        <w:rPr>
          <w:b w:val="1"/>
          <w:bCs w:val="1"/>
          <w:sz w:val="28"/>
          <w:szCs w:val="28"/>
        </w:rPr>
      </w:pPr>
    </w:p>
    <w:p w:rsidR="63AD3986" w:rsidP="63AD3986" w:rsidRDefault="63AD3986" w14:noSpellErr="1" w14:paraId="21235082" w14:textId="1BEDFD09">
      <w:pPr>
        <w:pStyle w:val="Normal"/>
        <w:jc w:val="center"/>
        <w:rPr>
          <w:b w:val="1"/>
          <w:bCs w:val="1"/>
          <w:sz w:val="28"/>
          <w:szCs w:val="28"/>
        </w:rPr>
      </w:pPr>
    </w:p>
    <w:p w:rsidR="63AD3986" w:rsidP="63AD3986" w:rsidRDefault="63AD3986" w14:noSpellErr="1" w14:paraId="369A0675" w14:textId="7867A770">
      <w:pPr>
        <w:pStyle w:val="Normal"/>
        <w:jc w:val="center"/>
        <w:rPr>
          <w:b w:val="1"/>
          <w:bCs w:val="1"/>
          <w:sz w:val="28"/>
          <w:szCs w:val="28"/>
        </w:rPr>
      </w:pPr>
    </w:p>
    <w:p w:rsidR="63AD3986" w:rsidP="63AD3986" w:rsidRDefault="63AD3986" w14:noSpellErr="1" w14:paraId="4DB6EB2F" w14:textId="27CE6EEA">
      <w:pPr>
        <w:pStyle w:val="Normal"/>
        <w:jc w:val="center"/>
        <w:rPr>
          <w:b w:val="1"/>
          <w:bCs w:val="1"/>
          <w:sz w:val="28"/>
          <w:szCs w:val="28"/>
        </w:rPr>
      </w:pPr>
    </w:p>
    <w:p w:rsidR="63AD3986" w:rsidP="63AD3986" w:rsidRDefault="63AD3986" w14:noSpellErr="1" w14:paraId="339C16CD" w14:textId="167279DF">
      <w:pPr>
        <w:pStyle w:val="Normal"/>
        <w:jc w:val="center"/>
        <w:rPr>
          <w:b w:val="1"/>
          <w:bCs w:val="1"/>
          <w:sz w:val="28"/>
          <w:szCs w:val="28"/>
        </w:rPr>
      </w:pPr>
    </w:p>
    <w:p w:rsidR="63AD3986" w:rsidP="63AD3986" w:rsidRDefault="63AD3986" w14:noSpellErr="1" w14:paraId="33267C9F" w14:textId="719D36F1">
      <w:pPr>
        <w:pStyle w:val="Normal"/>
        <w:jc w:val="center"/>
        <w:rPr>
          <w:b w:val="1"/>
          <w:bCs w:val="1"/>
          <w:sz w:val="28"/>
          <w:szCs w:val="28"/>
        </w:rPr>
      </w:pPr>
    </w:p>
    <w:p w:rsidR="63AD3986" w:rsidP="63AD3986" w:rsidRDefault="63AD3986" w14:noSpellErr="1" w14:paraId="2BA26E42" w14:textId="37765BD4">
      <w:pPr>
        <w:pStyle w:val="Normal"/>
        <w:jc w:val="center"/>
        <w:rPr>
          <w:b w:val="1"/>
          <w:bCs w:val="1"/>
          <w:sz w:val="28"/>
          <w:szCs w:val="28"/>
        </w:rPr>
      </w:pPr>
    </w:p>
    <w:p w:rsidR="63AD3986" w:rsidP="63AD3986" w:rsidRDefault="63AD3986" w14:noSpellErr="1" w14:paraId="206DC9AA" w14:textId="28ABB544">
      <w:pPr>
        <w:pStyle w:val="Normal"/>
        <w:jc w:val="center"/>
        <w:rPr>
          <w:b w:val="1"/>
          <w:bCs w:val="1"/>
          <w:sz w:val="28"/>
          <w:szCs w:val="28"/>
        </w:rPr>
      </w:pPr>
    </w:p>
    <w:p w:rsidR="63AD3986" w:rsidP="63AD3986" w:rsidRDefault="63AD3986" w14:noSpellErr="1" w14:paraId="70162DE9" w14:textId="34892E8E">
      <w:pPr>
        <w:pStyle w:val="Normal"/>
        <w:jc w:val="center"/>
        <w:rPr>
          <w:b w:val="1"/>
          <w:bCs w:val="1"/>
          <w:sz w:val="28"/>
          <w:szCs w:val="28"/>
        </w:rPr>
      </w:pPr>
    </w:p>
    <w:p w:rsidR="63AD3986" w:rsidP="63AD3986" w:rsidRDefault="63AD3986" w14:noSpellErr="1" w14:paraId="1795DD85" w14:textId="0F686F27">
      <w:pPr>
        <w:pStyle w:val="Normal"/>
        <w:jc w:val="center"/>
        <w:rPr>
          <w:b w:val="0"/>
          <w:bCs w:val="0"/>
          <w:sz w:val="24"/>
          <w:szCs w:val="24"/>
        </w:rPr>
      </w:pPr>
      <w:r w:rsidRPr="63AD3986" w:rsidR="63AD3986">
        <w:rPr>
          <w:b w:val="1"/>
          <w:bCs w:val="1"/>
          <w:sz w:val="24"/>
          <w:szCs w:val="24"/>
        </w:rPr>
        <w:t>Summary</w:t>
      </w:r>
    </w:p>
    <w:p w:rsidR="63AD3986" w:rsidP="2A927F1A" w:rsidRDefault="63AD3986" w14:paraId="64C2FF11" w14:noSpellErr="1" w14:textId="08A2007E">
      <w:pPr>
        <w:pStyle w:val="Normal"/>
        <w:jc w:val="left"/>
        <w:rPr>
          <w:b w:val="0"/>
          <w:bCs w:val="0"/>
          <w:sz w:val="24"/>
          <w:szCs w:val="24"/>
        </w:rPr>
      </w:pPr>
      <w:r w:rsidRPr="2A927F1A" w:rsidR="2A927F1A">
        <w:rPr>
          <w:b w:val="0"/>
          <w:bCs w:val="0"/>
          <w:sz w:val="24"/>
          <w:szCs w:val="24"/>
        </w:rPr>
        <w:t xml:space="preserve">Aim - To produce a report for the head of marketing of TBG Tours Ltd for their forthcoming meetings on their </w:t>
      </w:r>
      <w:r w:rsidRPr="2A927F1A" w:rsidR="2A927F1A">
        <w:rPr>
          <w:b w:val="0"/>
          <w:bCs w:val="0"/>
          <w:sz w:val="24"/>
          <w:szCs w:val="24"/>
        </w:rPr>
        <w:t>business</w:t>
      </w:r>
      <w:r w:rsidRPr="2A927F1A" w:rsidR="2A927F1A">
        <w:rPr>
          <w:b w:val="0"/>
          <w:bCs w:val="0"/>
          <w:sz w:val="24"/>
          <w:szCs w:val="24"/>
        </w:rPr>
        <w:t xml:space="preserve"> development trips to China and Dubai.</w:t>
      </w:r>
    </w:p>
    <w:p w:rsidR="2A927F1A" w:rsidP="2A927F1A" w:rsidRDefault="2A927F1A" w14:noSpellErr="1" w14:paraId="3F7DF823" w14:textId="6C45069B">
      <w:pPr>
        <w:pStyle w:val="Normal"/>
        <w:jc w:val="left"/>
        <w:rPr>
          <w:b w:val="0"/>
          <w:bCs w:val="0"/>
          <w:sz w:val="24"/>
          <w:szCs w:val="24"/>
        </w:rPr>
      </w:pPr>
      <w:r w:rsidRPr="2A927F1A" w:rsidR="2A927F1A">
        <w:rPr>
          <w:b w:val="0"/>
          <w:bCs w:val="0"/>
          <w:sz w:val="24"/>
          <w:szCs w:val="24"/>
        </w:rPr>
        <w:t xml:space="preserve">Objective – The report will be sectioned into headlines detailing what to do when visiting China and Dubai and their cultural differences to America. </w:t>
      </w:r>
    </w:p>
    <w:p w:rsidR="63AD3986" w:rsidP="63AD3986" w:rsidRDefault="63AD3986" w14:noSpellErr="1" w14:paraId="05886E65" w14:textId="77EB77AB">
      <w:pPr>
        <w:pStyle w:val="Normal"/>
        <w:jc w:val="center"/>
        <w:rPr>
          <w:b w:val="1"/>
          <w:bCs w:val="1"/>
          <w:sz w:val="24"/>
          <w:szCs w:val="24"/>
        </w:rPr>
      </w:pPr>
      <w:r w:rsidRPr="63AD3986" w:rsidR="63AD3986">
        <w:rPr>
          <w:b w:val="1"/>
          <w:bCs w:val="1"/>
          <w:sz w:val="24"/>
          <w:szCs w:val="24"/>
        </w:rPr>
        <w:t>Introductio</w:t>
      </w:r>
      <w:r w:rsidRPr="63AD3986" w:rsidR="63AD3986">
        <w:rPr>
          <w:b w:val="1"/>
          <w:bCs w:val="1"/>
          <w:sz w:val="24"/>
          <w:szCs w:val="24"/>
        </w:rPr>
        <w:t>n</w:t>
      </w:r>
    </w:p>
    <w:p w:rsidR="63AD3986" w:rsidP="2A927F1A" w:rsidRDefault="63AD3986" w14:paraId="0FC0DDF3" w14:noSpellErr="1" w14:textId="60B5B720">
      <w:pPr>
        <w:pStyle w:val="Normal"/>
        <w:jc w:val="left"/>
        <w:rPr>
          <w:b w:val="0"/>
          <w:bCs w:val="0"/>
          <w:sz w:val="24"/>
          <w:szCs w:val="24"/>
        </w:rPr>
      </w:pPr>
      <w:r w:rsidRPr="2A927F1A" w:rsidR="2A927F1A">
        <w:rPr>
          <w:b w:val="0"/>
          <w:bCs w:val="0"/>
          <w:sz w:val="24"/>
          <w:szCs w:val="24"/>
        </w:rPr>
        <w:t xml:space="preserve">The report explains the differences in both Chinese and Dubai culture from the American culture. Culture insists of different beliefs, characteristics, and behaviours that a group of people such as a country or religion have on society. The report will include the different cultures in both china and Dubai, including theoretical knowledge on power distance, masculinity, individualism and long-term orientation. The point of the report will be to inform the reader on the countries before traveling so that the behaviour of the tourists will be followed correctly by the culture of the country to avoid difficulties. Figure 1 shows that culture is not inherited but it is learned by how the person is brought up in society </w:t>
      </w:r>
      <w:r w:rsidRPr="2A927F1A" w:rsidR="2A927F1A">
        <w:rPr>
          <w:b w:val="0"/>
          <w:bCs w:val="0"/>
          <w:sz w:val="24"/>
          <w:szCs w:val="24"/>
        </w:rPr>
        <w:t>(</w:t>
      </w:r>
      <w:r w:rsidRPr="2A927F1A" w:rsidR="2A927F1A">
        <w:rPr>
          <w:b w:val="0"/>
          <w:bCs w:val="0"/>
          <w:sz w:val="24"/>
          <w:szCs w:val="24"/>
        </w:rPr>
        <w:t>Hofstede, 2005)</w:t>
      </w:r>
      <w:r w:rsidRPr="2A927F1A" w:rsidR="2A927F1A">
        <w:rPr>
          <w:b w:val="0"/>
          <w:bCs w:val="0"/>
          <w:sz w:val="24"/>
          <w:szCs w:val="24"/>
        </w:rPr>
        <w:t>.</w:t>
      </w:r>
    </w:p>
    <w:p w:rsidR="2A927F1A" w:rsidP="2A927F1A" w:rsidRDefault="2A927F1A" w14:paraId="385A2AE1" w14:textId="783615AC">
      <w:pPr>
        <w:pStyle w:val="Normal"/>
        <w:jc w:val="left"/>
        <w:rPr>
          <w:b w:val="0"/>
          <w:bCs w:val="0"/>
          <w:sz w:val="24"/>
          <w:szCs w:val="24"/>
        </w:rPr>
      </w:pPr>
    </w:p>
    <w:p w:rsidR="63AD3986" w:rsidP="2A927F1A" w:rsidRDefault="63AD3986" w14:paraId="319C7E54" w14:noSpellErr="1" w14:textId="597D7B1D">
      <w:pPr>
        <w:pStyle w:val="Normal"/>
        <w:jc w:val="center"/>
        <w:rPr>
          <w:b w:val="0"/>
          <w:bCs w:val="0"/>
          <w:sz w:val="24"/>
          <w:szCs w:val="24"/>
        </w:rPr>
      </w:pPr>
      <w:r w:rsidRPr="2A927F1A" w:rsidR="2A927F1A">
        <w:rPr>
          <w:b w:val="1"/>
          <w:bCs w:val="1"/>
          <w:sz w:val="24"/>
          <w:szCs w:val="24"/>
        </w:rPr>
        <w:t>Main Body</w:t>
      </w:r>
    </w:p>
    <w:p w:rsidR="63AD3986" w:rsidP="63AD3986" w:rsidRDefault="63AD3986" w14:paraId="188C3578" w14:textId="204FEE3E">
      <w:pPr>
        <w:pStyle w:val="Normal"/>
        <w:jc w:val="left"/>
        <w:rPr>
          <w:b w:val="0"/>
          <w:bCs w:val="0"/>
          <w:sz w:val="24"/>
          <w:szCs w:val="24"/>
        </w:rPr>
      </w:pPr>
    </w:p>
    <w:p w:rsidR="63AD3986" w:rsidP="63AD3986" w:rsidRDefault="63AD3986" w14:noSpellErr="1" w14:paraId="76A71EDA" w14:textId="6102D9EF">
      <w:pPr>
        <w:pStyle w:val="Normal"/>
        <w:jc w:val="left"/>
        <w:rPr>
          <w:b w:val="0"/>
          <w:bCs w:val="0"/>
          <w:sz w:val="24"/>
          <w:szCs w:val="24"/>
        </w:rPr>
      </w:pPr>
      <w:r w:rsidRPr="63AD3986" w:rsidR="63AD3986">
        <w:rPr>
          <w:b w:val="1"/>
          <w:bCs w:val="1"/>
          <w:sz w:val="24"/>
          <w:szCs w:val="24"/>
        </w:rPr>
        <w:t>China</w:t>
      </w:r>
    </w:p>
    <w:p w:rsidR="63AD3986" w:rsidP="2A927F1A" w:rsidRDefault="63AD3986" w14:paraId="0CCBF9BC" w14:textId="4931CDA0" w14:noSpellErr="1">
      <w:pPr>
        <w:pStyle w:val="Normal"/>
        <w:jc w:val="left"/>
        <w:rPr>
          <w:b w:val="0"/>
          <w:bCs w:val="0"/>
          <w:sz w:val="24"/>
          <w:szCs w:val="24"/>
        </w:rPr>
      </w:pPr>
      <w:r w:rsidRPr="2A927F1A" w:rsidR="2A927F1A">
        <w:rPr>
          <w:b w:val="0"/>
          <w:bCs w:val="0"/>
          <w:i w:val="1"/>
          <w:iCs w:val="1"/>
          <w:sz w:val="24"/>
          <w:szCs w:val="24"/>
        </w:rPr>
        <w:t>Culture</w:t>
      </w:r>
    </w:p>
    <w:p w:rsidR="2A927F1A" w:rsidP="2A927F1A" w:rsidRDefault="2A927F1A" w14:paraId="19B78280" w14:textId="3DFC18D5">
      <w:pPr>
        <w:pStyle w:val="Normal"/>
        <w:jc w:val="left"/>
        <w:rPr>
          <w:b w:val="0"/>
          <w:bCs w:val="0"/>
          <w:sz w:val="24"/>
          <w:szCs w:val="24"/>
        </w:rPr>
      </w:pPr>
      <w:r w:rsidRPr="2A927F1A" w:rsidR="2A927F1A">
        <w:rPr>
          <w:b w:val="0"/>
          <w:bCs w:val="0"/>
          <w:sz w:val="24"/>
          <w:szCs w:val="24"/>
        </w:rPr>
        <w:t xml:space="preserve">American corporate culture is much more open than </w:t>
      </w:r>
      <w:r w:rsidRPr="2A927F1A" w:rsidR="2A927F1A">
        <w:rPr>
          <w:b w:val="0"/>
          <w:bCs w:val="0"/>
          <w:sz w:val="24"/>
          <w:szCs w:val="24"/>
        </w:rPr>
        <w:t>china</w:t>
      </w:r>
      <w:r w:rsidRPr="2A927F1A" w:rsidR="2A927F1A">
        <w:rPr>
          <w:b w:val="0"/>
          <w:bCs w:val="0"/>
          <w:sz w:val="24"/>
          <w:szCs w:val="24"/>
        </w:rPr>
        <w:t xml:space="preserve"> as </w:t>
      </w:r>
      <w:r w:rsidRPr="2A927F1A" w:rsidR="2A927F1A">
        <w:rPr>
          <w:b w:val="0"/>
          <w:bCs w:val="0"/>
          <w:sz w:val="24"/>
          <w:szCs w:val="24"/>
        </w:rPr>
        <w:t>Americans</w:t>
      </w:r>
      <w:r w:rsidRPr="2A927F1A" w:rsidR="2A927F1A">
        <w:rPr>
          <w:b w:val="0"/>
          <w:bCs w:val="0"/>
          <w:sz w:val="24"/>
          <w:szCs w:val="24"/>
        </w:rPr>
        <w:t xml:space="preserve"> </w:t>
      </w:r>
      <w:r w:rsidRPr="2A927F1A" w:rsidR="2A927F1A">
        <w:rPr>
          <w:b w:val="0"/>
          <w:bCs w:val="0"/>
          <w:sz w:val="24"/>
          <w:szCs w:val="24"/>
        </w:rPr>
        <w:t xml:space="preserve">have more freedom of speech </w:t>
      </w:r>
      <w:r w:rsidRPr="2A927F1A" w:rsidR="2A927F1A">
        <w:rPr>
          <w:b w:val="0"/>
          <w:bCs w:val="0"/>
          <w:sz w:val="24"/>
          <w:szCs w:val="24"/>
        </w:rPr>
        <w:t>and access to information</w:t>
      </w:r>
      <w:r w:rsidRPr="2A927F1A" w:rsidR="2A927F1A">
        <w:rPr>
          <w:b w:val="0"/>
          <w:bCs w:val="0"/>
          <w:sz w:val="24"/>
          <w:szCs w:val="24"/>
        </w:rPr>
        <w:t>.</w:t>
      </w:r>
      <w:r w:rsidRPr="2A927F1A" w:rsidR="2A927F1A">
        <w:rPr>
          <w:b w:val="0"/>
          <w:bCs w:val="0"/>
          <w:sz w:val="24"/>
          <w:szCs w:val="24"/>
        </w:rPr>
        <w:t xml:space="preserve"> Many</w:t>
      </w:r>
      <w:r w:rsidRPr="2A927F1A" w:rsidR="2A927F1A">
        <w:rPr>
          <w:b w:val="0"/>
          <w:bCs w:val="0"/>
          <w:sz w:val="24"/>
          <w:szCs w:val="24"/>
        </w:rPr>
        <w:t xml:space="preserve"> websites are not </w:t>
      </w:r>
      <w:r w:rsidRPr="2A927F1A" w:rsidR="2A927F1A">
        <w:rPr>
          <w:b w:val="0"/>
          <w:bCs w:val="0"/>
          <w:sz w:val="24"/>
          <w:szCs w:val="24"/>
        </w:rPr>
        <w:t>accessible</w:t>
      </w:r>
      <w:r w:rsidRPr="2A927F1A" w:rsidR="2A927F1A">
        <w:rPr>
          <w:b w:val="0"/>
          <w:bCs w:val="0"/>
          <w:sz w:val="24"/>
          <w:szCs w:val="24"/>
        </w:rPr>
        <w:t xml:space="preserve"> in the main land of China, such as, F</w:t>
      </w:r>
      <w:r w:rsidRPr="2A927F1A" w:rsidR="2A927F1A">
        <w:rPr>
          <w:b w:val="0"/>
          <w:bCs w:val="0"/>
          <w:sz w:val="24"/>
          <w:szCs w:val="24"/>
        </w:rPr>
        <w:t>acebook</w:t>
      </w:r>
      <w:r w:rsidRPr="2A927F1A" w:rsidR="2A927F1A">
        <w:rPr>
          <w:b w:val="0"/>
          <w:bCs w:val="0"/>
          <w:sz w:val="24"/>
          <w:szCs w:val="24"/>
        </w:rPr>
        <w:t xml:space="preserve">, </w:t>
      </w:r>
      <w:r w:rsidRPr="2A927F1A" w:rsidR="2A927F1A">
        <w:rPr>
          <w:b w:val="0"/>
          <w:bCs w:val="0"/>
          <w:sz w:val="24"/>
          <w:szCs w:val="24"/>
        </w:rPr>
        <w:t>Y</w:t>
      </w:r>
      <w:r w:rsidRPr="2A927F1A" w:rsidR="2A927F1A">
        <w:rPr>
          <w:b w:val="0"/>
          <w:bCs w:val="0"/>
          <w:sz w:val="24"/>
          <w:szCs w:val="24"/>
        </w:rPr>
        <w:t>ou tube</w:t>
      </w:r>
      <w:r w:rsidRPr="2A927F1A" w:rsidR="2A927F1A">
        <w:rPr>
          <w:b w:val="0"/>
          <w:bCs w:val="0"/>
          <w:sz w:val="24"/>
          <w:szCs w:val="24"/>
        </w:rPr>
        <w:t xml:space="preserve">, Twitter and </w:t>
      </w:r>
      <w:r w:rsidRPr="2A927F1A" w:rsidR="2A927F1A">
        <w:rPr>
          <w:b w:val="0"/>
          <w:bCs w:val="0"/>
          <w:sz w:val="24"/>
          <w:szCs w:val="24"/>
        </w:rPr>
        <w:t>Instagram</w:t>
      </w:r>
      <w:r w:rsidRPr="2A927F1A" w:rsidR="2A927F1A">
        <w:rPr>
          <w:b w:val="0"/>
          <w:bCs w:val="0"/>
          <w:sz w:val="24"/>
          <w:szCs w:val="24"/>
        </w:rPr>
        <w:t xml:space="preserve">. </w:t>
      </w:r>
      <w:r w:rsidRPr="2A927F1A" w:rsidR="2A927F1A">
        <w:rPr>
          <w:b w:val="0"/>
          <w:bCs w:val="0"/>
          <w:sz w:val="24"/>
          <w:szCs w:val="24"/>
        </w:rPr>
        <w:t>Newspapers</w:t>
      </w:r>
      <w:r w:rsidRPr="2A927F1A" w:rsidR="2A927F1A">
        <w:rPr>
          <w:b w:val="0"/>
          <w:bCs w:val="0"/>
          <w:sz w:val="24"/>
          <w:szCs w:val="24"/>
        </w:rPr>
        <w:t xml:space="preserve"> such as Times and channels such as BBC are also blocked online (country </w:t>
      </w:r>
      <w:r w:rsidRPr="2A927F1A" w:rsidR="2A927F1A">
        <w:rPr>
          <w:b w:val="0"/>
          <w:bCs w:val="0"/>
          <w:sz w:val="24"/>
          <w:szCs w:val="24"/>
        </w:rPr>
        <w:t>Navigator</w:t>
      </w:r>
      <w:r w:rsidRPr="2A927F1A" w:rsidR="2A927F1A">
        <w:rPr>
          <w:b w:val="0"/>
          <w:bCs w:val="0"/>
          <w:sz w:val="24"/>
          <w:szCs w:val="24"/>
        </w:rPr>
        <w:t xml:space="preserve">, 2018). When visiting China, know that number 4 is </w:t>
      </w:r>
      <w:r w:rsidRPr="2A927F1A" w:rsidR="2A927F1A">
        <w:rPr>
          <w:b w:val="0"/>
          <w:bCs w:val="0"/>
          <w:sz w:val="24"/>
          <w:szCs w:val="24"/>
        </w:rPr>
        <w:t>an</w:t>
      </w:r>
      <w:r w:rsidRPr="2A927F1A" w:rsidR="2A927F1A">
        <w:rPr>
          <w:b w:val="0"/>
          <w:bCs w:val="0"/>
          <w:sz w:val="24"/>
          <w:szCs w:val="24"/>
        </w:rPr>
        <w:t xml:space="preserve"> </w:t>
      </w:r>
      <w:r w:rsidRPr="2A927F1A" w:rsidR="2A927F1A">
        <w:rPr>
          <w:b w:val="0"/>
          <w:bCs w:val="0"/>
          <w:sz w:val="24"/>
          <w:szCs w:val="24"/>
        </w:rPr>
        <w:t>unlucky</w:t>
      </w:r>
      <w:r w:rsidRPr="2A927F1A" w:rsidR="2A927F1A">
        <w:rPr>
          <w:b w:val="0"/>
          <w:bCs w:val="0"/>
          <w:sz w:val="24"/>
          <w:szCs w:val="24"/>
        </w:rPr>
        <w:t xml:space="preserve"> number due to </w:t>
      </w:r>
      <w:proofErr w:type="gramStart"/>
      <w:r w:rsidRPr="2A927F1A" w:rsidR="2A927F1A">
        <w:rPr>
          <w:b w:val="0"/>
          <w:bCs w:val="0"/>
          <w:sz w:val="24"/>
          <w:szCs w:val="24"/>
        </w:rPr>
        <w:t>it</w:t>
      </w:r>
      <w:proofErr w:type="gramEnd"/>
      <w:r w:rsidRPr="2A927F1A" w:rsidR="2A927F1A">
        <w:rPr>
          <w:b w:val="0"/>
          <w:bCs w:val="0"/>
          <w:sz w:val="24"/>
          <w:szCs w:val="24"/>
        </w:rPr>
        <w:t xml:space="preserve"> meaning death. There is no floor level ‘4’, ‘14’ or ‘44’ in hotels, usually it is </w:t>
      </w:r>
      <w:r w:rsidRPr="2A927F1A" w:rsidR="2A927F1A">
        <w:rPr>
          <w:b w:val="0"/>
          <w:bCs w:val="0"/>
          <w:sz w:val="24"/>
          <w:szCs w:val="24"/>
        </w:rPr>
        <w:t>converted</w:t>
      </w:r>
      <w:r w:rsidRPr="2A927F1A" w:rsidR="2A927F1A">
        <w:rPr>
          <w:b w:val="0"/>
          <w:bCs w:val="0"/>
          <w:sz w:val="24"/>
          <w:szCs w:val="24"/>
        </w:rPr>
        <w:t xml:space="preserve"> to ‘3A’ or ‘13A’. The number 8 is the luckiest number due to </w:t>
      </w:r>
      <w:proofErr w:type="gramStart"/>
      <w:r w:rsidRPr="2A927F1A" w:rsidR="2A927F1A">
        <w:rPr>
          <w:b w:val="0"/>
          <w:bCs w:val="0"/>
          <w:sz w:val="24"/>
          <w:szCs w:val="24"/>
        </w:rPr>
        <w:t>it</w:t>
      </w:r>
      <w:proofErr w:type="gramEnd"/>
      <w:r w:rsidRPr="2A927F1A" w:rsidR="2A927F1A">
        <w:rPr>
          <w:b w:val="0"/>
          <w:bCs w:val="0"/>
          <w:sz w:val="24"/>
          <w:szCs w:val="24"/>
        </w:rPr>
        <w:t xml:space="preserve"> meaning wealth, or double happiness. The </w:t>
      </w:r>
      <w:r w:rsidRPr="2A927F1A" w:rsidR="2A927F1A">
        <w:rPr>
          <w:b w:val="0"/>
          <w:bCs w:val="0"/>
          <w:sz w:val="24"/>
          <w:szCs w:val="24"/>
        </w:rPr>
        <w:t>Chinese</w:t>
      </w:r>
      <w:r w:rsidRPr="2A927F1A" w:rsidR="2A927F1A">
        <w:rPr>
          <w:b w:val="0"/>
          <w:bCs w:val="0"/>
          <w:sz w:val="24"/>
          <w:szCs w:val="24"/>
        </w:rPr>
        <w:t xml:space="preserve"> feel strongly about things coming in ‘pairs’, they like to give 2 presents or an even number, having an odd number of presents can be known as disrespectful. </w:t>
      </w:r>
    </w:p>
    <w:p w:rsidR="63AD3986" w:rsidP="2A927F1A" w:rsidRDefault="63AD3986" w14:paraId="25773124" w14:textId="356E02C5" w14:noSpellErr="1">
      <w:pPr>
        <w:pStyle w:val="Normal"/>
        <w:jc w:val="left"/>
        <w:rPr>
          <w:b w:val="0"/>
          <w:bCs w:val="0"/>
          <w:sz w:val="24"/>
          <w:szCs w:val="24"/>
        </w:rPr>
      </w:pPr>
      <w:r w:rsidRPr="2A927F1A" w:rsidR="2A927F1A">
        <w:rPr>
          <w:b w:val="0"/>
          <w:bCs w:val="0"/>
          <w:i w:val="1"/>
          <w:iCs w:val="1"/>
          <w:sz w:val="24"/>
          <w:szCs w:val="24"/>
        </w:rPr>
        <w:t>Feminism</w:t>
      </w:r>
      <w:r w:rsidRPr="2A927F1A" w:rsidR="2A927F1A">
        <w:rPr>
          <w:b w:val="0"/>
          <w:bCs w:val="0"/>
          <w:i w:val="1"/>
          <w:iCs w:val="1"/>
          <w:sz w:val="24"/>
          <w:szCs w:val="24"/>
        </w:rPr>
        <w:t xml:space="preserve"> and M</w:t>
      </w:r>
      <w:r w:rsidRPr="2A927F1A" w:rsidR="2A927F1A">
        <w:rPr>
          <w:b w:val="0"/>
          <w:bCs w:val="0"/>
          <w:i w:val="1"/>
          <w:iCs w:val="1"/>
          <w:sz w:val="24"/>
          <w:szCs w:val="24"/>
        </w:rPr>
        <w:t>asculinity</w:t>
      </w:r>
    </w:p>
    <w:p w:rsidR="2A927F1A" w:rsidP="2A927F1A" w:rsidRDefault="2A927F1A" w14:noSpellErr="1" w14:paraId="67E0BBC0" w14:textId="3D7C6477">
      <w:pPr>
        <w:pStyle w:val="Normal"/>
        <w:jc w:val="left"/>
        <w:rPr>
          <w:b w:val="0"/>
          <w:bCs w:val="0"/>
          <w:sz w:val="24"/>
          <w:szCs w:val="24"/>
        </w:rPr>
      </w:pPr>
      <w:r w:rsidRPr="2A927F1A" w:rsidR="2A927F1A">
        <w:rPr>
          <w:b w:val="0"/>
          <w:bCs w:val="0"/>
          <w:sz w:val="24"/>
          <w:szCs w:val="24"/>
        </w:rPr>
        <w:t xml:space="preserve">According to Powel (2015), China is found to have a masculine society especially when it comes to business as they are more competitive. Hofstede </w:t>
      </w:r>
      <w:r w:rsidRPr="2A927F1A" w:rsidR="2A927F1A">
        <w:rPr>
          <w:b w:val="0"/>
          <w:bCs w:val="0"/>
          <w:sz w:val="24"/>
          <w:szCs w:val="24"/>
        </w:rPr>
        <w:t xml:space="preserve">shows that </w:t>
      </w:r>
      <w:r w:rsidRPr="2A927F1A" w:rsidR="2A927F1A">
        <w:rPr>
          <w:b w:val="0"/>
          <w:bCs w:val="0"/>
          <w:sz w:val="24"/>
          <w:szCs w:val="24"/>
        </w:rPr>
        <w:t xml:space="preserve">masculinity scores 66 (shown in figure 3) in the ranking between different countries and regions. When countries have a low score in feminism, it </w:t>
      </w:r>
      <w:r w:rsidRPr="2A927F1A" w:rsidR="2A927F1A">
        <w:rPr>
          <w:b w:val="0"/>
          <w:bCs w:val="0"/>
          <w:sz w:val="24"/>
          <w:szCs w:val="24"/>
        </w:rPr>
        <w:t>indicates</w:t>
      </w:r>
      <w:r w:rsidRPr="2A927F1A" w:rsidR="2A927F1A">
        <w:rPr>
          <w:b w:val="0"/>
          <w:bCs w:val="0"/>
          <w:sz w:val="24"/>
          <w:szCs w:val="24"/>
        </w:rPr>
        <w:t xml:space="preserve"> that the country’s society is driven by achievement and success (Louie, 2002).</w:t>
      </w:r>
    </w:p>
    <w:p w:rsidR="63AD3986" w:rsidP="2A927F1A" w:rsidRDefault="63AD3986" w14:paraId="6EE07AF9" w14:textId="6B4A8096" w14:noSpellErr="1">
      <w:pPr>
        <w:pStyle w:val="Normal"/>
        <w:jc w:val="left"/>
        <w:rPr>
          <w:b w:val="0"/>
          <w:bCs w:val="0"/>
          <w:sz w:val="24"/>
          <w:szCs w:val="24"/>
        </w:rPr>
      </w:pPr>
      <w:r w:rsidRPr="2A927F1A" w:rsidR="2A927F1A">
        <w:rPr>
          <w:b w:val="0"/>
          <w:bCs w:val="0"/>
          <w:i w:val="1"/>
          <w:iCs w:val="1"/>
          <w:sz w:val="24"/>
          <w:szCs w:val="24"/>
        </w:rPr>
        <w:t xml:space="preserve"> Individualist and </w:t>
      </w:r>
      <w:r w:rsidRPr="2A927F1A" w:rsidR="2A927F1A">
        <w:rPr>
          <w:b w:val="0"/>
          <w:bCs w:val="0"/>
          <w:i w:val="1"/>
          <w:iCs w:val="1"/>
          <w:sz w:val="24"/>
          <w:szCs w:val="24"/>
        </w:rPr>
        <w:t>collectivist</w:t>
      </w:r>
    </w:p>
    <w:p w:rsidR="63AD3986" w:rsidP="2A927F1A" w:rsidRDefault="63AD3986" w14:noSpellErr="1" w14:paraId="19407AB7" w14:textId="15ADDE71">
      <w:pPr>
        <w:pStyle w:val="Normal"/>
        <w:jc w:val="left"/>
        <w:rPr>
          <w:b w:val="0"/>
          <w:bCs w:val="0"/>
          <w:sz w:val="24"/>
          <w:szCs w:val="24"/>
        </w:rPr>
      </w:pPr>
      <w:r w:rsidRPr="2A927F1A" w:rsidR="2A927F1A">
        <w:rPr>
          <w:b w:val="0"/>
          <w:bCs w:val="0"/>
          <w:sz w:val="24"/>
          <w:szCs w:val="24"/>
        </w:rPr>
        <w:t>While American's celebrate the success of an individual, Chinese people see the success of an individual to have a success on a group of people, for example, the family or business. A Chinese person will consider how their action will affect a group of people rather than just looking out for themselves</w:t>
      </w:r>
      <w:r w:rsidRPr="2A927F1A" w:rsidR="2A927F1A">
        <w:rPr>
          <w:b w:val="0"/>
          <w:bCs w:val="0"/>
          <w:sz w:val="24"/>
          <w:szCs w:val="24"/>
        </w:rPr>
        <w:t xml:space="preserve"> (Steele et al</w:t>
      </w:r>
      <w:r w:rsidRPr="2A927F1A" w:rsidR="2A927F1A">
        <w:rPr>
          <w:b w:val="0"/>
          <w:bCs w:val="0"/>
          <w:sz w:val="24"/>
          <w:szCs w:val="24"/>
        </w:rPr>
        <w:t>, 2013)</w:t>
      </w:r>
      <w:r w:rsidRPr="2A927F1A" w:rsidR="2A927F1A">
        <w:rPr>
          <w:b w:val="1"/>
          <w:bCs w:val="1"/>
          <w:sz w:val="24"/>
          <w:szCs w:val="24"/>
        </w:rPr>
        <w:t xml:space="preserve"> </w:t>
      </w:r>
      <w:r w:rsidRPr="2A927F1A" w:rsidR="2A927F1A">
        <w:rPr>
          <w:b w:val="0"/>
          <w:bCs w:val="0"/>
          <w:sz w:val="24"/>
          <w:szCs w:val="24"/>
        </w:rPr>
        <w:t xml:space="preserve">Moran et al (2014) argues how the Chinese dislike collectivism due to communist regime </w:t>
      </w:r>
      <w:r w:rsidRPr="2A927F1A" w:rsidR="2A927F1A">
        <w:rPr>
          <w:b w:val="0"/>
          <w:bCs w:val="0"/>
          <w:sz w:val="24"/>
          <w:szCs w:val="24"/>
        </w:rPr>
        <w:t>forcing</w:t>
      </w:r>
      <w:r w:rsidRPr="2A927F1A" w:rsidR="2A927F1A">
        <w:rPr>
          <w:b w:val="0"/>
          <w:bCs w:val="0"/>
          <w:sz w:val="24"/>
          <w:szCs w:val="24"/>
        </w:rPr>
        <w:t xml:space="preserve"> society into groups over several years. </w:t>
      </w:r>
    </w:p>
    <w:p w:rsidR="63AD3986" w:rsidP="2A927F1A" w:rsidRDefault="63AD3986" w14:paraId="2A7CC4B4" w14:noSpellErr="1" w14:textId="480687C5">
      <w:pPr>
        <w:pStyle w:val="Normal"/>
        <w:jc w:val="left"/>
        <w:rPr>
          <w:b w:val="0"/>
          <w:bCs w:val="0"/>
          <w:sz w:val="24"/>
          <w:szCs w:val="24"/>
        </w:rPr>
      </w:pPr>
      <w:r w:rsidRPr="2A927F1A" w:rsidR="2A927F1A">
        <w:rPr>
          <w:b w:val="0"/>
          <w:bCs w:val="0"/>
          <w:i w:val="1"/>
          <w:iCs w:val="1"/>
          <w:sz w:val="24"/>
          <w:szCs w:val="24"/>
        </w:rPr>
        <w:t>Power Distance</w:t>
      </w:r>
    </w:p>
    <w:p w:rsidR="2A927F1A" w:rsidP="2A927F1A" w:rsidRDefault="2A927F1A" w14:noSpellErr="1" w14:paraId="6D8E824F" w14:textId="7AE299E0">
      <w:pPr>
        <w:pStyle w:val="Normal"/>
        <w:jc w:val="left"/>
        <w:rPr>
          <w:b w:val="0"/>
          <w:bCs w:val="0"/>
          <w:sz w:val="24"/>
          <w:szCs w:val="24"/>
        </w:rPr>
      </w:pPr>
      <w:r w:rsidRPr="2A927F1A" w:rsidR="2A927F1A">
        <w:rPr>
          <w:b w:val="0"/>
          <w:bCs w:val="0"/>
          <w:sz w:val="24"/>
          <w:szCs w:val="24"/>
        </w:rPr>
        <w:t xml:space="preserve">Power distance is measured by the country and their </w:t>
      </w:r>
      <w:r w:rsidRPr="2A927F1A" w:rsidR="2A927F1A">
        <w:rPr>
          <w:b w:val="0"/>
          <w:bCs w:val="0"/>
          <w:sz w:val="24"/>
          <w:szCs w:val="24"/>
        </w:rPr>
        <w:t>assumptions</w:t>
      </w:r>
      <w:r w:rsidRPr="2A927F1A" w:rsidR="2A927F1A">
        <w:rPr>
          <w:b w:val="0"/>
          <w:bCs w:val="0"/>
          <w:sz w:val="24"/>
          <w:szCs w:val="24"/>
        </w:rPr>
        <w:t xml:space="preserve"> to </w:t>
      </w:r>
      <w:r w:rsidRPr="2A927F1A" w:rsidR="2A927F1A">
        <w:rPr>
          <w:b w:val="0"/>
          <w:bCs w:val="0"/>
          <w:sz w:val="24"/>
          <w:szCs w:val="24"/>
        </w:rPr>
        <w:t xml:space="preserve">superiority over other countries or people. </w:t>
      </w:r>
      <w:r w:rsidRPr="2A927F1A" w:rsidR="2A927F1A">
        <w:rPr>
          <w:b w:val="0"/>
          <w:bCs w:val="0"/>
          <w:sz w:val="24"/>
          <w:szCs w:val="24"/>
        </w:rPr>
        <w:t>Hierarchy</w:t>
      </w:r>
      <w:r w:rsidRPr="2A927F1A" w:rsidR="2A927F1A">
        <w:rPr>
          <w:b w:val="0"/>
          <w:bCs w:val="0"/>
          <w:sz w:val="24"/>
          <w:szCs w:val="24"/>
        </w:rPr>
        <w:t xml:space="preserve"> in Chinese culture is very important. When communicating or approaching a Chinese person it is crucial to know where a person lies on the hierarchy scale. Figure 2 shows how the Chinese culture ranks a person by their value towards society (Hierarchy Structure, 2018).</w:t>
      </w:r>
      <w:r w:rsidRPr="2A927F1A" w:rsidR="2A927F1A">
        <w:rPr>
          <w:b w:val="0"/>
          <w:bCs w:val="0"/>
          <w:sz w:val="24"/>
          <w:szCs w:val="24"/>
        </w:rPr>
        <w:t xml:space="preserve"> The </w:t>
      </w:r>
      <w:r w:rsidRPr="2A927F1A" w:rsidR="2A927F1A">
        <w:rPr>
          <w:b w:val="0"/>
          <w:bCs w:val="0"/>
          <w:sz w:val="24"/>
          <w:szCs w:val="24"/>
        </w:rPr>
        <w:t>Chinese</w:t>
      </w:r>
      <w:r w:rsidRPr="2A927F1A" w:rsidR="2A927F1A">
        <w:rPr>
          <w:b w:val="0"/>
          <w:bCs w:val="0"/>
          <w:sz w:val="24"/>
          <w:szCs w:val="24"/>
        </w:rPr>
        <w:t xml:space="preserve"> score high for power distance, also showing in figure 3.</w:t>
      </w:r>
    </w:p>
    <w:p w:rsidR="2A927F1A" w:rsidP="2A927F1A" w:rsidRDefault="2A927F1A" w14:noSpellErr="1" w14:paraId="06041231" w14:textId="105DB5CF">
      <w:pPr>
        <w:pStyle w:val="Normal"/>
        <w:jc w:val="left"/>
        <w:rPr>
          <w:b w:val="0"/>
          <w:bCs w:val="0"/>
          <w:i w:val="1"/>
          <w:iCs w:val="1"/>
          <w:sz w:val="24"/>
          <w:szCs w:val="24"/>
        </w:rPr>
      </w:pPr>
      <w:r w:rsidRPr="2A927F1A" w:rsidR="2A927F1A">
        <w:rPr>
          <w:b w:val="0"/>
          <w:bCs w:val="0"/>
          <w:i w:val="1"/>
          <w:iCs w:val="1"/>
          <w:sz w:val="24"/>
          <w:szCs w:val="24"/>
        </w:rPr>
        <w:t>Long-Term Orientation</w:t>
      </w:r>
    </w:p>
    <w:p w:rsidR="2A927F1A" w:rsidP="2A927F1A" w:rsidRDefault="2A927F1A" w14:noSpellErr="1" w14:paraId="3092910D" w14:textId="77B9FA46">
      <w:pPr>
        <w:pStyle w:val="Normal"/>
        <w:jc w:val="left"/>
        <w:rPr>
          <w:b w:val="1"/>
          <w:bCs w:val="1"/>
          <w:i w:val="0"/>
          <w:iCs w:val="0"/>
          <w:sz w:val="24"/>
          <w:szCs w:val="24"/>
        </w:rPr>
      </w:pPr>
      <w:r w:rsidRPr="2A927F1A" w:rsidR="2A927F1A">
        <w:rPr>
          <w:b w:val="0"/>
          <w:bCs w:val="0"/>
          <w:i w:val="0"/>
          <w:iCs w:val="0"/>
          <w:sz w:val="24"/>
          <w:szCs w:val="24"/>
        </w:rPr>
        <w:t xml:space="preserve">Figure 3 shows a high score in long term orientation which indicates that the </w:t>
      </w:r>
      <w:r w:rsidRPr="2A927F1A" w:rsidR="2A927F1A">
        <w:rPr>
          <w:b w:val="0"/>
          <w:bCs w:val="0"/>
          <w:i w:val="0"/>
          <w:iCs w:val="0"/>
          <w:sz w:val="24"/>
          <w:szCs w:val="24"/>
        </w:rPr>
        <w:t>Chinese</w:t>
      </w:r>
      <w:r w:rsidRPr="2A927F1A" w:rsidR="2A927F1A">
        <w:rPr>
          <w:b w:val="0"/>
          <w:bCs w:val="0"/>
          <w:i w:val="0"/>
          <w:iCs w:val="0"/>
          <w:sz w:val="24"/>
          <w:szCs w:val="24"/>
        </w:rPr>
        <w:t xml:space="preserve"> culture has a </w:t>
      </w:r>
      <w:r w:rsidRPr="2A927F1A" w:rsidR="2A927F1A">
        <w:rPr>
          <w:b w:val="0"/>
          <w:bCs w:val="0"/>
          <w:i w:val="0"/>
          <w:iCs w:val="0"/>
          <w:sz w:val="24"/>
          <w:szCs w:val="24"/>
        </w:rPr>
        <w:t>long-term</w:t>
      </w:r>
      <w:r w:rsidRPr="2A927F1A" w:rsidR="2A927F1A">
        <w:rPr>
          <w:b w:val="0"/>
          <w:bCs w:val="0"/>
          <w:i w:val="0"/>
          <w:iCs w:val="0"/>
          <w:sz w:val="24"/>
          <w:szCs w:val="24"/>
        </w:rPr>
        <w:t xml:space="preserve"> goal in making their </w:t>
      </w:r>
      <w:r w:rsidRPr="2A927F1A" w:rsidR="2A927F1A">
        <w:rPr>
          <w:b w:val="0"/>
          <w:bCs w:val="0"/>
          <w:i w:val="0"/>
          <w:iCs w:val="0"/>
          <w:sz w:val="24"/>
          <w:szCs w:val="24"/>
        </w:rPr>
        <w:t>business</w:t>
      </w:r>
      <w:r w:rsidRPr="2A927F1A" w:rsidR="2A927F1A">
        <w:rPr>
          <w:b w:val="0"/>
          <w:bCs w:val="0"/>
          <w:i w:val="0"/>
          <w:iCs w:val="0"/>
          <w:sz w:val="24"/>
          <w:szCs w:val="24"/>
        </w:rPr>
        <w:t xml:space="preserve"> last and </w:t>
      </w:r>
      <w:r w:rsidRPr="2A927F1A" w:rsidR="2A927F1A">
        <w:rPr>
          <w:b w:val="0"/>
          <w:bCs w:val="0"/>
          <w:i w:val="0"/>
          <w:iCs w:val="0"/>
          <w:sz w:val="24"/>
          <w:szCs w:val="24"/>
        </w:rPr>
        <w:t>strengthening</w:t>
      </w:r>
      <w:r w:rsidRPr="2A927F1A" w:rsidR="2A927F1A">
        <w:rPr>
          <w:b w:val="0"/>
          <w:bCs w:val="0"/>
          <w:i w:val="0"/>
          <w:iCs w:val="0"/>
          <w:sz w:val="24"/>
          <w:szCs w:val="24"/>
        </w:rPr>
        <w:t xml:space="preserve"> their relationships with </w:t>
      </w:r>
      <w:r w:rsidRPr="2A927F1A" w:rsidR="2A927F1A">
        <w:rPr>
          <w:b w:val="0"/>
          <w:bCs w:val="0"/>
          <w:i w:val="0"/>
          <w:iCs w:val="0"/>
          <w:sz w:val="24"/>
          <w:szCs w:val="24"/>
        </w:rPr>
        <w:t>business</w:t>
      </w:r>
      <w:r w:rsidRPr="2A927F1A" w:rsidR="2A927F1A">
        <w:rPr>
          <w:b w:val="0"/>
          <w:bCs w:val="0"/>
          <w:i w:val="0"/>
          <w:iCs w:val="0"/>
          <w:sz w:val="24"/>
          <w:szCs w:val="24"/>
        </w:rPr>
        <w:t xml:space="preserve"> partners (Wang et al, 2008). The Chinese concentrate on long-term achievement and persistency (Lin et al, 2015).</w:t>
      </w:r>
    </w:p>
    <w:p w:rsidR="63AD3986" w:rsidP="63AD3986" w:rsidRDefault="63AD3986" w14:paraId="509C561E" w14:textId="35774174">
      <w:pPr>
        <w:pStyle w:val="Normal"/>
        <w:jc w:val="left"/>
        <w:rPr>
          <w:b w:val="0"/>
          <w:bCs w:val="0"/>
          <w:sz w:val="24"/>
          <w:szCs w:val="24"/>
        </w:rPr>
      </w:pPr>
    </w:p>
    <w:p w:rsidR="63AD3986" w:rsidP="63AD3986" w:rsidRDefault="63AD3986" w14:paraId="136A415E" w14:textId="29221445">
      <w:pPr>
        <w:pStyle w:val="Normal"/>
        <w:jc w:val="left"/>
        <w:rPr>
          <w:b w:val="0"/>
          <w:bCs w:val="0"/>
          <w:sz w:val="24"/>
          <w:szCs w:val="24"/>
        </w:rPr>
      </w:pPr>
      <w:r w:rsidRPr="63AD3986" w:rsidR="63AD3986">
        <w:rPr>
          <w:b w:val="1"/>
          <w:bCs w:val="1"/>
          <w:sz w:val="24"/>
          <w:szCs w:val="24"/>
        </w:rPr>
        <w:t>Dubai</w:t>
      </w:r>
    </w:p>
    <w:p w:rsidR="63AD3986" w:rsidP="2A927F1A" w:rsidRDefault="63AD3986" w14:paraId="156ABBB7" w14:noSpellErr="1" w14:textId="20FC3E01">
      <w:pPr>
        <w:pStyle w:val="Normal"/>
        <w:jc w:val="left"/>
        <w:rPr>
          <w:b w:val="0"/>
          <w:bCs w:val="0"/>
          <w:sz w:val="24"/>
          <w:szCs w:val="24"/>
        </w:rPr>
      </w:pPr>
      <w:r w:rsidRPr="2A927F1A" w:rsidR="2A927F1A">
        <w:rPr>
          <w:b w:val="0"/>
          <w:bCs w:val="0"/>
          <w:i w:val="1"/>
          <w:iCs w:val="1"/>
          <w:sz w:val="24"/>
          <w:szCs w:val="24"/>
        </w:rPr>
        <w:t>Culture</w:t>
      </w:r>
    </w:p>
    <w:p w:rsidR="2A927F1A" w:rsidP="2A927F1A" w:rsidRDefault="2A927F1A" w14:noSpellErr="1" w14:paraId="35E63CB4" w14:textId="498C23A1">
      <w:pPr>
        <w:pStyle w:val="Normal"/>
        <w:jc w:val="left"/>
        <w:rPr>
          <w:b w:val="0"/>
          <w:bCs w:val="0"/>
          <w:sz w:val="24"/>
          <w:szCs w:val="24"/>
        </w:rPr>
      </w:pPr>
      <w:r w:rsidRPr="2A927F1A" w:rsidR="2A927F1A">
        <w:rPr>
          <w:b w:val="0"/>
          <w:bCs w:val="0"/>
          <w:sz w:val="24"/>
          <w:szCs w:val="24"/>
        </w:rPr>
        <w:t xml:space="preserve">When thinking of Dubai there are several </w:t>
      </w:r>
      <w:r w:rsidRPr="2A927F1A" w:rsidR="2A927F1A">
        <w:rPr>
          <w:b w:val="0"/>
          <w:bCs w:val="0"/>
          <w:sz w:val="24"/>
          <w:szCs w:val="24"/>
        </w:rPr>
        <w:t>stereotypical</w:t>
      </w:r>
      <w:r w:rsidRPr="2A927F1A" w:rsidR="2A927F1A">
        <w:rPr>
          <w:b w:val="0"/>
          <w:bCs w:val="0"/>
          <w:sz w:val="24"/>
          <w:szCs w:val="24"/>
        </w:rPr>
        <w:t xml:space="preserve"> images of the Arab/Muslim world. </w:t>
      </w:r>
      <w:r w:rsidRPr="2A927F1A" w:rsidR="2A927F1A">
        <w:rPr>
          <w:b w:val="0"/>
          <w:bCs w:val="0"/>
          <w:sz w:val="24"/>
          <w:szCs w:val="24"/>
        </w:rPr>
        <w:t>When approaching locals in Dubai, must know that not every Muslim is an Arab and not every Arab is Muslim (</w:t>
      </w:r>
      <w:r w:rsidRPr="2A927F1A" w:rsidR="2A927F1A">
        <w:rPr>
          <w:noProof w:val="0"/>
          <w:sz w:val="24"/>
          <w:szCs w:val="24"/>
          <w:lang w:val="en-GB"/>
        </w:rPr>
        <w:t>Yvette Reisinger</w:t>
      </w:r>
      <w:r w:rsidRPr="2A927F1A" w:rsidR="2A927F1A">
        <w:rPr>
          <w:noProof w:val="0"/>
          <w:sz w:val="24"/>
          <w:szCs w:val="24"/>
          <w:lang w:val="en-GB"/>
        </w:rPr>
        <w:t xml:space="preserve"> et al</w:t>
      </w:r>
      <w:r w:rsidRPr="2A927F1A" w:rsidR="2A927F1A">
        <w:rPr>
          <w:noProof w:val="0"/>
          <w:sz w:val="24"/>
          <w:szCs w:val="24"/>
          <w:lang w:val="en-GB"/>
        </w:rPr>
        <w:t>, 2015)</w:t>
      </w:r>
      <w:r w:rsidRPr="2A927F1A" w:rsidR="2A927F1A">
        <w:rPr>
          <w:b w:val="0"/>
          <w:bCs w:val="0"/>
          <w:sz w:val="24"/>
          <w:szCs w:val="24"/>
        </w:rPr>
        <w:t xml:space="preserve">. </w:t>
      </w:r>
      <w:r w:rsidRPr="2A927F1A" w:rsidR="2A927F1A">
        <w:rPr>
          <w:b w:val="0"/>
          <w:bCs w:val="0"/>
          <w:sz w:val="24"/>
          <w:szCs w:val="24"/>
        </w:rPr>
        <w:t>In Dubai and other Middle East countries there is low tolerance of communication between the opposite sex as women are not allowed to have interaction with males due to their religious beliefs; there are disciplinary actions that take place if this kind of interaction occurs (Coms group, 2011). The culture in Dubai shows they’re a ‘non-contact' culture as they keep more distance and less touch between each other than other countries who show more ‘contact’.</w:t>
      </w:r>
      <w:r w:rsidRPr="2A927F1A" w:rsidR="2A927F1A">
        <w:rPr>
          <w:b w:val="0"/>
          <w:bCs w:val="0"/>
          <w:sz w:val="24"/>
          <w:szCs w:val="24"/>
        </w:rPr>
        <w:t xml:space="preserve"> Dubai has </w:t>
      </w:r>
      <w:r w:rsidRPr="2A927F1A" w:rsidR="2A927F1A">
        <w:rPr>
          <w:b w:val="0"/>
          <w:bCs w:val="0"/>
          <w:sz w:val="24"/>
          <w:szCs w:val="24"/>
        </w:rPr>
        <w:t>a</w:t>
      </w:r>
      <w:r w:rsidRPr="2A927F1A" w:rsidR="2A927F1A">
        <w:rPr>
          <w:b w:val="0"/>
          <w:bCs w:val="0"/>
          <w:sz w:val="24"/>
          <w:szCs w:val="24"/>
        </w:rPr>
        <w:t xml:space="preserve"> c</w:t>
      </w:r>
      <w:r w:rsidRPr="2A927F1A" w:rsidR="2A927F1A">
        <w:rPr>
          <w:b w:val="0"/>
          <w:bCs w:val="0"/>
          <w:sz w:val="24"/>
          <w:szCs w:val="24"/>
        </w:rPr>
        <w:t>ertain</w:t>
      </w:r>
      <w:r w:rsidRPr="2A927F1A" w:rsidR="2A927F1A">
        <w:rPr>
          <w:b w:val="0"/>
          <w:bCs w:val="0"/>
          <w:sz w:val="24"/>
          <w:szCs w:val="24"/>
        </w:rPr>
        <w:t xml:space="preserve"> dress code including the burka or facial mask. They expect tourists to cover the shoulders and the knee above to respect their culture. Dubai has a popular tradition called ‘Ramadan’ where they don’t eat or </w:t>
      </w:r>
      <w:r w:rsidRPr="2A927F1A" w:rsidR="2A927F1A">
        <w:rPr>
          <w:b w:val="0"/>
          <w:bCs w:val="0"/>
          <w:sz w:val="24"/>
          <w:szCs w:val="24"/>
        </w:rPr>
        <w:t>drink after sunrise</w:t>
      </w:r>
      <w:r w:rsidRPr="2A927F1A" w:rsidR="2A927F1A">
        <w:rPr>
          <w:b w:val="0"/>
          <w:bCs w:val="0"/>
          <w:sz w:val="24"/>
          <w:szCs w:val="24"/>
        </w:rPr>
        <w:t xml:space="preserve">, they expect tourists to </w:t>
      </w:r>
      <w:r w:rsidRPr="2A927F1A" w:rsidR="2A927F1A">
        <w:rPr>
          <w:b w:val="0"/>
          <w:bCs w:val="0"/>
          <w:sz w:val="24"/>
          <w:szCs w:val="24"/>
        </w:rPr>
        <w:t>respect</w:t>
      </w:r>
      <w:r w:rsidRPr="2A927F1A" w:rsidR="2A927F1A">
        <w:rPr>
          <w:b w:val="0"/>
          <w:bCs w:val="0"/>
          <w:sz w:val="24"/>
          <w:szCs w:val="24"/>
        </w:rPr>
        <w:t xml:space="preserve"> their choices and avoid eating in public at that time of day’. In Dubai it is forbidden to dance in public as well as make public </w:t>
      </w:r>
      <w:r w:rsidRPr="2A927F1A" w:rsidR="2A927F1A">
        <w:rPr>
          <w:b w:val="0"/>
          <w:bCs w:val="0"/>
          <w:sz w:val="24"/>
          <w:szCs w:val="24"/>
        </w:rPr>
        <w:t>affection</w:t>
      </w:r>
      <w:r w:rsidRPr="2A927F1A" w:rsidR="2A927F1A">
        <w:rPr>
          <w:b w:val="0"/>
          <w:bCs w:val="0"/>
          <w:sz w:val="24"/>
          <w:szCs w:val="24"/>
        </w:rPr>
        <w:t xml:space="preserve"> such as holding hands and kissing.</w:t>
      </w:r>
    </w:p>
    <w:p w:rsidR="63AD3986" w:rsidP="2A927F1A" w:rsidRDefault="63AD3986" w14:paraId="485DD16B" w14:noSpellErr="1" w14:textId="7530327E">
      <w:pPr>
        <w:pStyle w:val="Normal"/>
        <w:jc w:val="left"/>
        <w:rPr>
          <w:b w:val="0"/>
          <w:bCs w:val="0"/>
          <w:sz w:val="24"/>
          <w:szCs w:val="24"/>
        </w:rPr>
      </w:pPr>
      <w:r w:rsidRPr="2A927F1A" w:rsidR="2A927F1A">
        <w:rPr>
          <w:b w:val="0"/>
          <w:bCs w:val="0"/>
          <w:i w:val="1"/>
          <w:iCs w:val="1"/>
          <w:sz w:val="24"/>
          <w:szCs w:val="24"/>
        </w:rPr>
        <w:t>Feminism and Masculinity</w:t>
      </w:r>
    </w:p>
    <w:p w:rsidR="2A927F1A" w:rsidP="2A927F1A" w:rsidRDefault="2A927F1A" w14:paraId="18394CED" w14:textId="78DFE4D4">
      <w:pPr>
        <w:pStyle w:val="Normal"/>
        <w:jc w:val="left"/>
        <w:rPr>
          <w:b w:val="0"/>
          <w:bCs w:val="0"/>
          <w:sz w:val="24"/>
          <w:szCs w:val="24"/>
        </w:rPr>
      </w:pPr>
      <w:r w:rsidRPr="2A927F1A" w:rsidR="2A927F1A">
        <w:rPr>
          <w:b w:val="0"/>
          <w:bCs w:val="0"/>
          <w:sz w:val="24"/>
          <w:szCs w:val="24"/>
        </w:rPr>
        <w:t xml:space="preserve"> </w:t>
      </w:r>
      <w:r w:rsidRPr="2A927F1A" w:rsidR="2A927F1A">
        <w:rPr>
          <w:b w:val="0"/>
          <w:bCs w:val="0"/>
          <w:sz w:val="24"/>
          <w:szCs w:val="24"/>
        </w:rPr>
        <w:t xml:space="preserve">According to </w:t>
      </w:r>
      <w:proofErr w:type="spellStart"/>
      <w:r w:rsidRPr="2A927F1A" w:rsidR="2A927F1A">
        <w:rPr>
          <w:b w:val="0"/>
          <w:bCs w:val="0"/>
          <w:sz w:val="24"/>
          <w:szCs w:val="24"/>
        </w:rPr>
        <w:t>Albadawi</w:t>
      </w:r>
      <w:proofErr w:type="spellEnd"/>
      <w:r w:rsidRPr="2A927F1A" w:rsidR="2A927F1A">
        <w:rPr>
          <w:b w:val="0"/>
          <w:bCs w:val="0"/>
          <w:sz w:val="24"/>
          <w:szCs w:val="24"/>
        </w:rPr>
        <w:t xml:space="preserve"> (2018) Dubai score 50 for masculinity. Like China, Dubai are work driven and women are expected to be the caring person in a relationship while the man is expected to do business.</w:t>
      </w:r>
    </w:p>
    <w:p w:rsidR="63AD3986" w:rsidP="2A927F1A" w:rsidRDefault="63AD3986" w14:paraId="45C60F8E" w14:noSpellErr="1" w14:textId="4BCDD700">
      <w:pPr>
        <w:pStyle w:val="Normal"/>
        <w:jc w:val="left"/>
        <w:rPr>
          <w:b w:val="0"/>
          <w:bCs w:val="0"/>
          <w:sz w:val="24"/>
          <w:szCs w:val="24"/>
        </w:rPr>
      </w:pPr>
      <w:r w:rsidRPr="2A927F1A" w:rsidR="2A927F1A">
        <w:rPr>
          <w:b w:val="0"/>
          <w:bCs w:val="0"/>
          <w:i w:val="1"/>
          <w:iCs w:val="1"/>
          <w:sz w:val="24"/>
          <w:szCs w:val="24"/>
        </w:rPr>
        <w:t>Individualist and collectivist</w:t>
      </w:r>
    </w:p>
    <w:p w:rsidR="2A927F1A" w:rsidP="2A927F1A" w:rsidRDefault="2A927F1A" w14:paraId="23C38713" w14:textId="6373D2A8">
      <w:pPr>
        <w:pStyle w:val="Normal"/>
        <w:jc w:val="left"/>
        <w:rPr>
          <w:b w:val="0"/>
          <w:bCs w:val="0"/>
          <w:sz w:val="24"/>
          <w:szCs w:val="24"/>
        </w:rPr>
      </w:pPr>
      <w:r w:rsidRPr="2A927F1A" w:rsidR="2A927F1A">
        <w:rPr>
          <w:b w:val="0"/>
          <w:bCs w:val="0"/>
          <w:sz w:val="24"/>
          <w:szCs w:val="24"/>
        </w:rPr>
        <w:t xml:space="preserve">Dubai score 25 in the article by </w:t>
      </w:r>
      <w:proofErr w:type="spellStart"/>
      <w:r w:rsidRPr="2A927F1A" w:rsidR="2A927F1A">
        <w:rPr>
          <w:b w:val="0"/>
          <w:bCs w:val="0"/>
          <w:sz w:val="24"/>
          <w:szCs w:val="24"/>
        </w:rPr>
        <w:t>Albadawi</w:t>
      </w:r>
      <w:proofErr w:type="spellEnd"/>
      <w:r w:rsidRPr="2A927F1A" w:rsidR="2A927F1A">
        <w:rPr>
          <w:b w:val="0"/>
          <w:bCs w:val="0"/>
          <w:sz w:val="24"/>
          <w:szCs w:val="24"/>
        </w:rPr>
        <w:t xml:space="preserve"> (2018) </w:t>
      </w:r>
      <w:r w:rsidRPr="2A927F1A" w:rsidR="2A927F1A">
        <w:rPr>
          <w:b w:val="0"/>
          <w:bCs w:val="0"/>
          <w:sz w:val="24"/>
          <w:szCs w:val="24"/>
        </w:rPr>
        <w:t xml:space="preserve">meaning that the people and culture of the country can both be collectivist and individualist. Some people prefer to work in groups and succeed in a group and others will </w:t>
      </w:r>
      <w:r w:rsidRPr="2A927F1A" w:rsidR="2A927F1A">
        <w:rPr>
          <w:b w:val="0"/>
          <w:bCs w:val="0"/>
          <w:sz w:val="24"/>
          <w:szCs w:val="24"/>
        </w:rPr>
        <w:t>succeed</w:t>
      </w:r>
      <w:r w:rsidRPr="2A927F1A" w:rsidR="2A927F1A">
        <w:rPr>
          <w:b w:val="0"/>
          <w:bCs w:val="0"/>
          <w:sz w:val="24"/>
          <w:szCs w:val="24"/>
        </w:rPr>
        <w:t xml:space="preserve"> as an individual.</w:t>
      </w:r>
    </w:p>
    <w:p w:rsidR="63AD3986" w:rsidP="2A927F1A" w:rsidRDefault="63AD3986" w14:paraId="0BF3AAC8" w14:textId="7BDD3E78" w14:noSpellErr="1">
      <w:pPr>
        <w:pStyle w:val="Normal"/>
        <w:jc w:val="left"/>
        <w:rPr>
          <w:b w:val="0"/>
          <w:bCs w:val="0"/>
          <w:sz w:val="24"/>
          <w:szCs w:val="24"/>
        </w:rPr>
      </w:pPr>
      <w:r w:rsidRPr="2A927F1A" w:rsidR="2A927F1A">
        <w:rPr>
          <w:b w:val="0"/>
          <w:bCs w:val="0"/>
          <w:i w:val="1"/>
          <w:iCs w:val="1"/>
          <w:sz w:val="24"/>
          <w:szCs w:val="24"/>
        </w:rPr>
        <w:t>Power Distance</w:t>
      </w:r>
    </w:p>
    <w:p w:rsidR="2A927F1A" w:rsidP="2A927F1A" w:rsidRDefault="2A927F1A" w14:paraId="365775BC" w14:textId="3C3AE20C">
      <w:pPr>
        <w:pStyle w:val="Normal"/>
        <w:jc w:val="left"/>
        <w:rPr>
          <w:b w:val="0"/>
          <w:bCs w:val="0"/>
          <w:i w:val="0"/>
          <w:iCs w:val="0"/>
          <w:sz w:val="24"/>
          <w:szCs w:val="24"/>
        </w:rPr>
      </w:pPr>
      <w:r w:rsidRPr="2A927F1A" w:rsidR="2A927F1A">
        <w:rPr>
          <w:b w:val="0"/>
          <w:bCs w:val="0"/>
          <w:i w:val="0"/>
          <w:iCs w:val="0"/>
          <w:sz w:val="24"/>
          <w:szCs w:val="24"/>
        </w:rPr>
        <w:t xml:space="preserve">Power distance for Dubai is highly scored </w:t>
      </w:r>
      <w:r w:rsidRPr="2A927F1A" w:rsidR="2A927F1A">
        <w:rPr>
          <w:b w:val="0"/>
          <w:bCs w:val="0"/>
          <w:i w:val="0"/>
          <w:iCs w:val="0"/>
          <w:sz w:val="24"/>
          <w:szCs w:val="24"/>
        </w:rPr>
        <w:t>according</w:t>
      </w:r>
      <w:r w:rsidRPr="2A927F1A" w:rsidR="2A927F1A">
        <w:rPr>
          <w:b w:val="0"/>
          <w:bCs w:val="0"/>
          <w:i w:val="0"/>
          <w:iCs w:val="0"/>
          <w:sz w:val="24"/>
          <w:szCs w:val="24"/>
        </w:rPr>
        <w:t xml:space="preserve"> to Hofstede (2001). United Arab </w:t>
      </w:r>
      <w:r w:rsidRPr="2A927F1A" w:rsidR="2A927F1A">
        <w:rPr>
          <w:b w:val="0"/>
          <w:bCs w:val="0"/>
          <w:i w:val="0"/>
          <w:iCs w:val="0"/>
          <w:sz w:val="24"/>
          <w:szCs w:val="24"/>
        </w:rPr>
        <w:t>Emirates</w:t>
      </w:r>
      <w:r w:rsidRPr="2A927F1A" w:rsidR="2A927F1A">
        <w:rPr>
          <w:b w:val="0"/>
          <w:bCs w:val="0"/>
          <w:i w:val="0"/>
          <w:iCs w:val="0"/>
          <w:sz w:val="24"/>
          <w:szCs w:val="24"/>
        </w:rPr>
        <w:t xml:space="preserve"> scored a high total of 90 in </w:t>
      </w:r>
      <w:proofErr w:type="spellStart"/>
      <w:r w:rsidRPr="2A927F1A" w:rsidR="2A927F1A">
        <w:rPr>
          <w:b w:val="0"/>
          <w:bCs w:val="0"/>
          <w:i w:val="0"/>
          <w:iCs w:val="0"/>
          <w:sz w:val="24"/>
          <w:szCs w:val="24"/>
        </w:rPr>
        <w:t>Albadawi</w:t>
      </w:r>
      <w:proofErr w:type="spellEnd"/>
      <w:r w:rsidRPr="2A927F1A" w:rsidR="2A927F1A">
        <w:rPr>
          <w:b w:val="0"/>
          <w:bCs w:val="0"/>
          <w:i w:val="0"/>
          <w:iCs w:val="0"/>
          <w:sz w:val="24"/>
          <w:szCs w:val="24"/>
        </w:rPr>
        <w:t xml:space="preserve"> (2018) meaning that both the Chinese culture and Dubai feel strongly about themselves being a superior country. Their children are shown obedience, </w:t>
      </w:r>
      <w:r w:rsidRPr="2A927F1A" w:rsidR="2A927F1A">
        <w:rPr>
          <w:b w:val="0"/>
          <w:bCs w:val="0"/>
          <w:i w:val="0"/>
          <w:iCs w:val="0"/>
          <w:sz w:val="24"/>
          <w:szCs w:val="24"/>
        </w:rPr>
        <w:t>there is</w:t>
      </w:r>
      <w:r w:rsidRPr="2A927F1A" w:rsidR="2A927F1A">
        <w:rPr>
          <w:b w:val="0"/>
          <w:bCs w:val="0"/>
          <w:i w:val="0"/>
          <w:iCs w:val="0"/>
          <w:sz w:val="24"/>
          <w:szCs w:val="24"/>
        </w:rPr>
        <w:t xml:space="preserve"> a wide gap between people on the hierarchy scale and ‘inequalities among people are both expected and desired’ (Hofstede, 1994).</w:t>
      </w:r>
    </w:p>
    <w:p w:rsidR="2A927F1A" w:rsidP="2A927F1A" w:rsidRDefault="2A927F1A" w14:noSpellErr="1" w14:paraId="445B80AD" w14:textId="085379EC">
      <w:pPr>
        <w:pStyle w:val="Normal"/>
        <w:jc w:val="left"/>
        <w:rPr>
          <w:b w:val="0"/>
          <w:bCs w:val="0"/>
          <w:i w:val="1"/>
          <w:iCs w:val="1"/>
          <w:sz w:val="24"/>
          <w:szCs w:val="24"/>
        </w:rPr>
      </w:pPr>
      <w:r w:rsidRPr="2A927F1A" w:rsidR="2A927F1A">
        <w:rPr>
          <w:b w:val="0"/>
          <w:bCs w:val="0"/>
          <w:i w:val="1"/>
          <w:iCs w:val="1"/>
          <w:sz w:val="24"/>
          <w:szCs w:val="24"/>
        </w:rPr>
        <w:t>Long-Term Orientation</w:t>
      </w:r>
    </w:p>
    <w:p w:rsidR="2A927F1A" w:rsidP="2A927F1A" w:rsidRDefault="2A927F1A" w14:noSpellErr="1" w14:paraId="3CB2B7B3" w14:textId="62E8D44E">
      <w:pPr>
        <w:pStyle w:val="Normal"/>
        <w:jc w:val="left"/>
        <w:rPr>
          <w:b w:val="0"/>
          <w:bCs w:val="0"/>
          <w:i w:val="1"/>
          <w:iCs w:val="1"/>
          <w:sz w:val="24"/>
          <w:szCs w:val="24"/>
        </w:rPr>
      </w:pPr>
      <w:r w:rsidRPr="2A927F1A" w:rsidR="2A927F1A">
        <w:rPr>
          <w:b w:val="0"/>
          <w:bCs w:val="0"/>
          <w:i w:val="0"/>
          <w:iCs w:val="0"/>
          <w:sz w:val="24"/>
          <w:szCs w:val="24"/>
        </w:rPr>
        <w:t xml:space="preserve">Long-Term orientation is not scored in </w:t>
      </w:r>
      <w:r w:rsidRPr="2A927F1A" w:rsidR="2A927F1A">
        <w:rPr>
          <w:b w:val="0"/>
          <w:bCs w:val="0"/>
          <w:i w:val="0"/>
          <w:iCs w:val="0"/>
          <w:sz w:val="24"/>
          <w:szCs w:val="24"/>
        </w:rPr>
        <w:t>Hofstede's</w:t>
      </w:r>
      <w:r w:rsidRPr="2A927F1A" w:rsidR="2A927F1A">
        <w:rPr>
          <w:b w:val="0"/>
          <w:bCs w:val="0"/>
          <w:i w:val="0"/>
          <w:iCs w:val="0"/>
          <w:sz w:val="24"/>
          <w:szCs w:val="24"/>
        </w:rPr>
        <w:t xml:space="preserve"> study.</w:t>
      </w:r>
    </w:p>
    <w:p w:rsidR="2A927F1A" w:rsidP="2A927F1A" w:rsidRDefault="2A927F1A" w14:noSpellErr="1" w14:paraId="61509269" w14:textId="4B91B49B">
      <w:pPr>
        <w:pStyle w:val="Normal"/>
        <w:jc w:val="left"/>
        <w:rPr>
          <w:b w:val="0"/>
          <w:bCs w:val="0"/>
          <w:sz w:val="24"/>
          <w:szCs w:val="24"/>
        </w:rPr>
      </w:pPr>
    </w:p>
    <w:p w:rsidR="63AD3986" w:rsidP="63AD3986" w:rsidRDefault="63AD3986" w14:noSpellErr="1" w14:paraId="1212A02B" w14:textId="3CC1D163">
      <w:pPr>
        <w:pStyle w:val="Normal"/>
        <w:jc w:val="left"/>
        <w:rPr>
          <w:b w:val="0"/>
          <w:bCs w:val="0"/>
          <w:sz w:val="24"/>
          <w:szCs w:val="24"/>
        </w:rPr>
      </w:pPr>
    </w:p>
    <w:p w:rsidR="63AD3986" w:rsidP="2A927F1A" w:rsidRDefault="63AD3986" w14:paraId="60BBD6B2" w14:noSpellErr="1" w14:textId="2045C299">
      <w:pPr>
        <w:pStyle w:val="Normal"/>
        <w:jc w:val="center"/>
        <w:rPr>
          <w:b w:val="1"/>
          <w:bCs w:val="1"/>
          <w:sz w:val="24"/>
          <w:szCs w:val="24"/>
        </w:rPr>
      </w:pPr>
      <w:r w:rsidRPr="2A927F1A" w:rsidR="2A927F1A">
        <w:rPr>
          <w:b w:val="1"/>
          <w:bCs w:val="1"/>
          <w:sz w:val="24"/>
          <w:szCs w:val="24"/>
        </w:rPr>
        <w:t>Concl</w:t>
      </w:r>
      <w:r w:rsidRPr="2A927F1A" w:rsidR="2A927F1A">
        <w:rPr>
          <w:b w:val="1"/>
          <w:bCs w:val="1"/>
          <w:sz w:val="24"/>
          <w:szCs w:val="24"/>
        </w:rPr>
        <w:t>usion</w:t>
      </w:r>
    </w:p>
    <w:p w:rsidR="2A927F1A" w:rsidP="2A927F1A" w:rsidRDefault="2A927F1A" w14:noSpellErr="1" w14:paraId="582009C4" w14:textId="519F640F">
      <w:pPr>
        <w:pStyle w:val="Normal"/>
        <w:jc w:val="left"/>
        <w:rPr>
          <w:b w:val="1"/>
          <w:bCs w:val="1"/>
          <w:sz w:val="24"/>
          <w:szCs w:val="24"/>
        </w:rPr>
      </w:pPr>
      <w:r w:rsidRPr="2A927F1A" w:rsidR="2A927F1A">
        <w:rPr>
          <w:b w:val="0"/>
          <w:bCs w:val="0"/>
          <w:sz w:val="24"/>
          <w:szCs w:val="24"/>
        </w:rPr>
        <w:t xml:space="preserve">To </w:t>
      </w:r>
      <w:r w:rsidRPr="2A927F1A" w:rsidR="2A927F1A">
        <w:rPr>
          <w:b w:val="0"/>
          <w:bCs w:val="0"/>
          <w:sz w:val="24"/>
          <w:szCs w:val="24"/>
        </w:rPr>
        <w:t>conclude</w:t>
      </w:r>
      <w:r w:rsidRPr="2A927F1A" w:rsidR="2A927F1A">
        <w:rPr>
          <w:b w:val="0"/>
          <w:bCs w:val="0"/>
          <w:sz w:val="24"/>
          <w:szCs w:val="24"/>
        </w:rPr>
        <w:t xml:space="preserve"> it is important that tourists follow the culture provided in the report as t is respectful to follow the laws and guidelines to avoid difficulties. Both Chinese culture and Dubai have high scores in </w:t>
      </w:r>
      <w:r w:rsidRPr="2A927F1A" w:rsidR="2A927F1A">
        <w:rPr>
          <w:b w:val="0"/>
          <w:bCs w:val="0"/>
          <w:sz w:val="24"/>
          <w:szCs w:val="24"/>
        </w:rPr>
        <w:t>muscularity</w:t>
      </w:r>
      <w:r w:rsidRPr="2A927F1A" w:rsidR="2A927F1A">
        <w:rPr>
          <w:b w:val="0"/>
          <w:bCs w:val="0"/>
          <w:sz w:val="24"/>
          <w:szCs w:val="24"/>
        </w:rPr>
        <w:t xml:space="preserve"> and power distance which means both countries suggest themselves as a more superior country due to their laws and the </w:t>
      </w:r>
      <w:r w:rsidRPr="2A927F1A" w:rsidR="2A927F1A">
        <w:rPr>
          <w:b w:val="0"/>
          <w:bCs w:val="0"/>
          <w:sz w:val="24"/>
          <w:szCs w:val="24"/>
        </w:rPr>
        <w:t>hierarchy</w:t>
      </w:r>
      <w:r w:rsidRPr="2A927F1A" w:rsidR="2A927F1A">
        <w:rPr>
          <w:b w:val="0"/>
          <w:bCs w:val="0"/>
          <w:sz w:val="24"/>
          <w:szCs w:val="24"/>
        </w:rPr>
        <w:t xml:space="preserve"> chart.</w:t>
      </w:r>
    </w:p>
    <w:p w:rsidR="2A927F1A" w:rsidP="2A927F1A" w:rsidRDefault="2A927F1A" w14:noSpellErr="1" w14:paraId="2084F1F1" w14:textId="6B92E1EB">
      <w:pPr>
        <w:pStyle w:val="Normal"/>
        <w:jc w:val="center"/>
      </w:pPr>
      <w:r w:rsidRPr="2A927F1A" w:rsidR="2A927F1A">
        <w:rPr>
          <w:b w:val="1"/>
          <w:bCs w:val="1"/>
          <w:sz w:val="24"/>
          <w:szCs w:val="24"/>
        </w:rPr>
        <w:t>Appendix</w:t>
      </w:r>
    </w:p>
    <w:p w:rsidR="2A927F1A" w:rsidP="2A927F1A" w:rsidRDefault="2A927F1A" w14:noSpellErr="1" w14:paraId="3CDB3991" w14:textId="6D47285C">
      <w:pPr>
        <w:pStyle w:val="ListParagraph"/>
        <w:numPr>
          <w:ilvl w:val="0"/>
          <w:numId w:val="4"/>
        </w:numPr>
        <w:jc w:val="center"/>
        <w:rPr>
          <w:sz w:val="22"/>
          <w:szCs w:val="22"/>
        </w:rPr>
      </w:pPr>
      <w:r w:rsidR="2A927F1A">
        <w:rPr/>
        <w:t>Figure 1 – Hofstede (2005)</w:t>
      </w:r>
      <w:r w:rsidR="2A927F1A">
        <w:rPr/>
        <w:t xml:space="preserve">   </w:t>
      </w:r>
    </w:p>
    <w:p w:rsidR="2A927F1A" w:rsidP="2A927F1A" w:rsidRDefault="2A927F1A" w14:noSpellErr="1" w14:paraId="1937E40C" w14:textId="7F14BFDB">
      <w:pPr>
        <w:pStyle w:val="Normal"/>
        <w:ind w:left="360"/>
        <w:jc w:val="center"/>
      </w:pPr>
      <w:r w:rsidR="2A927F1A">
        <w:rPr/>
        <w:t xml:space="preserve">  </w:t>
      </w:r>
      <w:r>
        <w:drawing>
          <wp:inline wp14:editId="65AA6031" wp14:anchorId="53BE4321">
            <wp:extent cx="2824854" cy="2056350"/>
            <wp:effectExtent l="0" t="0" r="0" b="0"/>
            <wp:docPr id="125196223" name="picture" title=""/>
            <wp:cNvGraphicFramePr>
              <a:graphicFrameLocks noChangeAspect="1"/>
            </wp:cNvGraphicFramePr>
            <a:graphic>
              <a:graphicData uri="http://schemas.openxmlformats.org/drawingml/2006/picture">
                <pic:pic>
                  <pic:nvPicPr>
                    <pic:cNvPr id="0" name="picture"/>
                    <pic:cNvPicPr/>
                  </pic:nvPicPr>
                  <pic:blipFill>
                    <a:blip r:embed="Rb3cc764ef5a14df8">
                      <a:extLst>
                        <a:ext xmlns:a="http://schemas.openxmlformats.org/drawingml/2006/main" uri="{28A0092B-C50C-407E-A947-70E740481C1C}">
                          <a14:useLocalDpi val="0"/>
                        </a:ext>
                      </a:extLst>
                    </a:blip>
                    <a:srcRect l="34600" t="32028" r="41200" b="36654"/>
                    <a:stretch>
                      <a:fillRect/>
                    </a:stretch>
                  </pic:blipFill>
                  <pic:spPr xmlns:pic="http://schemas.openxmlformats.org/drawingml/2006/picture">
                    <a:xfrm xmlns:a="http://schemas.openxmlformats.org/drawingml/2006/main" rot="0" flipH="0" flipV="0">
                      <a:off x="0" y="0"/>
                      <a:ext cx="2824854" cy="2056350"/>
                    </a:xfrm>
                    <a:prstGeom xmlns:a="http://schemas.openxmlformats.org/drawingml/2006/main" prst="rect">
                      <a:avLst/>
                    </a:prstGeom>
                  </pic:spPr>
                </pic:pic>
              </a:graphicData>
            </a:graphic>
          </wp:inline>
        </w:drawing>
      </w:r>
    </w:p>
    <w:p w:rsidR="2A927F1A" w:rsidP="2A927F1A" w:rsidRDefault="2A927F1A" w14:noSpellErr="1" w14:paraId="2781F516" w14:textId="479CF712">
      <w:pPr>
        <w:pStyle w:val="ListParagraph"/>
        <w:numPr>
          <w:ilvl w:val="0"/>
          <w:numId w:val="4"/>
        </w:numPr>
        <w:jc w:val="center"/>
        <w:rPr>
          <w:sz w:val="24"/>
          <w:szCs w:val="24"/>
        </w:rPr>
      </w:pPr>
      <w:r w:rsidRPr="2A927F1A" w:rsidR="2A927F1A">
        <w:rPr>
          <w:b w:val="0"/>
          <w:bCs w:val="0"/>
          <w:sz w:val="24"/>
          <w:szCs w:val="24"/>
        </w:rPr>
        <w:t xml:space="preserve">Figure 2 - </w:t>
      </w:r>
      <w:r w:rsidRPr="2A927F1A" w:rsidR="2A927F1A">
        <w:rPr>
          <w:b w:val="0"/>
          <w:bCs w:val="0"/>
          <w:sz w:val="24"/>
          <w:szCs w:val="24"/>
        </w:rPr>
        <w:t xml:space="preserve">Hierarchy Structure </w:t>
      </w:r>
      <w:r w:rsidRPr="2A927F1A" w:rsidR="2A927F1A">
        <w:rPr>
          <w:b w:val="0"/>
          <w:bCs w:val="0"/>
          <w:sz w:val="24"/>
          <w:szCs w:val="24"/>
        </w:rPr>
        <w:t>(</w:t>
      </w:r>
      <w:r w:rsidRPr="2A927F1A" w:rsidR="2A927F1A">
        <w:rPr>
          <w:b w:val="0"/>
          <w:bCs w:val="0"/>
          <w:sz w:val="24"/>
          <w:szCs w:val="24"/>
        </w:rPr>
        <w:t>2018</w:t>
      </w:r>
      <w:r w:rsidRPr="2A927F1A" w:rsidR="2A927F1A">
        <w:rPr>
          <w:b w:val="0"/>
          <w:bCs w:val="0"/>
          <w:sz w:val="24"/>
          <w:szCs w:val="24"/>
        </w:rPr>
        <w:t>)</w:t>
      </w:r>
    </w:p>
    <w:p w:rsidR="2A927F1A" w:rsidP="2A927F1A" w:rsidRDefault="2A927F1A" w14:noSpellErr="1" w14:paraId="2C74AE41" w14:textId="35F2BC66">
      <w:pPr>
        <w:pStyle w:val="Normal"/>
        <w:jc w:val="center"/>
      </w:pPr>
      <w:r>
        <w:drawing>
          <wp:inline wp14:editId="6745F9F6" wp14:anchorId="6C2311AE">
            <wp:extent cx="2162224" cy="1796749"/>
            <wp:effectExtent l="0" t="0" r="0" b="0"/>
            <wp:docPr id="1592699530" name="picture" title=""/>
            <wp:cNvGraphicFramePr>
              <a:graphicFrameLocks noChangeAspect="1"/>
            </wp:cNvGraphicFramePr>
            <a:graphic>
              <a:graphicData uri="http://schemas.openxmlformats.org/drawingml/2006/picture">
                <pic:pic>
                  <pic:nvPicPr>
                    <pic:cNvPr id="0" name="picture"/>
                    <pic:cNvPicPr/>
                  </pic:nvPicPr>
                  <pic:blipFill>
                    <a:blip r:embed="Rb42d8aec3d3e401d">
                      <a:extLst>
                        <a:ext xmlns:a="http://schemas.openxmlformats.org/drawingml/2006/main" uri="{28A0092B-C50C-407E-A947-70E740481C1C}">
                          <a14:useLocalDpi val="0"/>
                        </a:ext>
                      </a:extLst>
                    </a:blip>
                    <a:srcRect l="21250" t="35185" r="49166" b="21111"/>
                    <a:stretch>
                      <a:fillRect/>
                    </a:stretch>
                  </pic:blipFill>
                  <pic:spPr xmlns:pic="http://schemas.openxmlformats.org/drawingml/2006/picture">
                    <a:xfrm xmlns:a="http://schemas.openxmlformats.org/drawingml/2006/main" rot="0" flipH="0" flipV="0">
                      <a:off x="0" y="0"/>
                      <a:ext cx="2162224" cy="1796749"/>
                    </a:xfrm>
                    <a:prstGeom xmlns:a="http://schemas.openxmlformats.org/drawingml/2006/main" prst="rect">
                      <a:avLst/>
                    </a:prstGeom>
                  </pic:spPr>
                </pic:pic>
              </a:graphicData>
            </a:graphic>
          </wp:inline>
        </w:drawing>
      </w:r>
    </w:p>
    <w:p w:rsidR="2A927F1A" w:rsidP="2A927F1A" w:rsidRDefault="2A927F1A" w14:noSpellErr="1" w14:paraId="58629D29" w14:textId="26AA84C2">
      <w:pPr>
        <w:pStyle w:val="ListParagraph"/>
        <w:numPr>
          <w:ilvl w:val="0"/>
          <w:numId w:val="4"/>
        </w:numPr>
        <w:jc w:val="center"/>
        <w:rPr>
          <w:sz w:val="22"/>
          <w:szCs w:val="22"/>
        </w:rPr>
      </w:pPr>
      <w:r w:rsidR="2A927F1A">
        <w:rPr/>
        <w:t xml:space="preserve">Figure 3 - </w:t>
      </w:r>
      <w:r w:rsidR="2A927F1A">
        <w:rPr/>
        <w:t xml:space="preserve">Hofstede (2005) </w:t>
      </w:r>
    </w:p>
    <w:p w:rsidR="2A927F1A" w:rsidP="2A927F1A" w:rsidRDefault="2A927F1A" w14:noSpellErr="1" w14:paraId="4F4FAF48" w14:textId="67250C34">
      <w:pPr>
        <w:pStyle w:val="Normal"/>
        <w:jc w:val="center"/>
      </w:pPr>
      <w:r>
        <w:drawing>
          <wp:inline wp14:editId="6AF6CD4B" wp14:anchorId="36C697F8">
            <wp:extent cx="3191767" cy="1628834"/>
            <wp:effectExtent l="0" t="0" r="0" b="0"/>
            <wp:docPr id="1578983257" name="picture" title=""/>
            <wp:cNvGraphicFramePr>
              <a:graphicFrameLocks noChangeAspect="1"/>
            </wp:cNvGraphicFramePr>
            <a:graphic>
              <a:graphicData uri="http://schemas.openxmlformats.org/drawingml/2006/picture">
                <pic:pic>
                  <pic:nvPicPr>
                    <pic:cNvPr id="0" name="picture"/>
                    <pic:cNvPicPr/>
                  </pic:nvPicPr>
                  <pic:blipFill>
                    <a:blip r:embed="Recfc96683f8a4d5e">
                      <a:extLst>
                        <a:ext xmlns:a="http://schemas.openxmlformats.org/drawingml/2006/main" uri="{28A0092B-C50C-407E-A947-70E740481C1C}">
                          <a14:useLocalDpi val="0"/>
                        </a:ext>
                      </a:extLst>
                    </a:blip>
                    <a:srcRect l="18333" t="34444" r="41250" b="28888"/>
                    <a:stretch>
                      <a:fillRect/>
                    </a:stretch>
                  </pic:blipFill>
                  <pic:spPr xmlns:pic="http://schemas.openxmlformats.org/drawingml/2006/picture">
                    <a:xfrm xmlns:a="http://schemas.openxmlformats.org/drawingml/2006/main" rot="0" flipH="0" flipV="0">
                      <a:off x="0" y="0"/>
                      <a:ext cx="3191767" cy="1628834"/>
                    </a:xfrm>
                    <a:prstGeom xmlns:a="http://schemas.openxmlformats.org/drawingml/2006/main" prst="rect">
                      <a:avLst/>
                    </a:prstGeom>
                  </pic:spPr>
                </pic:pic>
              </a:graphicData>
            </a:graphic>
          </wp:inline>
        </w:drawing>
      </w:r>
    </w:p>
    <w:p w:rsidR="63AD3986" w:rsidP="63AD3986" w:rsidRDefault="63AD3986" w14:noSpellErr="1" w14:paraId="7D9A7814" w14:textId="2D8DC3CC">
      <w:pPr>
        <w:pStyle w:val="Normal"/>
        <w:jc w:val="center"/>
        <w:rPr>
          <w:b w:val="0"/>
          <w:bCs w:val="0"/>
          <w:sz w:val="24"/>
          <w:szCs w:val="24"/>
        </w:rPr>
      </w:pPr>
      <w:r w:rsidRPr="63AD3986" w:rsidR="63AD3986">
        <w:rPr>
          <w:b w:val="1"/>
          <w:bCs w:val="1"/>
          <w:sz w:val="24"/>
          <w:szCs w:val="24"/>
        </w:rPr>
        <w:t>Reference List</w:t>
      </w:r>
    </w:p>
    <w:p w:rsidR="2A927F1A" w:rsidP="2A927F1A" w:rsidRDefault="2A927F1A" w14:paraId="7B7604D9" w14:textId="3A981853">
      <w:pPr>
        <w:pStyle w:val="ListParagraph"/>
        <w:numPr>
          <w:ilvl w:val="0"/>
          <w:numId w:val="1"/>
        </w:numPr>
        <w:jc w:val="left"/>
        <w:rPr>
          <w:color w:val="000000" w:themeColor="text1" w:themeTint="FF" w:themeShade="FF"/>
          <w:sz w:val="24"/>
          <w:szCs w:val="24"/>
        </w:rPr>
      </w:pPr>
      <w:r w:rsidRPr="2A927F1A" w:rsidR="2A927F1A">
        <w:rPr>
          <w:noProof w:val="0"/>
          <w:color w:val="auto"/>
          <w:sz w:val="24"/>
          <w:szCs w:val="24"/>
          <w:lang w:val="en-GB"/>
        </w:rPr>
        <w:t xml:space="preserve">Yvette Reisinger, Omar </w:t>
      </w:r>
      <w:proofErr w:type="spellStart"/>
      <w:r w:rsidRPr="2A927F1A" w:rsidR="2A927F1A">
        <w:rPr>
          <w:noProof w:val="0"/>
          <w:color w:val="auto"/>
          <w:sz w:val="24"/>
          <w:szCs w:val="24"/>
          <w:lang w:val="en-GB"/>
        </w:rPr>
        <w:t>Moufakkir</w:t>
      </w:r>
      <w:proofErr w:type="spellEnd"/>
      <w:r w:rsidRPr="2A927F1A" w:rsidR="2A927F1A">
        <w:rPr>
          <w:noProof w:val="0"/>
          <w:color w:val="auto"/>
          <w:sz w:val="24"/>
          <w:szCs w:val="24"/>
          <w:lang w:val="en-GB"/>
        </w:rPr>
        <w:t>, (2015) "Cultural issues in tourism, hospitality and leisure in the Arab/Muslim world", International Journal of Culture, Tourism and Hospitality Research, Vol. 9 Issue: 1</w:t>
      </w:r>
    </w:p>
    <w:p w:rsidR="2A927F1A" w:rsidP="2A927F1A" w:rsidRDefault="2A927F1A" w14:paraId="68A0FC31" w14:textId="4090D348">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 xml:space="preserve">Coms-group-03.blogspot.com. (2011). </w:t>
      </w:r>
      <w:r w:rsidRPr="2A927F1A" w:rsidR="2A927F1A">
        <w:rPr>
          <w:i w:val="1"/>
          <w:iCs w:val="1"/>
          <w:noProof w:val="0"/>
          <w:color w:val="auto"/>
          <w:sz w:val="24"/>
          <w:szCs w:val="24"/>
          <w:lang w:val="en-GB"/>
        </w:rPr>
        <w:t>Intercultural communication of proxemics</w:t>
      </w:r>
      <w:r w:rsidRPr="2A927F1A" w:rsidR="2A927F1A">
        <w:rPr>
          <w:noProof w:val="0"/>
          <w:color w:val="auto"/>
          <w:sz w:val="24"/>
          <w:szCs w:val="24"/>
          <w:lang w:val="en-GB"/>
        </w:rPr>
        <w:t>. [online] Available at: http://coms-group-03.blogspot.com/2011/12/intercultural-communication-of.html [Accessed 7 Dec. 2011].</w:t>
      </w:r>
    </w:p>
    <w:p w:rsidR="2A927F1A" w:rsidP="2A927F1A" w:rsidRDefault="2A927F1A" w14:noSpellErr="1" w14:paraId="12EE6B35" w14:textId="66D2C34C">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 xml:space="preserve">Country Navigator. (2018). </w:t>
      </w:r>
      <w:r w:rsidRPr="2A927F1A" w:rsidR="2A927F1A">
        <w:rPr>
          <w:i w:val="1"/>
          <w:iCs w:val="1"/>
          <w:noProof w:val="0"/>
          <w:color w:val="auto"/>
          <w:sz w:val="24"/>
          <w:szCs w:val="24"/>
          <w:lang w:val="en-GB"/>
        </w:rPr>
        <w:t>10 cultural differences between the Chinese and Americans</w:t>
      </w:r>
      <w:r w:rsidRPr="2A927F1A" w:rsidR="2A927F1A">
        <w:rPr>
          <w:noProof w:val="0"/>
          <w:color w:val="auto"/>
          <w:sz w:val="24"/>
          <w:szCs w:val="24"/>
          <w:lang w:val="en-GB"/>
        </w:rPr>
        <w:t>. [online] Available at: https://countrynavigator.com/blog/global-talent/cultural-differences-us-vs-china/ [Accessed 26 Nov. 2018].</w:t>
      </w:r>
    </w:p>
    <w:p w:rsidR="2A927F1A" w:rsidP="2A927F1A" w:rsidRDefault="2A927F1A" w14:paraId="6DFFF26F" w14:textId="7248DE72">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 xml:space="preserve">Hierarchy Structure. (2018). </w:t>
      </w:r>
      <w:r w:rsidRPr="2A927F1A" w:rsidR="2A927F1A">
        <w:rPr>
          <w:i w:val="1"/>
          <w:iCs w:val="1"/>
          <w:noProof w:val="0"/>
          <w:color w:val="auto"/>
          <w:sz w:val="24"/>
          <w:szCs w:val="24"/>
          <w:lang w:val="en-GB"/>
        </w:rPr>
        <w:t>Chinese Social Hierarchy Chart | Hierarchystructure.com</w:t>
      </w:r>
      <w:r w:rsidRPr="2A927F1A" w:rsidR="2A927F1A">
        <w:rPr>
          <w:noProof w:val="0"/>
          <w:color w:val="auto"/>
          <w:sz w:val="24"/>
          <w:szCs w:val="24"/>
          <w:lang w:val="en-GB"/>
        </w:rPr>
        <w:t>. [online] Available at: https://www.hierarchystructure.com/chinese-social-hierarchy/ [Accessed 26 Nov. 2018].</w:t>
      </w:r>
    </w:p>
    <w:p w:rsidR="2A927F1A" w:rsidP="2A927F1A" w:rsidRDefault="2A927F1A" w14:noSpellErr="1" w14:paraId="452A1FE0" w14:textId="070CD173">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Powel, S. (2015) ‘China: Individualism and Masculinity in Business Culture’. [Online]. Available at: https://www.linkedin.com/pulse/china-individualism-masculinity-sebastian-powell. (Accessed: 26</w:t>
      </w:r>
      <w:r w:rsidRPr="2A927F1A" w:rsidR="2A927F1A">
        <w:rPr>
          <w:noProof w:val="0"/>
          <w:color w:val="auto"/>
          <w:sz w:val="24"/>
          <w:szCs w:val="24"/>
          <w:vertAlign w:val="superscript"/>
          <w:lang w:val="en-GB"/>
        </w:rPr>
        <w:t>th</w:t>
      </w:r>
      <w:r w:rsidRPr="2A927F1A" w:rsidR="2A927F1A">
        <w:rPr>
          <w:noProof w:val="0"/>
          <w:color w:val="auto"/>
          <w:sz w:val="24"/>
          <w:szCs w:val="24"/>
          <w:lang w:val="en-GB"/>
        </w:rPr>
        <w:t xml:space="preserve"> November 2018).</w:t>
      </w:r>
    </w:p>
    <w:p w:rsidR="2A927F1A" w:rsidP="2A927F1A" w:rsidRDefault="2A927F1A" w14:noSpellErr="1" w14:paraId="519C8254" w14:textId="4399AB74">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Moran, T.R., Abramson, N. R., Moran, S.V. (2014) Managing Cultural Differences. 9th Ed. London and New York: Routledge.</w:t>
      </w:r>
    </w:p>
    <w:p w:rsidR="2A927F1A" w:rsidP="2A927F1A" w:rsidRDefault="2A927F1A" w14:noSpellErr="1" w14:paraId="4260330F" w14:textId="3599671F">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Hofstede</w:t>
      </w:r>
      <w:r w:rsidRPr="2A927F1A" w:rsidR="2A927F1A">
        <w:rPr>
          <w:noProof w:val="0"/>
          <w:color w:val="auto"/>
          <w:sz w:val="24"/>
          <w:szCs w:val="24"/>
          <w:lang w:val="en-GB"/>
        </w:rPr>
        <w:t xml:space="preserve">, G., &amp; Hofstede, Gert Jan. (2005). </w:t>
      </w:r>
      <w:r w:rsidRPr="2A927F1A" w:rsidR="2A927F1A">
        <w:rPr>
          <w:i w:val="1"/>
          <w:iCs w:val="1"/>
          <w:noProof w:val="0"/>
          <w:color w:val="auto"/>
          <w:sz w:val="24"/>
          <w:szCs w:val="24"/>
          <w:lang w:val="en-GB"/>
        </w:rPr>
        <w:t xml:space="preserve">Cultures and </w:t>
      </w:r>
      <w:proofErr w:type="gramStart"/>
      <w:r w:rsidRPr="2A927F1A" w:rsidR="2A927F1A">
        <w:rPr>
          <w:i w:val="1"/>
          <w:iCs w:val="1"/>
          <w:noProof w:val="0"/>
          <w:color w:val="auto"/>
          <w:sz w:val="24"/>
          <w:szCs w:val="24"/>
          <w:lang w:val="en-GB"/>
        </w:rPr>
        <w:t>organizations :</w:t>
      </w:r>
      <w:proofErr w:type="gramEnd"/>
      <w:r w:rsidRPr="2A927F1A" w:rsidR="2A927F1A">
        <w:rPr>
          <w:i w:val="1"/>
          <w:iCs w:val="1"/>
          <w:noProof w:val="0"/>
          <w:color w:val="auto"/>
          <w:sz w:val="24"/>
          <w:szCs w:val="24"/>
          <w:lang w:val="en-GB"/>
        </w:rPr>
        <w:t xml:space="preserve"> Software of the mind</w:t>
      </w:r>
      <w:r w:rsidRPr="2A927F1A" w:rsidR="2A927F1A">
        <w:rPr>
          <w:noProof w:val="0"/>
          <w:color w:val="auto"/>
          <w:sz w:val="24"/>
          <w:szCs w:val="24"/>
          <w:lang w:val="en-GB"/>
        </w:rPr>
        <w:t xml:space="preserve">. New </w:t>
      </w:r>
      <w:proofErr w:type="gramStart"/>
      <w:r w:rsidRPr="2A927F1A" w:rsidR="2A927F1A">
        <w:rPr>
          <w:noProof w:val="0"/>
          <w:color w:val="auto"/>
          <w:sz w:val="24"/>
          <w:szCs w:val="24"/>
          <w:lang w:val="en-GB"/>
        </w:rPr>
        <w:t>York ;</w:t>
      </w:r>
      <w:proofErr w:type="gramEnd"/>
      <w:r w:rsidRPr="2A927F1A" w:rsidR="2A927F1A">
        <w:rPr>
          <w:noProof w:val="0"/>
          <w:color w:val="auto"/>
          <w:sz w:val="24"/>
          <w:szCs w:val="24"/>
          <w:lang w:val="en-GB"/>
        </w:rPr>
        <w:t xml:space="preserve"> London: McGraw-Hill.</w:t>
      </w:r>
    </w:p>
    <w:p w:rsidR="2A927F1A" w:rsidP="2A927F1A" w:rsidRDefault="2A927F1A" w14:paraId="518E016A" w14:textId="51A347CF">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 xml:space="preserve">Lin, Y., Li, Y., &amp; Hou, X. (2015). UTILITARIAN ORIENTATION, LONG-TERM ORIENTATION, AND PERFORMANCE: EVIDENCE FROM CHINESE MILLENNIAL-GENERATION EMPLOYEES. </w:t>
      </w:r>
      <w:r w:rsidRPr="2A927F1A" w:rsidR="2A927F1A">
        <w:rPr>
          <w:i w:val="1"/>
          <w:iCs w:val="1"/>
          <w:noProof w:val="0"/>
          <w:color w:val="auto"/>
          <w:sz w:val="24"/>
          <w:szCs w:val="24"/>
          <w:lang w:val="en-GB"/>
        </w:rPr>
        <w:t xml:space="preserve">Social </w:t>
      </w:r>
      <w:proofErr w:type="spellStart"/>
      <w:r w:rsidRPr="2A927F1A" w:rsidR="2A927F1A">
        <w:rPr>
          <w:i w:val="1"/>
          <w:iCs w:val="1"/>
          <w:noProof w:val="0"/>
          <w:color w:val="auto"/>
          <w:sz w:val="24"/>
          <w:szCs w:val="24"/>
          <w:lang w:val="en-GB"/>
        </w:rPr>
        <w:t>Behavior</w:t>
      </w:r>
      <w:proofErr w:type="spellEnd"/>
      <w:r w:rsidRPr="2A927F1A" w:rsidR="2A927F1A">
        <w:rPr>
          <w:i w:val="1"/>
          <w:iCs w:val="1"/>
          <w:noProof w:val="0"/>
          <w:color w:val="auto"/>
          <w:sz w:val="24"/>
          <w:szCs w:val="24"/>
          <w:lang w:val="en-GB"/>
        </w:rPr>
        <w:t xml:space="preserve"> and Personality,</w:t>
      </w:r>
      <w:r w:rsidRPr="2A927F1A" w:rsidR="2A927F1A">
        <w:rPr>
          <w:noProof w:val="0"/>
          <w:color w:val="auto"/>
          <w:sz w:val="24"/>
          <w:szCs w:val="24"/>
          <w:lang w:val="en-GB"/>
        </w:rPr>
        <w:t xml:space="preserve"> </w:t>
      </w:r>
      <w:r w:rsidRPr="2A927F1A" w:rsidR="2A927F1A">
        <w:rPr>
          <w:i w:val="1"/>
          <w:iCs w:val="1"/>
          <w:noProof w:val="0"/>
          <w:color w:val="auto"/>
          <w:sz w:val="24"/>
          <w:szCs w:val="24"/>
          <w:lang w:val="en-GB"/>
        </w:rPr>
        <w:t>43</w:t>
      </w:r>
      <w:r w:rsidRPr="2A927F1A" w:rsidR="2A927F1A">
        <w:rPr>
          <w:noProof w:val="0"/>
          <w:color w:val="auto"/>
          <w:sz w:val="24"/>
          <w:szCs w:val="24"/>
          <w:lang w:val="en-GB"/>
        </w:rPr>
        <w:t>(9), 1463-1476.</w:t>
      </w:r>
    </w:p>
    <w:p w:rsidR="2A927F1A" w:rsidP="2A927F1A" w:rsidRDefault="2A927F1A" w14:paraId="473A6CF1" w14:textId="01AFB6C9">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 xml:space="preserve">Wang, Siu, &amp; Barnes. (2008). The significance of trust and </w:t>
      </w:r>
      <w:proofErr w:type="spellStart"/>
      <w:r w:rsidRPr="2A927F1A" w:rsidR="2A927F1A">
        <w:rPr>
          <w:noProof w:val="0"/>
          <w:color w:val="auto"/>
          <w:sz w:val="24"/>
          <w:szCs w:val="24"/>
          <w:lang w:val="en-GB"/>
        </w:rPr>
        <w:t>renqing</w:t>
      </w:r>
      <w:proofErr w:type="spellEnd"/>
      <w:r w:rsidRPr="2A927F1A" w:rsidR="2A927F1A">
        <w:rPr>
          <w:noProof w:val="0"/>
          <w:color w:val="auto"/>
          <w:sz w:val="24"/>
          <w:szCs w:val="24"/>
          <w:lang w:val="en-GB"/>
        </w:rPr>
        <w:t xml:space="preserve"> in the long-term orientation of Chinese business-to-business relationships. </w:t>
      </w:r>
      <w:r w:rsidRPr="2A927F1A" w:rsidR="2A927F1A">
        <w:rPr>
          <w:i w:val="1"/>
          <w:iCs w:val="1"/>
          <w:noProof w:val="0"/>
          <w:color w:val="auto"/>
          <w:sz w:val="24"/>
          <w:szCs w:val="24"/>
          <w:lang w:val="en-GB"/>
        </w:rPr>
        <w:t>Industrial Marketing Management,</w:t>
      </w:r>
      <w:r w:rsidRPr="2A927F1A" w:rsidR="2A927F1A">
        <w:rPr>
          <w:noProof w:val="0"/>
          <w:color w:val="auto"/>
          <w:sz w:val="24"/>
          <w:szCs w:val="24"/>
          <w:lang w:val="en-GB"/>
        </w:rPr>
        <w:t xml:space="preserve"> </w:t>
      </w:r>
      <w:r w:rsidRPr="2A927F1A" w:rsidR="2A927F1A">
        <w:rPr>
          <w:i w:val="1"/>
          <w:iCs w:val="1"/>
          <w:noProof w:val="0"/>
          <w:color w:val="auto"/>
          <w:sz w:val="24"/>
          <w:szCs w:val="24"/>
          <w:lang w:val="en-GB"/>
        </w:rPr>
        <w:t>37</w:t>
      </w:r>
      <w:r w:rsidRPr="2A927F1A" w:rsidR="2A927F1A">
        <w:rPr>
          <w:noProof w:val="0"/>
          <w:color w:val="auto"/>
          <w:sz w:val="24"/>
          <w:szCs w:val="24"/>
          <w:lang w:val="en-GB"/>
        </w:rPr>
        <w:t>(7), 819-824.</w:t>
      </w:r>
    </w:p>
    <w:p w:rsidR="2A927F1A" w:rsidP="2A927F1A" w:rsidRDefault="2A927F1A" w14:paraId="51555182" w14:textId="6B46F93E">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 xml:space="preserve">Steele, L., &amp; Lynch, G. (2013). The Pursuit of Happiness in China: Individualism, Collectivism, and Subjective Well-Being During China’s Economic and Social Transformation. </w:t>
      </w:r>
      <w:r w:rsidRPr="2A927F1A" w:rsidR="2A927F1A">
        <w:rPr>
          <w:i w:val="1"/>
          <w:iCs w:val="1"/>
          <w:noProof w:val="0"/>
          <w:color w:val="auto"/>
          <w:sz w:val="24"/>
          <w:szCs w:val="24"/>
          <w:lang w:val="en-GB"/>
        </w:rPr>
        <w:t>Social Indicators Research,114</w:t>
      </w:r>
      <w:r w:rsidRPr="2A927F1A" w:rsidR="2A927F1A">
        <w:rPr>
          <w:noProof w:val="0"/>
          <w:color w:val="auto"/>
          <w:sz w:val="24"/>
          <w:szCs w:val="24"/>
          <w:lang w:val="en-GB"/>
        </w:rPr>
        <w:t>(2), 441-451.</w:t>
      </w:r>
    </w:p>
    <w:p w:rsidR="2A927F1A" w:rsidP="2A927F1A" w:rsidRDefault="2A927F1A" w14:paraId="0B9AE622" w14:textId="3CF829D0">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 xml:space="preserve">Louie, K. (2002). </w:t>
      </w:r>
      <w:r w:rsidRPr="2A927F1A" w:rsidR="2A927F1A">
        <w:rPr>
          <w:i w:val="1"/>
          <w:iCs w:val="1"/>
          <w:noProof w:val="0"/>
          <w:color w:val="auto"/>
          <w:sz w:val="24"/>
          <w:szCs w:val="24"/>
          <w:lang w:val="en-GB"/>
        </w:rPr>
        <w:t xml:space="preserve">Theorising Chinese </w:t>
      </w:r>
      <w:proofErr w:type="gramStart"/>
      <w:r w:rsidRPr="2A927F1A" w:rsidR="2A927F1A">
        <w:rPr>
          <w:i w:val="1"/>
          <w:iCs w:val="1"/>
          <w:noProof w:val="0"/>
          <w:color w:val="auto"/>
          <w:sz w:val="24"/>
          <w:szCs w:val="24"/>
          <w:lang w:val="en-GB"/>
        </w:rPr>
        <w:t>masculinity :</w:t>
      </w:r>
      <w:proofErr w:type="gramEnd"/>
      <w:r w:rsidRPr="2A927F1A" w:rsidR="2A927F1A">
        <w:rPr>
          <w:i w:val="1"/>
          <w:iCs w:val="1"/>
          <w:noProof w:val="0"/>
          <w:color w:val="auto"/>
          <w:sz w:val="24"/>
          <w:szCs w:val="24"/>
          <w:lang w:val="en-GB"/>
        </w:rPr>
        <w:t xml:space="preserve"> Society and gender in China</w:t>
      </w:r>
      <w:r w:rsidRPr="2A927F1A" w:rsidR="2A927F1A">
        <w:rPr>
          <w:noProof w:val="0"/>
          <w:color w:val="auto"/>
          <w:sz w:val="24"/>
          <w:szCs w:val="24"/>
          <w:lang w:val="en-GB"/>
        </w:rPr>
        <w:t>. Cambridge: Cambridge University Press.</w:t>
      </w:r>
    </w:p>
    <w:p w:rsidR="2A927F1A" w:rsidP="2A927F1A" w:rsidRDefault="2A927F1A" w14:paraId="364C84E8" w14:textId="454B8824">
      <w:pPr>
        <w:pStyle w:val="ListParagraph"/>
        <w:numPr>
          <w:ilvl w:val="0"/>
          <w:numId w:val="1"/>
        </w:numPr>
        <w:jc w:val="left"/>
        <w:rPr>
          <w:noProof w:val="0"/>
          <w:color w:val="000000" w:themeColor="text1" w:themeTint="FF" w:themeShade="FF"/>
          <w:sz w:val="24"/>
          <w:szCs w:val="24"/>
          <w:lang w:val="en-GB"/>
        </w:rPr>
      </w:pPr>
      <w:r w:rsidRPr="2A927F1A" w:rsidR="2A927F1A">
        <w:rPr>
          <w:noProof w:val="0"/>
          <w:color w:val="auto"/>
          <w:sz w:val="24"/>
          <w:szCs w:val="24"/>
          <w:lang w:val="en-GB"/>
        </w:rPr>
        <w:t xml:space="preserve">Hofstede, G. (1994). </w:t>
      </w:r>
      <w:r w:rsidRPr="2A927F1A" w:rsidR="2A927F1A">
        <w:rPr>
          <w:i w:val="1"/>
          <w:iCs w:val="1"/>
          <w:noProof w:val="0"/>
          <w:color w:val="auto"/>
          <w:sz w:val="24"/>
          <w:szCs w:val="24"/>
          <w:lang w:val="en-GB"/>
        </w:rPr>
        <w:t xml:space="preserve">Cultures and </w:t>
      </w:r>
      <w:proofErr w:type="gramStart"/>
      <w:r w:rsidRPr="2A927F1A" w:rsidR="2A927F1A">
        <w:rPr>
          <w:i w:val="1"/>
          <w:iCs w:val="1"/>
          <w:noProof w:val="0"/>
          <w:color w:val="auto"/>
          <w:sz w:val="24"/>
          <w:szCs w:val="24"/>
          <w:lang w:val="en-GB"/>
        </w:rPr>
        <w:t>organizations :</w:t>
      </w:r>
      <w:proofErr w:type="gramEnd"/>
      <w:r w:rsidRPr="2A927F1A" w:rsidR="2A927F1A">
        <w:rPr>
          <w:i w:val="1"/>
          <w:iCs w:val="1"/>
          <w:noProof w:val="0"/>
          <w:color w:val="auto"/>
          <w:sz w:val="24"/>
          <w:szCs w:val="24"/>
          <w:lang w:val="en-GB"/>
        </w:rPr>
        <w:t xml:space="preserve"> Software of the mind</w:t>
      </w:r>
      <w:r w:rsidRPr="2A927F1A" w:rsidR="2A927F1A">
        <w:rPr>
          <w:noProof w:val="0"/>
          <w:color w:val="auto"/>
          <w:sz w:val="24"/>
          <w:szCs w:val="24"/>
          <w:lang w:val="en-GB"/>
        </w:rPr>
        <w:t>(New ed., Successful Strategist Series). London: HarperCollins.</w:t>
      </w:r>
    </w:p>
    <w:p w:rsidR="2A927F1A" w:rsidP="2A927F1A" w:rsidRDefault="2A927F1A" w14:paraId="742FB992" w14:textId="35278E71">
      <w:pPr>
        <w:pStyle w:val="ListParagraph"/>
        <w:numPr>
          <w:ilvl w:val="0"/>
          <w:numId w:val="1"/>
        </w:numPr>
        <w:jc w:val="left"/>
        <w:rPr>
          <w:noProof w:val="0"/>
          <w:sz w:val="19"/>
          <w:szCs w:val="19"/>
          <w:lang w:val="en-GB"/>
        </w:rPr>
      </w:pPr>
      <w:proofErr w:type="spellStart"/>
      <w:r w:rsidRPr="2A927F1A" w:rsidR="2A927F1A">
        <w:rPr>
          <w:noProof w:val="0"/>
          <w:color w:val="auto"/>
          <w:sz w:val="24"/>
          <w:szCs w:val="24"/>
          <w:lang w:val="en-GB"/>
        </w:rPr>
        <w:t>albdwawi's</w:t>
      </w:r>
      <w:proofErr w:type="spellEnd"/>
      <w:r w:rsidRPr="2A927F1A" w:rsidR="2A927F1A">
        <w:rPr>
          <w:noProof w:val="0"/>
          <w:color w:val="auto"/>
          <w:sz w:val="24"/>
          <w:szCs w:val="24"/>
          <w:lang w:val="en-GB"/>
        </w:rPr>
        <w:t xml:space="preserve"> Blog. (2018). </w:t>
      </w:r>
      <w:r w:rsidRPr="2A927F1A" w:rsidR="2A927F1A">
        <w:rPr>
          <w:i w:val="1"/>
          <w:iCs w:val="1"/>
          <w:noProof w:val="0"/>
          <w:color w:val="auto"/>
          <w:sz w:val="24"/>
          <w:szCs w:val="24"/>
          <w:lang w:val="en-GB"/>
        </w:rPr>
        <w:t xml:space="preserve">UAE Power </w:t>
      </w:r>
      <w:proofErr w:type="gramStart"/>
      <w:r w:rsidRPr="2A927F1A" w:rsidR="2A927F1A">
        <w:rPr>
          <w:i w:val="1"/>
          <w:iCs w:val="1"/>
          <w:noProof w:val="0"/>
          <w:color w:val="auto"/>
          <w:sz w:val="24"/>
          <w:szCs w:val="24"/>
          <w:lang w:val="en-GB"/>
        </w:rPr>
        <w:t>Distance ,Individualism</w:t>
      </w:r>
      <w:proofErr w:type="gramEnd"/>
      <w:r w:rsidRPr="2A927F1A" w:rsidR="2A927F1A">
        <w:rPr>
          <w:i w:val="1"/>
          <w:iCs w:val="1"/>
          <w:noProof w:val="0"/>
          <w:color w:val="auto"/>
          <w:sz w:val="24"/>
          <w:szCs w:val="24"/>
          <w:lang w:val="en-GB"/>
        </w:rPr>
        <w:t xml:space="preserve"> and Collectivism Scores week 10</w:t>
      </w:r>
      <w:r w:rsidRPr="2A927F1A" w:rsidR="2A927F1A">
        <w:rPr>
          <w:noProof w:val="0"/>
          <w:color w:val="auto"/>
          <w:sz w:val="24"/>
          <w:szCs w:val="24"/>
          <w:lang w:val="en-GB"/>
        </w:rPr>
        <w:t>. [online] Available at: https://alialbadwawi.wordpress.com/2013/05/09/uae-power-distance-individualism-and-collectivism-scores-week-10/ [Accessed 26 Nov. 2018].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20D9BFD"/>
  <w15:docId w15:val="{9511ff8d-4a29-466d-b478-cc61774791ae}"/>
  <w:rsids>
    <w:rsidRoot w:val="120D9BFD"/>
    <w:rsid w:val="120D9BFD"/>
    <w:rsid w:val="2A927F1A"/>
    <w:rsid w:val="63AD398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6a6b231016249a5" /><Relationship Type="http://schemas.openxmlformats.org/officeDocument/2006/relationships/image" Target="/media/image.png" Id="Rb3cc764ef5a14df8" /><Relationship Type="http://schemas.openxmlformats.org/officeDocument/2006/relationships/image" Target="/media/image2.png" Id="Rb42d8aec3d3e401d" /><Relationship Type="http://schemas.openxmlformats.org/officeDocument/2006/relationships/image" Target="/media/image3.png" Id="Recfc96683f8a4d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Jones</dc:creator>
  <keywords/>
  <dc:description/>
  <lastModifiedBy>Megan Jones</lastModifiedBy>
  <revision>3</revision>
  <dcterms:created xsi:type="dcterms:W3CDTF">2018-11-26T13:51:52.5817464Z</dcterms:created>
  <dcterms:modified xsi:type="dcterms:W3CDTF">2018-11-26T23:45:11.6344154Z</dcterms:modified>
</coreProperties>
</file>