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1BC0DC" w14:textId="772052BE" w:rsidR="0002266C" w:rsidRPr="005A6C13" w:rsidRDefault="00321AB4">
      <w:pPr>
        <w:rPr>
          <w:sz w:val="28"/>
          <w:szCs w:val="28"/>
        </w:rPr>
      </w:pPr>
      <w:r w:rsidRPr="005A6C13">
        <w:rPr>
          <w:sz w:val="28"/>
          <w:szCs w:val="28"/>
        </w:rPr>
        <w:t xml:space="preserve"> </w:t>
      </w:r>
      <w:r w:rsidR="005853C1" w:rsidRPr="005A6C13">
        <w:rPr>
          <w:sz w:val="28"/>
          <w:szCs w:val="28"/>
        </w:rPr>
        <w:t>Reflective Report</w:t>
      </w:r>
    </w:p>
    <w:p w14:paraId="0FC2936A" w14:textId="77777777" w:rsidR="0002266C" w:rsidRPr="005A6C13" w:rsidRDefault="0002266C"/>
    <w:p w14:paraId="31568FD7" w14:textId="77777777" w:rsidR="005A6C13" w:rsidRPr="005A6C13" w:rsidRDefault="005A6C13" w:rsidP="005A6C13">
      <w:r w:rsidRPr="005A6C13">
        <w:t>Corporate Social Responsibility (CSR) can be defined as the role of a business leader to manage “their company with a view to society and how they can give back to their local communities”</w:t>
      </w:r>
      <w:sdt>
        <w:sdtPr>
          <w:id w:val="-1826360305"/>
          <w:citation/>
        </w:sdtPr>
        <w:sdtEndPr/>
        <w:sdtContent>
          <w:r w:rsidRPr="005A6C13">
            <w:fldChar w:fldCharType="begin"/>
          </w:r>
          <w:r w:rsidRPr="005A6C13">
            <w:instrText xml:space="preserve"> CITATION Blo11 \l 2057 </w:instrText>
          </w:r>
          <w:r w:rsidRPr="005A6C13">
            <w:fldChar w:fldCharType="separate"/>
          </w:r>
          <w:r w:rsidRPr="005A6C13">
            <w:rPr>
              <w:noProof/>
            </w:rPr>
            <w:t xml:space="preserve"> (Blowfield &amp; Murray, 2011)</w:t>
          </w:r>
          <w:r w:rsidRPr="005A6C13">
            <w:fldChar w:fldCharType="end"/>
          </w:r>
        </w:sdtContent>
      </w:sdt>
      <w:r w:rsidRPr="005A6C13">
        <w:t xml:space="preserve"> more specifically put, “the attempt by companies to meet the economic, legal, ethical, and philanthropic demands of a given society at a particular point in time” </w:t>
      </w:r>
      <w:sdt>
        <w:sdtPr>
          <w:id w:val="-1608727537"/>
          <w:citation/>
        </w:sdtPr>
        <w:sdtEndPr/>
        <w:sdtContent>
          <w:r w:rsidRPr="005A6C13">
            <w:fldChar w:fldCharType="begin"/>
          </w:r>
          <w:r w:rsidRPr="005A6C13">
            <w:instrText xml:space="preserve"> CITATION Mat16 \l 2057 </w:instrText>
          </w:r>
          <w:r w:rsidRPr="005A6C13">
            <w:fldChar w:fldCharType="separate"/>
          </w:r>
          <w:r w:rsidRPr="005A6C13">
            <w:rPr>
              <w:noProof/>
            </w:rPr>
            <w:t>(Matten &amp; Crane, 2016)</w:t>
          </w:r>
          <w:r w:rsidRPr="005A6C13">
            <w:fldChar w:fldCharType="end"/>
          </w:r>
        </w:sdtContent>
      </w:sdt>
      <w:r w:rsidRPr="005A6C13">
        <w:t xml:space="preserve">.  In the writing of Sheehy </w:t>
      </w:r>
      <w:sdt>
        <w:sdtPr>
          <w:id w:val="-1207330928"/>
          <w:citation/>
        </w:sdtPr>
        <w:sdtEndPr/>
        <w:sdtContent>
          <w:r w:rsidRPr="005A6C13">
            <w:fldChar w:fldCharType="begin"/>
          </w:r>
          <w:r w:rsidRPr="005A6C13">
            <w:instrText xml:space="preserve">CITATION She15 \n  \l 2057 </w:instrText>
          </w:r>
          <w:r w:rsidRPr="005A6C13">
            <w:fldChar w:fldCharType="separate"/>
          </w:r>
          <w:r w:rsidRPr="005A6C13">
            <w:rPr>
              <w:noProof/>
            </w:rPr>
            <w:t>(2015)</w:t>
          </w:r>
          <w:r w:rsidRPr="005A6C13">
            <w:fldChar w:fldCharType="end"/>
          </w:r>
        </w:sdtContent>
      </w:sdt>
      <w:r w:rsidRPr="005A6C13">
        <w:t xml:space="preserve"> he explains that CSR is changing regularly and it adapts to each different circumstance, which is why there a number of explanations.  CSR has a variety of definitions and interpretations, but the most established and accepted model would be the four-part model created by Carroll </w:t>
      </w:r>
      <w:sdt>
        <w:sdtPr>
          <w:id w:val="-725450760"/>
          <w:citation/>
        </w:sdtPr>
        <w:sdtEndPr/>
        <w:sdtContent>
          <w:r w:rsidRPr="005A6C13">
            <w:fldChar w:fldCharType="begin"/>
          </w:r>
          <w:r w:rsidRPr="005A6C13">
            <w:instrText xml:space="preserve">CITATION Car91 \n  \l 2057 </w:instrText>
          </w:r>
          <w:r w:rsidRPr="005A6C13">
            <w:fldChar w:fldCharType="separate"/>
          </w:r>
          <w:r w:rsidRPr="005A6C13">
            <w:rPr>
              <w:noProof/>
            </w:rPr>
            <w:t>(1991)</w:t>
          </w:r>
          <w:r w:rsidRPr="005A6C13">
            <w:fldChar w:fldCharType="end"/>
          </w:r>
        </w:sdtContent>
      </w:sdt>
      <w:r w:rsidRPr="005A6C13">
        <w:t xml:space="preserve">.  Carroll presents these responsibilities in a pyramid, starting with the required aspects at the base, a company </w:t>
      </w:r>
      <w:r w:rsidRPr="005A6C13">
        <w:rPr>
          <w:b/>
        </w:rPr>
        <w:t>must</w:t>
      </w:r>
      <w:r w:rsidRPr="005A6C13">
        <w:t xml:space="preserve"> be economically viable (make a profit) otherwise it will go bankrupt and cease to exist.  It </w:t>
      </w:r>
      <w:r w:rsidRPr="005A6C13">
        <w:rPr>
          <w:b/>
        </w:rPr>
        <w:t>must</w:t>
      </w:r>
      <w:r w:rsidRPr="005A6C13">
        <w:t xml:space="preserve"> comply with the law, on Health and Safety, on dealing with employees, etc.  It </w:t>
      </w:r>
      <w:r w:rsidRPr="005A6C13">
        <w:rPr>
          <w:b/>
        </w:rPr>
        <w:t>should</w:t>
      </w:r>
      <w:r w:rsidRPr="005A6C13">
        <w:t xml:space="preserve"> be ethical and work not just to the letter but also within the spirit of the law.  This can include the working environment for the staff and (speaking with - delete) customer (add – relations) to improve things for both.  When the business is running well and profitably, they can look outside the box and consider how they </w:t>
      </w:r>
      <w:r w:rsidRPr="005A6C13">
        <w:rPr>
          <w:b/>
        </w:rPr>
        <w:t>might</w:t>
      </w:r>
      <w:r w:rsidRPr="005A6C13">
        <w:t xml:space="preserve"> make an impact on the community at large.  Of course, this can have a positive effect on how they are regarded which in turn can build a stronger customer base and maintain or increase profitability. This is represented in Fig 1.  </w:t>
      </w:r>
    </w:p>
    <w:p w14:paraId="60D9034B" w14:textId="78D50D17" w:rsidR="005A6C13" w:rsidRDefault="005A6C13" w:rsidP="005A6C13">
      <w:r w:rsidRPr="005A6C13">
        <w:t xml:space="preserve">Figure 1: Carroll’s Pyramid </w:t>
      </w:r>
    </w:p>
    <w:p w14:paraId="20642A96" w14:textId="77777777" w:rsidR="005A6C13" w:rsidRPr="005A6C13" w:rsidRDefault="005A6C13" w:rsidP="005A6C13"/>
    <w:p w14:paraId="5FE92BCF" w14:textId="73DCD56D" w:rsidR="00BD6349" w:rsidRPr="005A6C13" w:rsidRDefault="00FF3BE2">
      <w:r w:rsidRPr="005A6C13">
        <w:rPr>
          <w:noProof/>
        </w:rPr>
        <w:drawing>
          <wp:inline distT="0" distB="0" distL="0" distR="0" wp14:anchorId="26412CDF" wp14:editId="67BA5F09">
            <wp:extent cx="4524375" cy="2762445"/>
            <wp:effectExtent l="0" t="0" r="0" b="0"/>
            <wp:docPr id="2" name="Picture 2" descr="Image result for business and society carroll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usiness and society carroll pyram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38211" cy="2770893"/>
                    </a:xfrm>
                    <a:prstGeom prst="rect">
                      <a:avLst/>
                    </a:prstGeom>
                    <a:noFill/>
                    <a:ln>
                      <a:noFill/>
                    </a:ln>
                  </pic:spPr>
                </pic:pic>
              </a:graphicData>
            </a:graphic>
          </wp:inline>
        </w:drawing>
      </w:r>
    </w:p>
    <w:p w14:paraId="79F4ABC8" w14:textId="013F7BE9" w:rsidR="00FF3BE2" w:rsidRPr="005A6C13" w:rsidRDefault="009B0CFB">
      <w:sdt>
        <w:sdtPr>
          <w:id w:val="1743917351"/>
          <w:citation/>
        </w:sdtPr>
        <w:sdtEndPr/>
        <w:sdtContent>
          <w:r w:rsidR="00FF3BE2" w:rsidRPr="005A6C13">
            <w:fldChar w:fldCharType="begin"/>
          </w:r>
          <w:r w:rsidR="009B724B" w:rsidRPr="005A6C13">
            <w:instrText xml:space="preserve">CITATION Car15 \l 2057 </w:instrText>
          </w:r>
          <w:r w:rsidR="00FF3BE2" w:rsidRPr="005A6C13">
            <w:fldChar w:fldCharType="separate"/>
          </w:r>
          <w:r w:rsidR="009B724B" w:rsidRPr="005A6C13">
            <w:rPr>
              <w:noProof/>
            </w:rPr>
            <w:t>(Carroll &amp; Buchholtz, 2015)</w:t>
          </w:r>
          <w:r w:rsidR="00FF3BE2" w:rsidRPr="005A6C13">
            <w:fldChar w:fldCharType="end"/>
          </w:r>
        </w:sdtContent>
      </w:sdt>
    </w:p>
    <w:p w14:paraId="633C003C" w14:textId="3A947245" w:rsidR="005A6C13" w:rsidRPr="005A6C13" w:rsidRDefault="005A6C13" w:rsidP="005A6C13">
      <w:pPr>
        <w:rPr>
          <w:rFonts w:cstheme="minorHAnsi"/>
          <w:spacing w:val="-6"/>
          <w:shd w:val="clear" w:color="auto" w:fill="FFFFFF"/>
        </w:rPr>
      </w:pPr>
      <w:r w:rsidRPr="005A6C13">
        <w:t>As shown in the diagram above, a company’s economic responsibilities are required by society.  Apple is meeting its economic responsibilities to its shareholders, “</w:t>
      </w:r>
      <w:r w:rsidRPr="005A6C13">
        <w:rPr>
          <w:rFonts w:cstheme="minorHAnsi"/>
          <w:spacing w:val="-6"/>
          <w:shd w:val="clear" w:color="auto" w:fill="FFFFFF"/>
        </w:rPr>
        <w:t>The Company posted 4</w:t>
      </w:r>
      <w:r w:rsidRPr="005A6C13">
        <w:rPr>
          <w:rFonts w:cstheme="minorHAnsi"/>
          <w:spacing w:val="-6"/>
          <w:shd w:val="clear" w:color="auto" w:fill="FFFFFF"/>
          <w:vertAlign w:val="superscript"/>
        </w:rPr>
        <w:t>th</w:t>
      </w:r>
      <w:r w:rsidRPr="005A6C13">
        <w:rPr>
          <w:rFonts w:cstheme="minorHAnsi"/>
          <w:spacing w:val="-6"/>
          <w:shd w:val="clear" w:color="auto" w:fill="FFFFFF"/>
        </w:rPr>
        <w:t xml:space="preserve"> quarterly revenue of $52.6 billion”, this was an increase of 12% compared to the same quarter the year before </w:t>
      </w:r>
      <w:sdt>
        <w:sdtPr>
          <w:rPr>
            <w:rFonts w:cstheme="minorHAnsi"/>
            <w:spacing w:val="-6"/>
            <w:shd w:val="clear" w:color="auto" w:fill="FFFFFF"/>
          </w:rPr>
          <w:id w:val="1921452367"/>
          <w:citation/>
        </w:sdtPr>
        <w:sdtEndPr/>
        <w:sdtContent>
          <w:r w:rsidRPr="005A6C13">
            <w:rPr>
              <w:rFonts w:cstheme="minorHAnsi"/>
              <w:spacing w:val="-6"/>
              <w:shd w:val="clear" w:color="auto" w:fill="FFFFFF"/>
            </w:rPr>
            <w:fldChar w:fldCharType="begin"/>
          </w:r>
          <w:r w:rsidRPr="005A6C13">
            <w:rPr>
              <w:rFonts w:cstheme="minorHAnsi"/>
              <w:spacing w:val="-6"/>
              <w:shd w:val="clear" w:color="auto" w:fill="FFFFFF"/>
            </w:rPr>
            <w:instrText xml:space="preserve"> CITATION App17 \l 2057 </w:instrText>
          </w:r>
          <w:r w:rsidRPr="005A6C13">
            <w:rPr>
              <w:rFonts w:cstheme="minorHAnsi"/>
              <w:spacing w:val="-6"/>
              <w:shd w:val="clear" w:color="auto" w:fill="FFFFFF"/>
            </w:rPr>
            <w:fldChar w:fldCharType="separate"/>
          </w:r>
          <w:r w:rsidRPr="005A6C13">
            <w:rPr>
              <w:rFonts w:cstheme="minorHAnsi"/>
              <w:noProof/>
              <w:spacing w:val="-6"/>
              <w:shd w:val="clear" w:color="auto" w:fill="FFFFFF"/>
            </w:rPr>
            <w:t>(Apple, Press Release, 2017)</w:t>
          </w:r>
          <w:r w:rsidRPr="005A6C13">
            <w:rPr>
              <w:rFonts w:cstheme="minorHAnsi"/>
              <w:spacing w:val="-6"/>
              <w:shd w:val="clear" w:color="auto" w:fill="FFFFFF"/>
            </w:rPr>
            <w:fldChar w:fldCharType="end"/>
          </w:r>
        </w:sdtContent>
      </w:sdt>
      <w:r w:rsidRPr="005A6C13">
        <w:rPr>
          <w:rFonts w:cstheme="minorHAnsi"/>
          <w:spacing w:val="-6"/>
          <w:shd w:val="clear" w:color="auto" w:fill="FFFFFF"/>
        </w:rPr>
        <w:t xml:space="preserve">.  By achieving this and earning profits for its shareholders, it suggests that Apple is applying Friedman’s shareholder theory.  This theory revolves around the idea that a company’s social responsibility is to its shareholders and them alone </w:t>
      </w:r>
      <w:sdt>
        <w:sdtPr>
          <w:rPr>
            <w:rFonts w:cstheme="minorHAnsi"/>
            <w:spacing w:val="-6"/>
            <w:shd w:val="clear" w:color="auto" w:fill="FFFFFF"/>
          </w:rPr>
          <w:id w:val="504795661"/>
          <w:citation/>
        </w:sdtPr>
        <w:sdtEndPr/>
        <w:sdtContent>
          <w:r w:rsidRPr="005A6C13">
            <w:rPr>
              <w:rFonts w:cstheme="minorHAnsi"/>
              <w:spacing w:val="-6"/>
              <w:shd w:val="clear" w:color="auto" w:fill="FFFFFF"/>
            </w:rPr>
            <w:fldChar w:fldCharType="begin"/>
          </w:r>
          <w:r w:rsidRPr="005A6C13">
            <w:rPr>
              <w:rFonts w:cstheme="minorHAnsi"/>
              <w:spacing w:val="-6"/>
              <w:shd w:val="clear" w:color="auto" w:fill="FFFFFF"/>
            </w:rPr>
            <w:instrText xml:space="preserve">CITATION Mil70 \l 2057 </w:instrText>
          </w:r>
          <w:r w:rsidRPr="005A6C13">
            <w:rPr>
              <w:rFonts w:cstheme="minorHAnsi"/>
              <w:spacing w:val="-6"/>
              <w:shd w:val="clear" w:color="auto" w:fill="FFFFFF"/>
            </w:rPr>
            <w:fldChar w:fldCharType="separate"/>
          </w:r>
          <w:r w:rsidRPr="005A6C13">
            <w:rPr>
              <w:rFonts w:cstheme="minorHAnsi"/>
              <w:noProof/>
              <w:spacing w:val="-6"/>
              <w:shd w:val="clear" w:color="auto" w:fill="FFFFFF"/>
            </w:rPr>
            <w:t>(Friedman, 1970)</w:t>
          </w:r>
          <w:r w:rsidRPr="005A6C13">
            <w:rPr>
              <w:rFonts w:cstheme="minorHAnsi"/>
              <w:spacing w:val="-6"/>
              <w:shd w:val="clear" w:color="auto" w:fill="FFFFFF"/>
            </w:rPr>
            <w:fldChar w:fldCharType="end"/>
          </w:r>
        </w:sdtContent>
      </w:sdt>
      <w:r w:rsidRPr="005A6C13">
        <w:rPr>
          <w:rFonts w:cstheme="minorHAnsi"/>
          <w:spacing w:val="-6"/>
          <w:shd w:val="clear" w:color="auto" w:fill="FFFFFF"/>
        </w:rPr>
        <w:t xml:space="preserve">.  </w:t>
      </w:r>
      <w:r w:rsidRPr="005A6C13">
        <w:rPr>
          <w:rFonts w:cstheme="minorHAnsi"/>
        </w:rPr>
        <w:t xml:space="preserve">Milton Friedman wrote an article called “The Social Responsibility of Business is to increase its Profits” </w:t>
      </w:r>
      <w:sdt>
        <w:sdtPr>
          <w:rPr>
            <w:rFonts w:cstheme="minorHAnsi"/>
          </w:rPr>
          <w:id w:val="-1212958511"/>
          <w:citation/>
        </w:sdtPr>
        <w:sdtEndPr/>
        <w:sdtContent>
          <w:r w:rsidRPr="005A6C13">
            <w:rPr>
              <w:rFonts w:cstheme="minorHAnsi"/>
            </w:rPr>
            <w:fldChar w:fldCharType="begin"/>
          </w:r>
          <w:r w:rsidRPr="005A6C13">
            <w:rPr>
              <w:rFonts w:cstheme="minorHAnsi"/>
            </w:rPr>
            <w:instrText xml:space="preserve">CITATION Mil70 \n  \l 2057 </w:instrText>
          </w:r>
          <w:r w:rsidRPr="005A6C13">
            <w:rPr>
              <w:rFonts w:cstheme="minorHAnsi"/>
            </w:rPr>
            <w:fldChar w:fldCharType="separate"/>
          </w:r>
          <w:r w:rsidRPr="005A6C13">
            <w:rPr>
              <w:rFonts w:cstheme="minorHAnsi"/>
              <w:noProof/>
            </w:rPr>
            <w:t>(1970)</w:t>
          </w:r>
          <w:r w:rsidRPr="005A6C13">
            <w:rPr>
              <w:rFonts w:cstheme="minorHAnsi"/>
            </w:rPr>
            <w:fldChar w:fldCharType="end"/>
          </w:r>
        </w:sdtContent>
      </w:sdt>
      <w:r w:rsidRPr="005A6C13">
        <w:rPr>
          <w:rFonts w:cstheme="minorHAnsi"/>
        </w:rPr>
        <w:t xml:space="preserve">.  It explains that a </w:t>
      </w:r>
      <w:r w:rsidRPr="005A6C13">
        <w:rPr>
          <w:rFonts w:cstheme="minorHAnsi"/>
        </w:rPr>
        <w:lastRenderedPageBreak/>
        <w:t xml:space="preserve">business itself cannot be held socially responsible as it’s an entity not a human being.  Friedman argues that is the responsibility of those who created the business.  This means that if the owners wish to dedicate their funds and employees’ time to social causes then they can as its their prerogative.  This research also shows that CSR is an undemocratic way of behaving.  Instead of society deciding what is in its best interests, via the state, one person who is not qualified, makes these influential, and potentially costly, decisions </w:t>
      </w:r>
      <w:sdt>
        <w:sdtPr>
          <w:rPr>
            <w:rFonts w:cstheme="minorHAnsi"/>
          </w:rPr>
          <w:id w:val="-2089767164"/>
          <w:citation/>
        </w:sdtPr>
        <w:sdtEndPr/>
        <w:sdtContent>
          <w:r w:rsidRPr="005A6C13">
            <w:rPr>
              <w:rFonts w:cstheme="minorHAnsi"/>
            </w:rPr>
            <w:fldChar w:fldCharType="begin"/>
          </w:r>
          <w:r w:rsidRPr="005A6C13">
            <w:rPr>
              <w:rFonts w:cstheme="minorHAnsi"/>
            </w:rPr>
            <w:instrText xml:space="preserve">CITATION Cra08 \l 2057 </w:instrText>
          </w:r>
          <w:r w:rsidRPr="005A6C13">
            <w:rPr>
              <w:rFonts w:cstheme="minorHAnsi"/>
            </w:rPr>
            <w:fldChar w:fldCharType="separate"/>
          </w:r>
          <w:r w:rsidRPr="005A6C13">
            <w:rPr>
              <w:rFonts w:cstheme="minorHAnsi"/>
              <w:noProof/>
            </w:rPr>
            <w:t>(Crane, et al., 2008)</w:t>
          </w:r>
          <w:r w:rsidRPr="005A6C13">
            <w:rPr>
              <w:rFonts w:cstheme="minorHAnsi"/>
            </w:rPr>
            <w:fldChar w:fldCharType="end"/>
          </w:r>
        </w:sdtContent>
      </w:sdt>
      <w:r w:rsidRPr="005A6C13">
        <w:rPr>
          <w:rFonts w:cstheme="minorHAnsi"/>
        </w:rPr>
        <w:t xml:space="preserve">.  </w:t>
      </w:r>
      <w:r w:rsidRPr="005A6C13">
        <w:rPr>
          <w:rFonts w:cstheme="minorHAnsi"/>
          <w:spacing w:val="-6"/>
          <w:shd w:val="clear" w:color="auto" w:fill="FFFFFF"/>
        </w:rPr>
        <w:t xml:space="preserve">Looking at Carroll’s CSR model and complying with the first stage, economic responsibility, means that Apple is applying Friedman’s theory as well as successfully achieving the first stage of the Corporate Social Responsibility model shown in Fig1.  </w:t>
      </w:r>
    </w:p>
    <w:p w14:paraId="0FE1EF8B" w14:textId="77777777" w:rsidR="005A6C13" w:rsidRPr="005A6C13" w:rsidRDefault="005A6C13" w:rsidP="005A6C13">
      <w:pPr>
        <w:rPr>
          <w:rFonts w:cstheme="minorHAnsi"/>
          <w:spacing w:val="-6"/>
          <w:shd w:val="clear" w:color="auto" w:fill="FFFFFF"/>
        </w:rPr>
      </w:pPr>
      <w:r w:rsidRPr="005A6C13">
        <w:rPr>
          <w:rFonts w:cstheme="minorHAnsi"/>
          <w:spacing w:val="-6"/>
          <w:shd w:val="clear" w:color="auto" w:fill="FFFFFF"/>
        </w:rPr>
        <w:t xml:space="preserve">The second level is legal responsibilities and Apple has been reported for illegal actions before regarding the iPhone X and its production line in Asia.  They illegally had interns work overtime and then threatened they </w:t>
      </w:r>
      <w:proofErr w:type="gramStart"/>
      <w:r w:rsidRPr="005A6C13">
        <w:rPr>
          <w:rFonts w:cstheme="minorHAnsi"/>
          <w:spacing w:val="-6"/>
          <w:shd w:val="clear" w:color="auto" w:fill="FFFFFF"/>
        </w:rPr>
        <w:t>wouldn’t  graduate</w:t>
      </w:r>
      <w:proofErr w:type="gramEnd"/>
      <w:r w:rsidRPr="005A6C13">
        <w:rPr>
          <w:rFonts w:cstheme="minorHAnsi"/>
          <w:spacing w:val="-6"/>
          <w:shd w:val="clear" w:color="auto" w:fill="FFFFFF"/>
        </w:rPr>
        <w:t xml:space="preserve"> if they refused </w:t>
      </w:r>
      <w:sdt>
        <w:sdtPr>
          <w:rPr>
            <w:rFonts w:cstheme="minorHAnsi"/>
            <w:spacing w:val="-6"/>
            <w:shd w:val="clear" w:color="auto" w:fill="FFFFFF"/>
          </w:rPr>
          <w:id w:val="859546587"/>
          <w:citation/>
        </w:sdtPr>
        <w:sdtEndPr/>
        <w:sdtContent>
          <w:r w:rsidRPr="005A6C13">
            <w:rPr>
              <w:rFonts w:cstheme="minorHAnsi"/>
              <w:spacing w:val="-6"/>
              <w:shd w:val="clear" w:color="auto" w:fill="FFFFFF"/>
            </w:rPr>
            <w:fldChar w:fldCharType="begin"/>
          </w:r>
          <w:r w:rsidRPr="005A6C13">
            <w:rPr>
              <w:rFonts w:cstheme="minorHAnsi"/>
              <w:spacing w:val="-6"/>
              <w:shd w:val="clear" w:color="auto" w:fill="FFFFFF"/>
            </w:rPr>
            <w:instrText xml:space="preserve"> CITATION Yan17 \l 2057 </w:instrText>
          </w:r>
          <w:r w:rsidRPr="005A6C13">
            <w:rPr>
              <w:rFonts w:cstheme="minorHAnsi"/>
              <w:spacing w:val="-6"/>
              <w:shd w:val="clear" w:color="auto" w:fill="FFFFFF"/>
            </w:rPr>
            <w:fldChar w:fldCharType="separate"/>
          </w:r>
          <w:r w:rsidRPr="005A6C13">
            <w:rPr>
              <w:rFonts w:cstheme="minorHAnsi"/>
              <w:noProof/>
              <w:spacing w:val="-6"/>
              <w:shd w:val="clear" w:color="auto" w:fill="FFFFFF"/>
            </w:rPr>
            <w:t>(Yang, 2017)</w:t>
          </w:r>
          <w:r w:rsidRPr="005A6C13">
            <w:rPr>
              <w:rFonts w:cstheme="minorHAnsi"/>
              <w:spacing w:val="-6"/>
              <w:shd w:val="clear" w:color="auto" w:fill="FFFFFF"/>
            </w:rPr>
            <w:fldChar w:fldCharType="end"/>
          </w:r>
        </w:sdtContent>
      </w:sdt>
      <w:r w:rsidRPr="005A6C13">
        <w:rPr>
          <w:rFonts w:cstheme="minorHAnsi"/>
          <w:spacing w:val="-6"/>
          <w:shd w:val="clear" w:color="auto" w:fill="FFFFFF"/>
        </w:rPr>
        <w:t xml:space="preserve">.  However, Apple hasn’t been prosecuted over this issue, so it is debatable whether they have conducted themselves legally.  In the Corporate Social Responsibility model, economic and legal responsibility are labelled as </w:t>
      </w:r>
      <w:r w:rsidRPr="005A6C13">
        <w:rPr>
          <w:rFonts w:cstheme="minorHAnsi"/>
          <w:b/>
          <w:spacing w:val="-6"/>
          <w:shd w:val="clear" w:color="auto" w:fill="FFFFFF"/>
        </w:rPr>
        <w:t>required</w:t>
      </w:r>
      <w:r w:rsidRPr="005A6C13">
        <w:rPr>
          <w:rFonts w:cstheme="minorHAnsi"/>
          <w:spacing w:val="-6"/>
          <w:shd w:val="clear" w:color="auto" w:fill="FFFFFF"/>
        </w:rPr>
        <w:t xml:space="preserve"> by society </w:t>
      </w:r>
      <w:sdt>
        <w:sdtPr>
          <w:rPr>
            <w:rFonts w:cstheme="minorHAnsi"/>
            <w:spacing w:val="-6"/>
            <w:shd w:val="clear" w:color="auto" w:fill="FFFFFF"/>
          </w:rPr>
          <w:id w:val="992448805"/>
          <w:citation/>
        </w:sdtPr>
        <w:sdtEndPr/>
        <w:sdtContent>
          <w:r w:rsidRPr="005A6C13">
            <w:rPr>
              <w:rFonts w:cstheme="minorHAnsi"/>
              <w:spacing w:val="-6"/>
              <w:shd w:val="clear" w:color="auto" w:fill="FFFFFF"/>
            </w:rPr>
            <w:fldChar w:fldCharType="begin"/>
          </w:r>
          <w:r w:rsidRPr="005A6C13">
            <w:rPr>
              <w:rFonts w:cstheme="minorHAnsi"/>
              <w:spacing w:val="-6"/>
              <w:shd w:val="clear" w:color="auto" w:fill="FFFFFF"/>
            </w:rPr>
            <w:instrText xml:space="preserve"> CITATION Mat16 \l 2057 </w:instrText>
          </w:r>
          <w:r w:rsidRPr="005A6C13">
            <w:rPr>
              <w:rFonts w:cstheme="minorHAnsi"/>
              <w:spacing w:val="-6"/>
              <w:shd w:val="clear" w:color="auto" w:fill="FFFFFF"/>
            </w:rPr>
            <w:fldChar w:fldCharType="separate"/>
          </w:r>
          <w:r w:rsidRPr="005A6C13">
            <w:rPr>
              <w:rFonts w:cstheme="minorHAnsi"/>
              <w:noProof/>
              <w:spacing w:val="-6"/>
              <w:shd w:val="clear" w:color="auto" w:fill="FFFFFF"/>
            </w:rPr>
            <w:t>(Matten &amp; Crane, 2016)</w:t>
          </w:r>
          <w:r w:rsidRPr="005A6C13">
            <w:rPr>
              <w:rFonts w:cstheme="minorHAnsi"/>
              <w:spacing w:val="-6"/>
              <w:shd w:val="clear" w:color="auto" w:fill="FFFFFF"/>
            </w:rPr>
            <w:fldChar w:fldCharType="end"/>
          </w:r>
        </w:sdtContent>
      </w:sdt>
      <w:r w:rsidRPr="005A6C13">
        <w:rPr>
          <w:rFonts w:cstheme="minorHAnsi"/>
          <w:spacing w:val="-6"/>
          <w:shd w:val="clear" w:color="auto" w:fill="FFFFFF"/>
        </w:rPr>
        <w:t xml:space="preserve">.  The next level is ethical and we already know Apple acts unethically not only in its use of child labour but even when it finds out about the use by its manufacturers.  They continue to work with them, thus keeping them in business even though they are acting unethically.  </w:t>
      </w:r>
    </w:p>
    <w:p w14:paraId="65382103" w14:textId="69AF50A1" w:rsidR="00914AC5" w:rsidRPr="00426629" w:rsidRDefault="005A6C13" w:rsidP="005A6C13">
      <w:pPr>
        <w:rPr>
          <w:rFonts w:cstheme="minorHAnsi"/>
        </w:rPr>
      </w:pPr>
      <w:r w:rsidRPr="005A6C13">
        <w:rPr>
          <w:rFonts w:cstheme="minorHAnsi"/>
          <w:spacing w:val="-6"/>
          <w:shd w:val="clear" w:color="auto" w:fill="FFFFFF"/>
        </w:rPr>
        <w:t xml:space="preserve">Finally, there is philanthropy.  Apple has been currently making up for lost time as its previous CEO, Steve Jobs, did not believe in giving back.  He strongly subscribed to Friedman’s model on profit and felt that the Apple products were enough.  Today it is the CEO of a company who dictates how philanthropic a business will be.  </w:t>
      </w:r>
      <w:r w:rsidRPr="005A6C13">
        <w:rPr>
          <w:rFonts w:cstheme="minorHAnsi"/>
        </w:rPr>
        <w:t xml:space="preserve"> Apple’s current CEO, Tim Cook, is trying to make up for Steve’s lack of philanthropy.  He has made donations to anti-hate groups after the violence that occurred in Charlottesville as well as donating to causes such as the Hurricane Harvey relief efforts etc.  He also pledged in 2015 to give all his stock in Apple equal to hundreds of millions to charity </w:t>
      </w:r>
      <w:sdt>
        <w:sdtPr>
          <w:rPr>
            <w:rFonts w:cstheme="minorHAnsi"/>
          </w:rPr>
          <w:id w:val="-1573493984"/>
          <w:citation/>
        </w:sdtPr>
        <w:sdtEndPr/>
        <w:sdtContent>
          <w:r w:rsidRPr="005A6C13">
            <w:rPr>
              <w:rFonts w:cstheme="minorHAnsi"/>
            </w:rPr>
            <w:fldChar w:fldCharType="begin"/>
          </w:r>
          <w:r w:rsidRPr="005A6C13">
            <w:rPr>
              <w:rFonts w:cstheme="minorHAnsi"/>
            </w:rPr>
            <w:instrText xml:space="preserve"> CITATION Scu17 \l 2057 </w:instrText>
          </w:r>
          <w:r w:rsidRPr="005A6C13">
            <w:rPr>
              <w:rFonts w:cstheme="minorHAnsi"/>
            </w:rPr>
            <w:fldChar w:fldCharType="separate"/>
          </w:r>
          <w:r w:rsidRPr="005A6C13">
            <w:rPr>
              <w:rFonts w:cstheme="minorHAnsi"/>
              <w:noProof/>
            </w:rPr>
            <w:t>(Scutari, 2017)</w:t>
          </w:r>
          <w:r w:rsidRPr="005A6C13">
            <w:rPr>
              <w:rFonts w:cstheme="minorHAnsi"/>
            </w:rPr>
            <w:fldChar w:fldCharType="end"/>
          </w:r>
        </w:sdtContent>
      </w:sdt>
      <w:r w:rsidRPr="005A6C13">
        <w:rPr>
          <w:rFonts w:cstheme="minorHAnsi"/>
        </w:rPr>
        <w:t xml:space="preserve">.  This shows Apple is trying to meet what is desired by society. </w:t>
      </w:r>
      <w:r w:rsidR="00651A8F" w:rsidRPr="005A6C13">
        <w:rPr>
          <w:rFonts w:cstheme="minorHAnsi"/>
        </w:rPr>
        <w:t xml:space="preserve"> This shows Apple </w:t>
      </w:r>
      <w:r w:rsidR="00C226D3" w:rsidRPr="005A6C13">
        <w:rPr>
          <w:rFonts w:cstheme="minorHAnsi"/>
        </w:rPr>
        <w:t xml:space="preserve">is </w:t>
      </w:r>
      <w:r w:rsidR="00651A8F" w:rsidRPr="005A6C13">
        <w:rPr>
          <w:rFonts w:cstheme="minorHAnsi"/>
        </w:rPr>
        <w:t xml:space="preserve">trying </w:t>
      </w:r>
      <w:r w:rsidR="00914AC5" w:rsidRPr="005A6C13">
        <w:rPr>
          <w:rFonts w:cstheme="minorHAnsi"/>
        </w:rPr>
        <w:t xml:space="preserve">to </w:t>
      </w:r>
      <w:r w:rsidR="00C226D3" w:rsidRPr="005A6C13">
        <w:rPr>
          <w:rFonts w:cstheme="minorHAnsi"/>
        </w:rPr>
        <w:t>meet what is desired by society</w:t>
      </w:r>
      <w:r w:rsidR="00914AC5" w:rsidRPr="005A6C13">
        <w:rPr>
          <w:rFonts w:cstheme="minorHAnsi"/>
        </w:rPr>
        <w:t>.</w:t>
      </w:r>
      <w:r w:rsidR="008C29CA" w:rsidRPr="005A6C13">
        <w:rPr>
          <w:rFonts w:cstheme="minorHAnsi"/>
        </w:rPr>
        <w:t xml:space="preserve">  </w:t>
      </w:r>
      <w:r w:rsidR="00C226D3" w:rsidRPr="005A6C13">
        <w:rPr>
          <w:rFonts w:cstheme="minorHAnsi"/>
        </w:rPr>
        <w:t xml:space="preserve"> Altogether </w:t>
      </w:r>
      <w:r w:rsidR="00893A5D" w:rsidRPr="005A6C13">
        <w:rPr>
          <w:rFonts w:cstheme="minorHAnsi"/>
        </w:rPr>
        <w:t xml:space="preserve">Apple has successfully achieved some of the aspects in Carroll’s CSR pyramid however it </w:t>
      </w:r>
      <w:r w:rsidR="00893A5D" w:rsidRPr="00426629">
        <w:rPr>
          <w:rFonts w:cstheme="minorHAnsi"/>
        </w:rPr>
        <w:t xml:space="preserve">does not achieve all of them.  This means that under this model Apple does not achieve true Corporate Social Responsibility.  </w:t>
      </w:r>
    </w:p>
    <w:p w14:paraId="746B42C0" w14:textId="675A3610" w:rsidR="00301526" w:rsidRPr="00426629" w:rsidRDefault="00730A69" w:rsidP="008C7718">
      <w:pPr>
        <w:rPr>
          <w:rFonts w:cstheme="minorHAnsi"/>
        </w:rPr>
      </w:pPr>
      <w:r w:rsidRPr="00426629">
        <w:rPr>
          <w:rFonts w:cstheme="minorHAnsi"/>
        </w:rPr>
        <w:t>Yet a</w:t>
      </w:r>
      <w:r w:rsidR="00301526" w:rsidRPr="00426629">
        <w:rPr>
          <w:rFonts w:cstheme="minorHAnsi"/>
        </w:rPr>
        <w:t>n</w:t>
      </w:r>
      <w:r w:rsidR="006737FF" w:rsidRPr="00426629">
        <w:rPr>
          <w:rFonts w:cstheme="minorHAnsi"/>
        </w:rPr>
        <w:t>other</w:t>
      </w:r>
      <w:r w:rsidR="00301526" w:rsidRPr="00426629">
        <w:rPr>
          <w:rFonts w:cstheme="minorHAnsi"/>
        </w:rPr>
        <w:t xml:space="preserve"> theory </w:t>
      </w:r>
      <w:r w:rsidR="006737FF" w:rsidRPr="00426629">
        <w:rPr>
          <w:rFonts w:cstheme="minorHAnsi"/>
        </w:rPr>
        <w:t>on</w:t>
      </w:r>
      <w:r w:rsidR="00301526" w:rsidRPr="00426629">
        <w:rPr>
          <w:rFonts w:cstheme="minorHAnsi"/>
        </w:rPr>
        <w:t xml:space="preserve"> corporate social responsibility </w:t>
      </w:r>
      <w:r w:rsidR="006737FF" w:rsidRPr="00426629">
        <w:rPr>
          <w:rFonts w:cstheme="minorHAnsi"/>
        </w:rPr>
        <w:t>is</w:t>
      </w:r>
      <w:r w:rsidR="00301526" w:rsidRPr="00426629">
        <w:rPr>
          <w:rFonts w:cstheme="minorHAnsi"/>
        </w:rPr>
        <w:t xml:space="preserve"> that of </w:t>
      </w:r>
      <w:r w:rsidR="006737FF" w:rsidRPr="00426629">
        <w:rPr>
          <w:rFonts w:cstheme="minorHAnsi"/>
        </w:rPr>
        <w:t xml:space="preserve">Ed </w:t>
      </w:r>
      <w:r w:rsidR="00893A5D" w:rsidRPr="00426629">
        <w:rPr>
          <w:rFonts w:cstheme="minorHAnsi"/>
        </w:rPr>
        <w:t>F</w:t>
      </w:r>
      <w:r w:rsidR="00301526" w:rsidRPr="00426629">
        <w:rPr>
          <w:rFonts w:cstheme="minorHAnsi"/>
        </w:rPr>
        <w:t>reeman</w:t>
      </w:r>
      <w:r w:rsidR="00893A5D" w:rsidRPr="00426629">
        <w:rPr>
          <w:rFonts w:cstheme="minorHAnsi"/>
        </w:rPr>
        <w:t xml:space="preserve"> </w:t>
      </w:r>
      <w:sdt>
        <w:sdtPr>
          <w:rPr>
            <w:rFonts w:cstheme="minorHAnsi"/>
          </w:rPr>
          <w:id w:val="628826393"/>
          <w:citation/>
        </w:sdtPr>
        <w:sdtEndPr/>
        <w:sdtContent>
          <w:r w:rsidR="00893A5D" w:rsidRPr="00426629">
            <w:rPr>
              <w:rFonts w:cstheme="minorHAnsi"/>
            </w:rPr>
            <w:fldChar w:fldCharType="begin"/>
          </w:r>
          <w:r w:rsidR="00893A5D" w:rsidRPr="00426629">
            <w:rPr>
              <w:rFonts w:cstheme="minorHAnsi"/>
            </w:rPr>
            <w:instrText xml:space="preserve"> CITATION Fre04 \l 2057 </w:instrText>
          </w:r>
          <w:r w:rsidR="00893A5D" w:rsidRPr="00426629">
            <w:rPr>
              <w:rFonts w:cstheme="minorHAnsi"/>
            </w:rPr>
            <w:fldChar w:fldCharType="separate"/>
          </w:r>
          <w:r w:rsidR="00893A5D" w:rsidRPr="00426629">
            <w:rPr>
              <w:rFonts w:cstheme="minorHAnsi"/>
              <w:noProof/>
            </w:rPr>
            <w:t>(Freeman, 2004)</w:t>
          </w:r>
          <w:r w:rsidR="00893A5D" w:rsidRPr="00426629">
            <w:rPr>
              <w:rFonts w:cstheme="minorHAnsi"/>
            </w:rPr>
            <w:fldChar w:fldCharType="end"/>
          </w:r>
        </w:sdtContent>
      </w:sdt>
      <w:r w:rsidR="006737FF" w:rsidRPr="00426629">
        <w:rPr>
          <w:rFonts w:cstheme="minorHAnsi"/>
        </w:rPr>
        <w:t>.  H</w:t>
      </w:r>
      <w:r w:rsidR="00301526" w:rsidRPr="00426629">
        <w:rPr>
          <w:rFonts w:cstheme="minorHAnsi"/>
        </w:rPr>
        <w:t xml:space="preserve">is theory </w:t>
      </w:r>
      <w:r w:rsidR="006A0A55" w:rsidRPr="00426629">
        <w:rPr>
          <w:rFonts w:cstheme="minorHAnsi"/>
        </w:rPr>
        <w:t>explains that businesses need to take</w:t>
      </w:r>
      <w:r w:rsidR="00DE7778" w:rsidRPr="00426629">
        <w:rPr>
          <w:rFonts w:cstheme="minorHAnsi"/>
        </w:rPr>
        <w:t xml:space="preserve"> </w:t>
      </w:r>
      <w:r w:rsidR="006A0A55" w:rsidRPr="00426629">
        <w:rPr>
          <w:rFonts w:cstheme="minorHAnsi"/>
        </w:rPr>
        <w:t xml:space="preserve">into consideration the </w:t>
      </w:r>
      <w:r w:rsidR="00DE7778" w:rsidRPr="00426629">
        <w:rPr>
          <w:rFonts w:cstheme="minorHAnsi"/>
        </w:rPr>
        <w:t>repercussions</w:t>
      </w:r>
      <w:r w:rsidR="006A0A55" w:rsidRPr="00426629">
        <w:rPr>
          <w:rFonts w:cstheme="minorHAnsi"/>
        </w:rPr>
        <w:t xml:space="preserve"> of their actions on those it effects, the stakeholders.  Stakeholders are </w:t>
      </w:r>
      <w:r w:rsidR="00DE7778" w:rsidRPr="00426629">
        <w:rPr>
          <w:rFonts w:cstheme="minorHAnsi"/>
        </w:rPr>
        <w:t xml:space="preserve">an “entity” </w:t>
      </w:r>
      <w:sdt>
        <w:sdtPr>
          <w:rPr>
            <w:rFonts w:cstheme="minorHAnsi"/>
          </w:rPr>
          <w:id w:val="1013958204"/>
          <w:citation/>
        </w:sdtPr>
        <w:sdtEndPr/>
        <w:sdtContent>
          <w:r w:rsidR="00DE7778" w:rsidRPr="00426629">
            <w:rPr>
              <w:rFonts w:cstheme="minorHAnsi"/>
            </w:rPr>
            <w:fldChar w:fldCharType="begin"/>
          </w:r>
          <w:r w:rsidR="00DE7778" w:rsidRPr="00426629">
            <w:rPr>
              <w:rFonts w:cstheme="minorHAnsi"/>
            </w:rPr>
            <w:instrText xml:space="preserve">CITATION Blo11 \p 384 \n  \l 2057 </w:instrText>
          </w:r>
          <w:r w:rsidR="00DE7778" w:rsidRPr="00426629">
            <w:rPr>
              <w:rFonts w:cstheme="minorHAnsi"/>
            </w:rPr>
            <w:fldChar w:fldCharType="separate"/>
          </w:r>
          <w:r w:rsidR="00DE7778" w:rsidRPr="00426629">
            <w:rPr>
              <w:rFonts w:cstheme="minorHAnsi"/>
              <w:noProof/>
            </w:rPr>
            <w:t>(2011, p. 384)</w:t>
          </w:r>
          <w:r w:rsidR="00DE7778" w:rsidRPr="00426629">
            <w:rPr>
              <w:rFonts w:cstheme="minorHAnsi"/>
            </w:rPr>
            <w:fldChar w:fldCharType="end"/>
          </w:r>
        </w:sdtContent>
      </w:sdt>
      <w:r w:rsidR="006737FF" w:rsidRPr="00426629">
        <w:rPr>
          <w:rFonts w:cstheme="minorHAnsi"/>
        </w:rPr>
        <w:t xml:space="preserve"> </w:t>
      </w:r>
      <w:r w:rsidR="00DE7778" w:rsidRPr="00426629">
        <w:rPr>
          <w:rFonts w:cstheme="minorHAnsi"/>
        </w:rPr>
        <w:t xml:space="preserve">that can be affected by, </w:t>
      </w:r>
      <w:r w:rsidR="006737FF" w:rsidRPr="00426629">
        <w:rPr>
          <w:rFonts w:cstheme="minorHAnsi"/>
        </w:rPr>
        <w:t xml:space="preserve">the </w:t>
      </w:r>
      <w:r w:rsidR="00DE7778" w:rsidRPr="00426629">
        <w:rPr>
          <w:rFonts w:cstheme="minorHAnsi"/>
        </w:rPr>
        <w:t xml:space="preserve">specific organisation.  A business needs to understand their </w:t>
      </w:r>
      <w:r w:rsidR="005A6C13" w:rsidRPr="00426629">
        <w:rPr>
          <w:rFonts w:cstheme="minorHAnsi"/>
        </w:rPr>
        <w:t>stakeholders’</w:t>
      </w:r>
      <w:r w:rsidR="00DE7778" w:rsidRPr="00426629">
        <w:rPr>
          <w:rFonts w:cstheme="minorHAnsi"/>
        </w:rPr>
        <w:t xml:space="preserve"> values so that they can predict what impact their actions would have on them.  </w:t>
      </w:r>
    </w:p>
    <w:p w14:paraId="63097E40" w14:textId="4BC87D02" w:rsidR="00DE7778" w:rsidRPr="00426629" w:rsidRDefault="00DE7778" w:rsidP="008C7718">
      <w:pPr>
        <w:rPr>
          <w:rFonts w:cstheme="minorHAnsi"/>
        </w:rPr>
      </w:pPr>
      <w:r w:rsidRPr="00426629">
        <w:rPr>
          <w:rFonts w:cstheme="minorHAnsi"/>
        </w:rPr>
        <w:t xml:space="preserve">Figure 2 – Stakeholder map based </w:t>
      </w:r>
      <w:r w:rsidR="00730A69" w:rsidRPr="00426629">
        <w:rPr>
          <w:rFonts w:cstheme="minorHAnsi"/>
        </w:rPr>
        <w:t>on</w:t>
      </w:r>
      <w:r w:rsidRPr="00426629">
        <w:rPr>
          <w:rFonts w:cstheme="minorHAnsi"/>
        </w:rPr>
        <w:t xml:space="preserve"> Apple.  </w:t>
      </w:r>
    </w:p>
    <w:p w14:paraId="421EA047" w14:textId="54DCD2D2" w:rsidR="00DE7778" w:rsidRPr="005A6C13" w:rsidRDefault="00DE7778" w:rsidP="00F2041F">
      <w:pPr>
        <w:jc w:val="center"/>
        <w:rPr>
          <w:rFonts w:cstheme="minorHAnsi"/>
          <w:color w:val="70AD47" w:themeColor="accent6"/>
        </w:rPr>
      </w:pPr>
      <w:r w:rsidRPr="005A6C13">
        <w:rPr>
          <w:noProof/>
          <w:color w:val="70AD47" w:themeColor="accent6"/>
        </w:rPr>
        <w:drawing>
          <wp:anchor distT="0" distB="0" distL="114300" distR="114300" simplePos="0" relativeHeight="251658240" behindDoc="0" locked="0" layoutInCell="1" allowOverlap="1" wp14:anchorId="66BCD6A4" wp14:editId="57CD2219">
            <wp:simplePos x="0" y="0"/>
            <wp:positionH relativeFrom="margin">
              <wp:posOffset>917575</wp:posOffset>
            </wp:positionH>
            <wp:positionV relativeFrom="paragraph">
              <wp:posOffset>15875</wp:posOffset>
            </wp:positionV>
            <wp:extent cx="3629025" cy="2028824"/>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3264" t="26549" r="39244" b="46115"/>
                    <a:stretch/>
                  </pic:blipFill>
                  <pic:spPr bwMode="auto">
                    <a:xfrm>
                      <a:off x="0" y="0"/>
                      <a:ext cx="3629025" cy="20288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E87BB4" w14:textId="102AACA7" w:rsidR="00DE7778" w:rsidRPr="005A6C13" w:rsidRDefault="00DE7778" w:rsidP="00F2041F">
      <w:pPr>
        <w:jc w:val="center"/>
        <w:rPr>
          <w:rFonts w:cstheme="minorHAnsi"/>
          <w:color w:val="70AD47" w:themeColor="accent6"/>
        </w:rPr>
      </w:pPr>
    </w:p>
    <w:p w14:paraId="3E19F8E4" w14:textId="77777777" w:rsidR="00DE7778" w:rsidRPr="005A6C13" w:rsidRDefault="00DE7778" w:rsidP="00F2041F">
      <w:pPr>
        <w:jc w:val="center"/>
        <w:rPr>
          <w:rFonts w:cstheme="minorHAnsi"/>
          <w:color w:val="70AD47" w:themeColor="accent6"/>
        </w:rPr>
      </w:pPr>
    </w:p>
    <w:p w14:paraId="69719EC5" w14:textId="4C6046C6" w:rsidR="00DE7778" w:rsidRPr="005A6C13" w:rsidRDefault="00DE7778" w:rsidP="00F2041F">
      <w:pPr>
        <w:jc w:val="center"/>
        <w:rPr>
          <w:rFonts w:cstheme="minorHAnsi"/>
          <w:color w:val="70AD47" w:themeColor="accent6"/>
        </w:rPr>
      </w:pPr>
    </w:p>
    <w:p w14:paraId="2487E60F" w14:textId="0C9195E9" w:rsidR="00DE7778" w:rsidRPr="005A6C13" w:rsidRDefault="00DE7778" w:rsidP="00F2041F">
      <w:pPr>
        <w:jc w:val="center"/>
        <w:rPr>
          <w:rFonts w:cstheme="minorHAnsi"/>
          <w:color w:val="70AD47" w:themeColor="accent6"/>
        </w:rPr>
      </w:pPr>
    </w:p>
    <w:p w14:paraId="21AB73F8" w14:textId="77777777" w:rsidR="00DE7778" w:rsidRPr="005A6C13" w:rsidRDefault="00DE7778" w:rsidP="00F2041F">
      <w:pPr>
        <w:jc w:val="center"/>
        <w:rPr>
          <w:rFonts w:cstheme="minorHAnsi"/>
          <w:color w:val="70AD47" w:themeColor="accent6"/>
        </w:rPr>
      </w:pPr>
    </w:p>
    <w:p w14:paraId="3675057A" w14:textId="661BD590" w:rsidR="00DE7778" w:rsidRPr="005A6C13" w:rsidRDefault="00DE7778" w:rsidP="00F2041F">
      <w:pPr>
        <w:jc w:val="center"/>
        <w:rPr>
          <w:rFonts w:cstheme="minorHAnsi"/>
          <w:color w:val="70AD47" w:themeColor="accent6"/>
        </w:rPr>
      </w:pPr>
    </w:p>
    <w:p w14:paraId="0252DBD9" w14:textId="77777777" w:rsidR="003775B4" w:rsidRPr="005A6C13" w:rsidRDefault="003775B4" w:rsidP="00F2041F">
      <w:pPr>
        <w:rPr>
          <w:rFonts w:cstheme="minorHAnsi"/>
          <w:color w:val="70AD47" w:themeColor="accent6"/>
        </w:rPr>
      </w:pPr>
    </w:p>
    <w:p w14:paraId="68B64223" w14:textId="2780876F" w:rsidR="00DE7778" w:rsidRPr="00426629" w:rsidRDefault="003775B4" w:rsidP="00F2041F">
      <w:pPr>
        <w:rPr>
          <w:rFonts w:cstheme="minorHAnsi"/>
        </w:rPr>
      </w:pPr>
      <w:r w:rsidRPr="00426629">
        <w:rPr>
          <w:rFonts w:cstheme="minorHAnsi"/>
        </w:rPr>
        <w:lastRenderedPageBreak/>
        <w:t>Figure 2 shows the key stakeholder</w:t>
      </w:r>
      <w:r w:rsidR="006737FF" w:rsidRPr="00426629">
        <w:rPr>
          <w:rFonts w:cstheme="minorHAnsi"/>
        </w:rPr>
        <w:t>s of</w:t>
      </w:r>
      <w:r w:rsidRPr="00426629">
        <w:rPr>
          <w:rFonts w:cstheme="minorHAnsi"/>
        </w:rPr>
        <w:t xml:space="preserve"> Apple and Figure 3 explains in what way each stakeholder </w:t>
      </w:r>
      <w:r w:rsidR="006737FF" w:rsidRPr="00426629">
        <w:rPr>
          <w:rFonts w:cstheme="minorHAnsi"/>
        </w:rPr>
        <w:t>c</w:t>
      </w:r>
      <w:r w:rsidRPr="00426629">
        <w:rPr>
          <w:rFonts w:cstheme="minorHAnsi"/>
        </w:rPr>
        <w:t xml:space="preserve">ould be affected by </w:t>
      </w:r>
      <w:r w:rsidR="006737FF" w:rsidRPr="00426629">
        <w:rPr>
          <w:rFonts w:cstheme="minorHAnsi"/>
        </w:rPr>
        <w:t>Apple’s use of</w:t>
      </w:r>
      <w:r w:rsidRPr="00426629">
        <w:rPr>
          <w:rFonts w:cstheme="minorHAnsi"/>
        </w:rPr>
        <w:t xml:space="preserve"> child labour.</w:t>
      </w:r>
    </w:p>
    <w:p w14:paraId="3FB55181" w14:textId="77777777" w:rsidR="003775B4" w:rsidRPr="00426629" w:rsidRDefault="003775B4" w:rsidP="00F2041F">
      <w:pPr>
        <w:rPr>
          <w:rFonts w:cstheme="minorHAnsi"/>
        </w:rPr>
      </w:pPr>
    </w:p>
    <w:p w14:paraId="1ABF3EED" w14:textId="3FD541FF" w:rsidR="003775B4" w:rsidRPr="00426629" w:rsidRDefault="003775B4" w:rsidP="00F2041F">
      <w:pPr>
        <w:rPr>
          <w:rFonts w:cstheme="minorHAnsi"/>
        </w:rPr>
      </w:pPr>
      <w:r w:rsidRPr="00426629">
        <w:rPr>
          <w:rFonts w:cstheme="minorHAnsi"/>
        </w:rPr>
        <w:t xml:space="preserve">Figure 3 – a detailed stakeholder map for Apple.  </w:t>
      </w:r>
    </w:p>
    <w:p w14:paraId="73519F63" w14:textId="1D5C8B4F" w:rsidR="003775B4" w:rsidRPr="00426629" w:rsidRDefault="003775B4" w:rsidP="00F2041F">
      <w:pPr>
        <w:rPr>
          <w:rFonts w:cstheme="minorHAnsi"/>
        </w:rPr>
      </w:pPr>
      <w:r w:rsidRPr="00426629">
        <w:rPr>
          <w:noProof/>
        </w:rPr>
        <w:drawing>
          <wp:inline distT="0" distB="0" distL="0" distR="0" wp14:anchorId="0259105F" wp14:editId="6CA24046">
            <wp:extent cx="5731510" cy="4580093"/>
            <wp:effectExtent l="0" t="0" r="2540" b="0"/>
            <wp:docPr id="3"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9" cstate="print"/>
                    <a:srcRect/>
                    <a:stretch>
                      <a:fillRect/>
                    </a:stretch>
                  </pic:blipFill>
                  <pic:spPr bwMode="auto">
                    <a:xfrm>
                      <a:off x="0" y="0"/>
                      <a:ext cx="5731510" cy="4580093"/>
                    </a:xfrm>
                    <a:prstGeom prst="rect">
                      <a:avLst/>
                    </a:prstGeom>
                    <a:noFill/>
                    <a:ln>
                      <a:noFill/>
                    </a:ln>
                  </pic:spPr>
                </pic:pic>
              </a:graphicData>
            </a:graphic>
          </wp:inline>
        </w:drawing>
      </w:r>
    </w:p>
    <w:p w14:paraId="19F802F1" w14:textId="759B85C4" w:rsidR="003775B4" w:rsidRPr="00426629" w:rsidRDefault="003775B4" w:rsidP="00F2041F">
      <w:pPr>
        <w:rPr>
          <w:rFonts w:cstheme="minorHAnsi"/>
        </w:rPr>
      </w:pPr>
      <w:r w:rsidRPr="00426629">
        <w:rPr>
          <w:rFonts w:cstheme="minorHAnsi"/>
        </w:rPr>
        <w:t xml:space="preserve">To be able to weigh up which </w:t>
      </w:r>
      <w:r w:rsidR="006737FF" w:rsidRPr="00426629">
        <w:rPr>
          <w:rFonts w:cstheme="minorHAnsi"/>
        </w:rPr>
        <w:t xml:space="preserve">issues </w:t>
      </w:r>
      <w:r w:rsidRPr="00426629">
        <w:rPr>
          <w:rFonts w:cstheme="minorHAnsi"/>
        </w:rPr>
        <w:t>are going to have more of an extensive impact on a business</w:t>
      </w:r>
      <w:r w:rsidR="006737FF" w:rsidRPr="00426629">
        <w:rPr>
          <w:rFonts w:cstheme="minorHAnsi"/>
        </w:rPr>
        <w:t xml:space="preserve">, </w:t>
      </w:r>
      <w:r w:rsidRPr="00426629">
        <w:rPr>
          <w:rFonts w:cstheme="minorHAnsi"/>
        </w:rPr>
        <w:t xml:space="preserve">Freeman created the tool of stakeholder mapping.  </w:t>
      </w:r>
      <w:sdt>
        <w:sdtPr>
          <w:rPr>
            <w:rFonts w:cstheme="minorHAnsi"/>
          </w:rPr>
          <w:id w:val="-1844615241"/>
          <w:citation/>
        </w:sdtPr>
        <w:sdtEndPr/>
        <w:sdtContent>
          <w:r w:rsidRPr="00426629">
            <w:rPr>
              <w:rFonts w:cstheme="minorHAnsi"/>
            </w:rPr>
            <w:fldChar w:fldCharType="begin"/>
          </w:r>
          <w:r w:rsidRPr="00426629">
            <w:rPr>
              <w:rFonts w:cstheme="minorHAnsi"/>
            </w:rPr>
            <w:instrText xml:space="preserve"> CITATION Fre10 \l 2057 </w:instrText>
          </w:r>
          <w:r w:rsidRPr="00426629">
            <w:rPr>
              <w:rFonts w:cstheme="minorHAnsi"/>
            </w:rPr>
            <w:fldChar w:fldCharType="separate"/>
          </w:r>
          <w:r w:rsidRPr="00426629">
            <w:rPr>
              <w:rFonts w:cstheme="minorHAnsi"/>
              <w:noProof/>
            </w:rPr>
            <w:t>(Freeman, 2010)</w:t>
          </w:r>
          <w:r w:rsidRPr="00426629">
            <w:rPr>
              <w:rFonts w:cstheme="minorHAnsi"/>
            </w:rPr>
            <w:fldChar w:fldCharType="end"/>
          </w:r>
        </w:sdtContent>
      </w:sdt>
    </w:p>
    <w:p w14:paraId="2AB40E15" w14:textId="77777777" w:rsidR="005A6C13" w:rsidRPr="00426629" w:rsidRDefault="005A6C13" w:rsidP="00F2041F">
      <w:pPr>
        <w:rPr>
          <w:rFonts w:cstheme="minorHAnsi"/>
        </w:rPr>
      </w:pPr>
    </w:p>
    <w:p w14:paraId="248E3D8C" w14:textId="00AB94FF" w:rsidR="003775B4" w:rsidRPr="00426629" w:rsidRDefault="003775B4" w:rsidP="00F2041F">
      <w:pPr>
        <w:rPr>
          <w:rFonts w:cstheme="minorHAnsi"/>
        </w:rPr>
      </w:pPr>
      <w:r w:rsidRPr="00426629">
        <w:rPr>
          <w:rFonts w:cstheme="minorHAnsi"/>
        </w:rPr>
        <w:t xml:space="preserve">Figure 4 – Stakeholder Mapping </w:t>
      </w:r>
    </w:p>
    <w:p w14:paraId="565B8FC2" w14:textId="17B9FBCB" w:rsidR="003775B4" w:rsidRDefault="003775B4" w:rsidP="003775B4">
      <w:pPr>
        <w:jc w:val="center"/>
        <w:rPr>
          <w:rFonts w:cstheme="minorHAnsi"/>
        </w:rPr>
      </w:pPr>
      <w:r>
        <w:rPr>
          <w:noProof/>
          <w:lang w:eastAsia="en-GB"/>
        </w:rPr>
        <w:drawing>
          <wp:inline distT="0" distB="0" distL="0" distR="0" wp14:anchorId="48BC62F6" wp14:editId="6F07425E">
            <wp:extent cx="2562225" cy="1856340"/>
            <wp:effectExtent l="0" t="0" r="0" b="0"/>
            <wp:docPr id="4" name="Picture 4" descr="http://images.slideplayer.com/12/3590299/slides/slide_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mages.slideplayer.com/12/3590299/slides/slide_6.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479" t="27257" r="17217"/>
                    <a:stretch/>
                  </pic:blipFill>
                  <pic:spPr bwMode="auto">
                    <a:xfrm>
                      <a:off x="0" y="0"/>
                      <a:ext cx="2589190" cy="1875876"/>
                    </a:xfrm>
                    <a:prstGeom prst="rect">
                      <a:avLst/>
                    </a:prstGeom>
                    <a:noFill/>
                    <a:ln>
                      <a:noFill/>
                    </a:ln>
                    <a:extLst>
                      <a:ext uri="{53640926-AAD7-44D8-BBD7-CCE9431645EC}">
                        <a14:shadowObscured xmlns:a14="http://schemas.microsoft.com/office/drawing/2010/main"/>
                      </a:ext>
                    </a:extLst>
                  </pic:spPr>
                </pic:pic>
              </a:graphicData>
            </a:graphic>
          </wp:inline>
        </w:drawing>
      </w:r>
    </w:p>
    <w:p w14:paraId="54FD5484" w14:textId="1E04A839" w:rsidR="003775B4" w:rsidRDefault="009B0CFB" w:rsidP="003775B4">
      <w:pPr>
        <w:rPr>
          <w:rFonts w:cstheme="minorHAnsi"/>
        </w:rPr>
      </w:pPr>
      <w:sdt>
        <w:sdtPr>
          <w:rPr>
            <w:rFonts w:cstheme="minorHAnsi"/>
          </w:rPr>
          <w:id w:val="1964226815"/>
          <w:citation/>
        </w:sdtPr>
        <w:sdtEndPr/>
        <w:sdtContent>
          <w:r w:rsidR="003775B4">
            <w:rPr>
              <w:rFonts w:cstheme="minorHAnsi"/>
            </w:rPr>
            <w:fldChar w:fldCharType="begin"/>
          </w:r>
          <w:r w:rsidR="003775B4">
            <w:rPr>
              <w:rFonts w:cstheme="minorHAnsi"/>
            </w:rPr>
            <w:instrText xml:space="preserve"> CITATION Fre10 \l 2057 </w:instrText>
          </w:r>
          <w:r w:rsidR="003775B4">
            <w:rPr>
              <w:rFonts w:cstheme="minorHAnsi"/>
            </w:rPr>
            <w:fldChar w:fldCharType="separate"/>
          </w:r>
          <w:r w:rsidR="003775B4" w:rsidRPr="003775B4">
            <w:rPr>
              <w:rFonts w:cstheme="minorHAnsi"/>
              <w:noProof/>
            </w:rPr>
            <w:t>(Freeman, 2010)</w:t>
          </w:r>
          <w:r w:rsidR="003775B4">
            <w:rPr>
              <w:rFonts w:cstheme="minorHAnsi"/>
            </w:rPr>
            <w:fldChar w:fldCharType="end"/>
          </w:r>
        </w:sdtContent>
      </w:sdt>
    </w:p>
    <w:p w14:paraId="33B65B04" w14:textId="34FBD70F" w:rsidR="003775B4" w:rsidRPr="00426629" w:rsidRDefault="003775B4" w:rsidP="003775B4">
      <w:pPr>
        <w:rPr>
          <w:rFonts w:cstheme="minorHAnsi"/>
        </w:rPr>
      </w:pPr>
      <w:r>
        <w:rPr>
          <w:rFonts w:cstheme="minorHAnsi"/>
        </w:rPr>
        <w:t xml:space="preserve">This helps to measure the influence </w:t>
      </w:r>
      <w:r w:rsidR="006737FF">
        <w:rPr>
          <w:rFonts w:cstheme="minorHAnsi"/>
        </w:rPr>
        <w:t>that</w:t>
      </w:r>
      <w:r>
        <w:rPr>
          <w:rFonts w:cstheme="minorHAnsi"/>
        </w:rPr>
        <w:t xml:space="preserve"> stakeholders have and when it comes to issues</w:t>
      </w:r>
      <w:r w:rsidR="006737FF">
        <w:rPr>
          <w:rFonts w:cstheme="minorHAnsi"/>
        </w:rPr>
        <w:t xml:space="preserve"> and</w:t>
      </w:r>
      <w:r>
        <w:rPr>
          <w:rFonts w:cstheme="minorHAnsi"/>
        </w:rPr>
        <w:t xml:space="preserve"> where it </w:t>
      </w:r>
      <w:r w:rsidRPr="00426629">
        <w:rPr>
          <w:rFonts w:cstheme="minorHAnsi"/>
        </w:rPr>
        <w:t>would help certain stakeholders but hinder others</w:t>
      </w:r>
      <w:r w:rsidR="006737FF" w:rsidRPr="00426629">
        <w:rPr>
          <w:rFonts w:cstheme="minorHAnsi"/>
        </w:rPr>
        <w:t xml:space="preserve">. </w:t>
      </w:r>
      <w:r w:rsidRPr="00426629">
        <w:rPr>
          <w:rFonts w:cstheme="minorHAnsi"/>
        </w:rPr>
        <w:t xml:space="preserve"> </w:t>
      </w:r>
      <w:r w:rsidR="006737FF" w:rsidRPr="00426629">
        <w:rPr>
          <w:rFonts w:cstheme="minorHAnsi"/>
        </w:rPr>
        <w:t>I</w:t>
      </w:r>
      <w:r w:rsidRPr="00426629">
        <w:rPr>
          <w:rFonts w:cstheme="minorHAnsi"/>
        </w:rPr>
        <w:t xml:space="preserve">t would be a good tool to decide which stakeholders are more important and which to keep on side.  </w:t>
      </w:r>
    </w:p>
    <w:p w14:paraId="2C5F7EA6" w14:textId="509EEFE8" w:rsidR="003775B4" w:rsidRPr="00426629" w:rsidRDefault="005A6C13" w:rsidP="003775B4">
      <w:pPr>
        <w:rPr>
          <w:rFonts w:cstheme="minorHAnsi"/>
        </w:rPr>
      </w:pPr>
      <w:r w:rsidRPr="00426629">
        <w:rPr>
          <w:rFonts w:cstheme="minorHAnsi"/>
        </w:rPr>
        <w:t>Overall</w:t>
      </w:r>
      <w:r w:rsidR="006737FF" w:rsidRPr="00426629">
        <w:rPr>
          <w:rFonts w:cstheme="minorHAnsi"/>
        </w:rPr>
        <w:t>,</w:t>
      </w:r>
      <w:r w:rsidRPr="00426629">
        <w:rPr>
          <w:rFonts w:cstheme="minorHAnsi"/>
        </w:rPr>
        <w:t xml:space="preserve"> these models </w:t>
      </w:r>
      <w:r w:rsidR="006737FF" w:rsidRPr="00426629">
        <w:rPr>
          <w:rFonts w:cstheme="minorHAnsi"/>
        </w:rPr>
        <w:t>show</w:t>
      </w:r>
      <w:r w:rsidRPr="00426629">
        <w:rPr>
          <w:rFonts w:cstheme="minorHAnsi"/>
        </w:rPr>
        <w:t xml:space="preserve"> that social responsibility is important within a business </w:t>
      </w:r>
      <w:r w:rsidR="006737FF" w:rsidRPr="00426629">
        <w:rPr>
          <w:rFonts w:cstheme="minorHAnsi"/>
        </w:rPr>
        <w:t>in order</w:t>
      </w:r>
      <w:r w:rsidRPr="00426629">
        <w:rPr>
          <w:rFonts w:cstheme="minorHAnsi"/>
        </w:rPr>
        <w:t xml:space="preserve"> to keep good press for the company</w:t>
      </w:r>
      <w:r w:rsidR="00730A69" w:rsidRPr="00426629">
        <w:rPr>
          <w:rFonts w:cstheme="minorHAnsi"/>
        </w:rPr>
        <w:t>.</w:t>
      </w:r>
      <w:r w:rsidRPr="00426629">
        <w:rPr>
          <w:rFonts w:cstheme="minorHAnsi"/>
        </w:rPr>
        <w:t xml:space="preserve"> </w:t>
      </w:r>
      <w:r w:rsidR="00730A69" w:rsidRPr="00426629">
        <w:rPr>
          <w:rFonts w:cstheme="minorHAnsi"/>
        </w:rPr>
        <w:t xml:space="preserve"> As</w:t>
      </w:r>
      <w:r w:rsidRPr="00426629">
        <w:rPr>
          <w:rFonts w:cstheme="minorHAnsi"/>
        </w:rPr>
        <w:t xml:space="preserve"> more businesses </w:t>
      </w:r>
      <w:r w:rsidR="00730A69" w:rsidRPr="00426629">
        <w:rPr>
          <w:rFonts w:cstheme="minorHAnsi"/>
        </w:rPr>
        <w:t>take notice of</w:t>
      </w:r>
      <w:r w:rsidRPr="00426629">
        <w:rPr>
          <w:rFonts w:cstheme="minorHAnsi"/>
        </w:rPr>
        <w:t xml:space="preserve"> CSR</w:t>
      </w:r>
      <w:r w:rsidR="00730A69" w:rsidRPr="00426629">
        <w:rPr>
          <w:rFonts w:cstheme="minorHAnsi"/>
        </w:rPr>
        <w:t>,</w:t>
      </w:r>
      <w:r w:rsidRPr="00426629">
        <w:rPr>
          <w:rFonts w:cstheme="minorHAnsi"/>
        </w:rPr>
        <w:t xml:space="preserve"> </w:t>
      </w:r>
      <w:r w:rsidR="00730A69" w:rsidRPr="00426629">
        <w:rPr>
          <w:rFonts w:cstheme="minorHAnsi"/>
        </w:rPr>
        <w:t>the more they will</w:t>
      </w:r>
      <w:r w:rsidRPr="00426629">
        <w:rPr>
          <w:rFonts w:cstheme="minorHAnsi"/>
        </w:rPr>
        <w:t xml:space="preserve"> push governments to have better ethical policies.  </w:t>
      </w:r>
      <w:r w:rsidR="001A7462" w:rsidRPr="00426629">
        <w:rPr>
          <w:rFonts w:cstheme="minorHAnsi"/>
        </w:rPr>
        <w:t xml:space="preserve">For Apple to improve </w:t>
      </w:r>
      <w:r w:rsidR="00730A69" w:rsidRPr="00426629">
        <w:rPr>
          <w:rFonts w:cstheme="minorHAnsi"/>
        </w:rPr>
        <w:t>their</w:t>
      </w:r>
      <w:r w:rsidR="001A7462" w:rsidRPr="00426629">
        <w:rPr>
          <w:rFonts w:cstheme="minorHAnsi"/>
        </w:rPr>
        <w:t xml:space="preserve"> CSR it should start making more ethical decisions across the board</w:t>
      </w:r>
      <w:r w:rsidR="00730A69" w:rsidRPr="00426629">
        <w:rPr>
          <w:rFonts w:cstheme="minorHAnsi"/>
        </w:rPr>
        <w:t>,</w:t>
      </w:r>
      <w:r w:rsidR="001A7462" w:rsidRPr="00426629">
        <w:rPr>
          <w:rFonts w:cstheme="minorHAnsi"/>
        </w:rPr>
        <w:t xml:space="preserve"> starting with its </w:t>
      </w:r>
      <w:r w:rsidR="00730A69" w:rsidRPr="00426629">
        <w:rPr>
          <w:rFonts w:cstheme="minorHAnsi"/>
        </w:rPr>
        <w:t xml:space="preserve">use of </w:t>
      </w:r>
      <w:r w:rsidR="001A7462" w:rsidRPr="00426629">
        <w:rPr>
          <w:rFonts w:cstheme="minorHAnsi"/>
        </w:rPr>
        <w:t xml:space="preserve">manufacturers </w:t>
      </w:r>
      <w:r w:rsidR="00730A69" w:rsidRPr="00426629">
        <w:rPr>
          <w:rFonts w:cstheme="minorHAnsi"/>
        </w:rPr>
        <w:t>who use</w:t>
      </w:r>
      <w:r w:rsidR="001A7462" w:rsidRPr="00426629">
        <w:rPr>
          <w:rFonts w:cstheme="minorHAnsi"/>
        </w:rPr>
        <w:t xml:space="preserve"> child labour.  </w:t>
      </w:r>
      <w:r w:rsidR="00730A69" w:rsidRPr="00426629">
        <w:rPr>
          <w:rFonts w:cstheme="minorHAnsi"/>
        </w:rPr>
        <w:t>They</w:t>
      </w:r>
      <w:r w:rsidR="001A7462" w:rsidRPr="00426629">
        <w:rPr>
          <w:rFonts w:cstheme="minorHAnsi"/>
        </w:rPr>
        <w:t xml:space="preserve"> also need to </w:t>
      </w:r>
      <w:r w:rsidR="00730A69" w:rsidRPr="00426629">
        <w:rPr>
          <w:rFonts w:cstheme="minorHAnsi"/>
        </w:rPr>
        <w:t>consider their</w:t>
      </w:r>
      <w:r w:rsidR="001A7462" w:rsidRPr="00426629">
        <w:rPr>
          <w:rFonts w:cstheme="minorHAnsi"/>
        </w:rPr>
        <w:t xml:space="preserve"> stakeholders when making </w:t>
      </w:r>
      <w:r w:rsidR="00730A69" w:rsidRPr="00426629">
        <w:rPr>
          <w:rFonts w:cstheme="minorHAnsi"/>
        </w:rPr>
        <w:t xml:space="preserve">these </w:t>
      </w:r>
      <w:r w:rsidR="001A7462" w:rsidRPr="00426629">
        <w:rPr>
          <w:rFonts w:cstheme="minorHAnsi"/>
        </w:rPr>
        <w:t xml:space="preserve">decisions.  </w:t>
      </w:r>
    </w:p>
    <w:p w14:paraId="6AFB3642" w14:textId="7C666AD3" w:rsidR="003775B4" w:rsidRDefault="003775B4" w:rsidP="003775B4">
      <w:pPr>
        <w:rPr>
          <w:rFonts w:cstheme="minorHAnsi"/>
        </w:rPr>
      </w:pPr>
    </w:p>
    <w:p w14:paraId="001D0ECD" w14:textId="75CD828B" w:rsidR="00426629" w:rsidRDefault="00426629" w:rsidP="003775B4">
      <w:pPr>
        <w:rPr>
          <w:rFonts w:cstheme="minorHAnsi"/>
        </w:rPr>
      </w:pPr>
    </w:p>
    <w:p w14:paraId="681617EA" w14:textId="32A0592E" w:rsidR="00426629" w:rsidRDefault="00426629" w:rsidP="003775B4">
      <w:pPr>
        <w:rPr>
          <w:rFonts w:cstheme="minorHAnsi"/>
        </w:rPr>
      </w:pPr>
    </w:p>
    <w:p w14:paraId="4C8A0623" w14:textId="661A510B" w:rsidR="00426629" w:rsidRDefault="00426629" w:rsidP="003775B4">
      <w:pPr>
        <w:rPr>
          <w:rFonts w:cstheme="minorHAnsi"/>
        </w:rPr>
      </w:pPr>
    </w:p>
    <w:p w14:paraId="1AA3F528" w14:textId="1F00B110" w:rsidR="00426629" w:rsidRDefault="00426629" w:rsidP="003775B4">
      <w:pPr>
        <w:rPr>
          <w:rFonts w:cstheme="minorHAnsi"/>
        </w:rPr>
      </w:pPr>
    </w:p>
    <w:p w14:paraId="789568C2" w14:textId="16E0D24A" w:rsidR="00426629" w:rsidRDefault="00426629" w:rsidP="003775B4">
      <w:pPr>
        <w:rPr>
          <w:rFonts w:cstheme="minorHAnsi"/>
        </w:rPr>
      </w:pPr>
    </w:p>
    <w:p w14:paraId="49F02571" w14:textId="1CD9419C" w:rsidR="00426629" w:rsidRDefault="00426629" w:rsidP="003775B4">
      <w:pPr>
        <w:rPr>
          <w:rFonts w:cstheme="minorHAnsi"/>
        </w:rPr>
      </w:pPr>
    </w:p>
    <w:p w14:paraId="55B6C42E" w14:textId="5F90EFA0" w:rsidR="00426629" w:rsidRDefault="00426629" w:rsidP="003775B4">
      <w:pPr>
        <w:rPr>
          <w:rFonts w:cstheme="minorHAnsi"/>
        </w:rPr>
      </w:pPr>
    </w:p>
    <w:p w14:paraId="5645C1F0" w14:textId="4D2DF4D8" w:rsidR="00426629" w:rsidRDefault="00426629" w:rsidP="003775B4">
      <w:pPr>
        <w:rPr>
          <w:rFonts w:cstheme="minorHAnsi"/>
        </w:rPr>
      </w:pPr>
    </w:p>
    <w:p w14:paraId="7716E871" w14:textId="44E03F6C" w:rsidR="00426629" w:rsidRDefault="00426629" w:rsidP="003775B4">
      <w:pPr>
        <w:rPr>
          <w:rFonts w:cstheme="minorHAnsi"/>
        </w:rPr>
      </w:pPr>
    </w:p>
    <w:p w14:paraId="69EDDC30" w14:textId="652501FD" w:rsidR="00426629" w:rsidRDefault="00426629" w:rsidP="003775B4">
      <w:pPr>
        <w:rPr>
          <w:rFonts w:cstheme="minorHAnsi"/>
        </w:rPr>
      </w:pPr>
    </w:p>
    <w:p w14:paraId="57CA3DF8" w14:textId="04B844FD" w:rsidR="00426629" w:rsidRDefault="00426629" w:rsidP="003775B4">
      <w:pPr>
        <w:rPr>
          <w:rFonts w:cstheme="minorHAnsi"/>
        </w:rPr>
      </w:pPr>
    </w:p>
    <w:p w14:paraId="2C3B54FC" w14:textId="7B380E6D" w:rsidR="00426629" w:rsidRDefault="00426629" w:rsidP="003775B4">
      <w:pPr>
        <w:rPr>
          <w:rFonts w:cstheme="minorHAnsi"/>
        </w:rPr>
      </w:pPr>
    </w:p>
    <w:p w14:paraId="308E655B" w14:textId="61D33457" w:rsidR="00426629" w:rsidRDefault="00426629" w:rsidP="003775B4">
      <w:pPr>
        <w:rPr>
          <w:rFonts w:cstheme="minorHAnsi"/>
        </w:rPr>
      </w:pPr>
    </w:p>
    <w:p w14:paraId="7E8BD71A" w14:textId="55C7F70E" w:rsidR="00426629" w:rsidRDefault="00426629" w:rsidP="003775B4">
      <w:pPr>
        <w:rPr>
          <w:rFonts w:cstheme="minorHAnsi"/>
        </w:rPr>
      </w:pPr>
    </w:p>
    <w:p w14:paraId="735DC29A" w14:textId="6EFF8B13" w:rsidR="00426629" w:rsidRDefault="00426629" w:rsidP="003775B4">
      <w:pPr>
        <w:rPr>
          <w:rFonts w:cstheme="minorHAnsi"/>
        </w:rPr>
      </w:pPr>
    </w:p>
    <w:p w14:paraId="5C873EED" w14:textId="4B860102" w:rsidR="00426629" w:rsidRDefault="00426629" w:rsidP="003775B4">
      <w:pPr>
        <w:rPr>
          <w:rFonts w:cstheme="minorHAnsi"/>
        </w:rPr>
      </w:pPr>
    </w:p>
    <w:p w14:paraId="6EE18DAE" w14:textId="5E0531E3" w:rsidR="00426629" w:rsidRDefault="00426629" w:rsidP="003775B4">
      <w:pPr>
        <w:rPr>
          <w:rFonts w:cstheme="minorHAnsi"/>
        </w:rPr>
      </w:pPr>
    </w:p>
    <w:p w14:paraId="0857BE0A" w14:textId="292240AE" w:rsidR="00426629" w:rsidRDefault="00426629" w:rsidP="003775B4">
      <w:pPr>
        <w:rPr>
          <w:rFonts w:cstheme="minorHAnsi"/>
        </w:rPr>
      </w:pPr>
    </w:p>
    <w:p w14:paraId="22180BC9" w14:textId="0F88D6D2" w:rsidR="00426629" w:rsidRDefault="00426629" w:rsidP="003775B4">
      <w:pPr>
        <w:rPr>
          <w:rFonts w:cstheme="minorHAnsi"/>
        </w:rPr>
      </w:pPr>
    </w:p>
    <w:p w14:paraId="0FA5DDA1" w14:textId="69342AD3" w:rsidR="00426629" w:rsidRDefault="00426629" w:rsidP="003775B4">
      <w:pPr>
        <w:rPr>
          <w:rFonts w:cstheme="minorHAnsi"/>
        </w:rPr>
      </w:pPr>
    </w:p>
    <w:p w14:paraId="115BC97B" w14:textId="094D2B95" w:rsidR="00426629" w:rsidRDefault="00426629" w:rsidP="003775B4">
      <w:pPr>
        <w:rPr>
          <w:rFonts w:cstheme="minorHAnsi"/>
        </w:rPr>
      </w:pPr>
    </w:p>
    <w:p w14:paraId="708DB9EF" w14:textId="0822F89E" w:rsidR="00426629" w:rsidRDefault="00426629" w:rsidP="003775B4">
      <w:pPr>
        <w:rPr>
          <w:rFonts w:cstheme="minorHAnsi"/>
        </w:rPr>
      </w:pPr>
    </w:p>
    <w:p w14:paraId="40A8835D" w14:textId="1BC468F2" w:rsidR="00426629" w:rsidRDefault="00426629" w:rsidP="003775B4">
      <w:pPr>
        <w:rPr>
          <w:rFonts w:cstheme="minorHAnsi"/>
        </w:rPr>
      </w:pPr>
    </w:p>
    <w:p w14:paraId="58FABD71" w14:textId="2642745D" w:rsidR="00426629" w:rsidRDefault="00426629" w:rsidP="003775B4">
      <w:pPr>
        <w:rPr>
          <w:rFonts w:cstheme="minorHAnsi"/>
        </w:rPr>
      </w:pPr>
    </w:p>
    <w:sdt>
      <w:sdtPr>
        <w:id w:val="65550024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A71DD1" w14:textId="3CDA089D" w:rsidR="00426629" w:rsidRDefault="00426629">
          <w:pPr>
            <w:pStyle w:val="Heading1"/>
          </w:pPr>
          <w:r>
            <w:t>References</w:t>
          </w:r>
        </w:p>
        <w:sdt>
          <w:sdtPr>
            <w:id w:val="-573587230"/>
            <w:bibliography/>
          </w:sdtPr>
          <w:sdtContent>
            <w:p w14:paraId="59F62CB3" w14:textId="77777777" w:rsidR="00426629" w:rsidRDefault="00426629" w:rsidP="00426629">
              <w:pPr>
                <w:pStyle w:val="Bibliography"/>
                <w:rPr>
                  <w:noProof/>
                  <w:sz w:val="24"/>
                  <w:szCs w:val="24"/>
                  <w:lang w:val="en-US"/>
                </w:rPr>
              </w:pPr>
              <w:r>
                <w:fldChar w:fldCharType="begin"/>
              </w:r>
              <w:r>
                <w:instrText xml:space="preserve"> BIBLIOGRAPHY </w:instrText>
              </w:r>
              <w:r>
                <w:fldChar w:fldCharType="separate"/>
              </w:r>
              <w:r>
                <w:rPr>
                  <w:noProof/>
                  <w:lang w:val="en-US"/>
                </w:rPr>
                <w:t xml:space="preserve">Apple, Press Release, 2017. </w:t>
              </w:r>
              <w:r>
                <w:rPr>
                  <w:i/>
                  <w:iCs/>
                  <w:noProof/>
                  <w:lang w:val="en-US"/>
                </w:rPr>
                <w:t xml:space="preserve">Apple reports fourth quarter results. </w:t>
              </w:r>
              <w:r>
                <w:rPr>
                  <w:noProof/>
                  <w:lang w:val="en-US"/>
                </w:rPr>
                <w:t xml:space="preserve">[Online] </w:t>
              </w:r>
              <w:r>
                <w:rPr>
                  <w:noProof/>
                  <w:lang w:val="en-US"/>
                </w:rPr>
                <w:br/>
                <w:t xml:space="preserve">Available at: </w:t>
              </w:r>
              <w:r>
                <w:rPr>
                  <w:noProof/>
                  <w:u w:val="single"/>
                  <w:lang w:val="en-US"/>
                </w:rPr>
                <w:t>https://www.apple.com/uk/newsroom/2017/11/apple-reports-fourth-quarter-results/</w:t>
              </w:r>
              <w:r>
                <w:rPr>
                  <w:noProof/>
                  <w:lang w:val="en-US"/>
                </w:rPr>
                <w:br/>
                <w:t>[Accessed 21 November 2018].</w:t>
              </w:r>
            </w:p>
            <w:p w14:paraId="541DADBC" w14:textId="77777777" w:rsidR="00426629" w:rsidRDefault="00426629" w:rsidP="00426629">
              <w:pPr>
                <w:pStyle w:val="Bibliography"/>
                <w:rPr>
                  <w:noProof/>
                  <w:lang w:val="en-US"/>
                </w:rPr>
              </w:pPr>
              <w:r>
                <w:rPr>
                  <w:noProof/>
                  <w:lang w:val="en-US"/>
                </w:rPr>
                <w:t xml:space="preserve">Blowfield, M. &amp; Murray, A., 2011. </w:t>
              </w:r>
              <w:r>
                <w:rPr>
                  <w:i/>
                  <w:iCs/>
                  <w:noProof/>
                  <w:lang w:val="en-US"/>
                </w:rPr>
                <w:t xml:space="preserve">Corporate responsibility. </w:t>
              </w:r>
              <w:r>
                <w:rPr>
                  <w:noProof/>
                  <w:lang w:val="en-US"/>
                </w:rPr>
                <w:t>2nd ed. Oxford: Oxford University Press.</w:t>
              </w:r>
            </w:p>
            <w:p w14:paraId="119EF5EB" w14:textId="77777777" w:rsidR="00426629" w:rsidRDefault="00426629" w:rsidP="00426629">
              <w:pPr>
                <w:pStyle w:val="Bibliography"/>
                <w:rPr>
                  <w:noProof/>
                  <w:lang w:val="en-US"/>
                </w:rPr>
              </w:pPr>
              <w:r>
                <w:rPr>
                  <w:noProof/>
                  <w:lang w:val="en-US"/>
                </w:rPr>
                <w:t xml:space="preserve">Carroll, A., 1991. The pyramid of corporate social responsibility: Towards the moral management of organisational stakeholders.. </w:t>
              </w:r>
              <w:r>
                <w:rPr>
                  <w:i/>
                  <w:iCs/>
                  <w:noProof/>
                  <w:lang w:val="en-US"/>
                </w:rPr>
                <w:t xml:space="preserve">Business Horizons, </w:t>
              </w:r>
              <w:r>
                <w:rPr>
                  <w:noProof/>
                  <w:lang w:val="en-US"/>
                </w:rPr>
                <w:t>Issue 34, pp. 39-48.</w:t>
              </w:r>
            </w:p>
            <w:p w14:paraId="1A4CEC13" w14:textId="77777777" w:rsidR="00426629" w:rsidRDefault="00426629" w:rsidP="00426629">
              <w:pPr>
                <w:pStyle w:val="Bibliography"/>
                <w:rPr>
                  <w:noProof/>
                  <w:lang w:val="en-US"/>
                </w:rPr>
              </w:pPr>
              <w:r>
                <w:rPr>
                  <w:noProof/>
                  <w:lang w:val="en-US"/>
                </w:rPr>
                <w:t xml:space="preserve">Carroll, A. &amp; Buchholtz, A. K., 2015. </w:t>
              </w:r>
              <w:r>
                <w:rPr>
                  <w:i/>
                  <w:iCs/>
                  <w:noProof/>
                  <w:lang w:val="en-US"/>
                </w:rPr>
                <w:t xml:space="preserve">Bussiness &amp; Society Ethics, Sustainability and stakeholder management. </w:t>
              </w:r>
              <w:r>
                <w:rPr>
                  <w:noProof/>
                  <w:lang w:val="en-US"/>
                </w:rPr>
                <w:t>9th ed. Australia: Cengage Learning.</w:t>
              </w:r>
            </w:p>
            <w:p w14:paraId="1409551E" w14:textId="77777777" w:rsidR="00426629" w:rsidRDefault="00426629" w:rsidP="00426629">
              <w:pPr>
                <w:pStyle w:val="Bibliography"/>
                <w:rPr>
                  <w:noProof/>
                  <w:lang w:val="en-US"/>
                </w:rPr>
              </w:pPr>
              <w:r>
                <w:rPr>
                  <w:noProof/>
                  <w:lang w:val="en-US"/>
                </w:rPr>
                <w:t xml:space="preserve">Crane, A., Matten, D. &amp; Spence, L. J., 2008. </w:t>
              </w:r>
              <w:r>
                <w:rPr>
                  <w:i/>
                  <w:iCs/>
                  <w:noProof/>
                  <w:lang w:val="en-US"/>
                </w:rPr>
                <w:t xml:space="preserve">Corporate Social Responsibilty. </w:t>
              </w:r>
              <w:r>
                <w:rPr>
                  <w:noProof/>
                  <w:lang w:val="en-US"/>
                </w:rPr>
                <w:t>1st ed. Oxon: Routledge.</w:t>
              </w:r>
            </w:p>
            <w:p w14:paraId="45132CED" w14:textId="77777777" w:rsidR="00426629" w:rsidRDefault="00426629" w:rsidP="00426629">
              <w:pPr>
                <w:pStyle w:val="Bibliography"/>
                <w:rPr>
                  <w:noProof/>
                  <w:lang w:val="en-US"/>
                </w:rPr>
              </w:pPr>
              <w:r>
                <w:rPr>
                  <w:noProof/>
                  <w:lang w:val="en-US"/>
                </w:rPr>
                <w:t xml:space="preserve">Freeman, E., 2004. Stakeholder Approach Revisited. </w:t>
              </w:r>
              <w:r>
                <w:rPr>
                  <w:i/>
                  <w:iCs/>
                  <w:noProof/>
                  <w:lang w:val="en-US"/>
                </w:rPr>
                <w:t xml:space="preserve">Zeitschrift fuer Wirtschafts- und Unternehmensethik, </w:t>
              </w:r>
              <w:r>
                <w:rPr>
                  <w:noProof/>
                  <w:lang w:val="en-US"/>
                </w:rPr>
                <w:t>5(3), pp. 228-241.</w:t>
              </w:r>
            </w:p>
            <w:p w14:paraId="0BAF4F73" w14:textId="77777777" w:rsidR="00426629" w:rsidRDefault="00426629" w:rsidP="00426629">
              <w:pPr>
                <w:pStyle w:val="Bibliography"/>
                <w:rPr>
                  <w:noProof/>
                  <w:lang w:val="en-US"/>
                </w:rPr>
              </w:pPr>
              <w:r>
                <w:rPr>
                  <w:noProof/>
                  <w:lang w:val="en-US"/>
                </w:rPr>
                <w:t xml:space="preserve">Freeman, E., 2010. </w:t>
              </w:r>
              <w:r>
                <w:rPr>
                  <w:i/>
                  <w:iCs/>
                  <w:noProof/>
                  <w:lang w:val="en-US"/>
                </w:rPr>
                <w:t xml:space="preserve">Strategic Management: A stakeholder approach. </w:t>
              </w:r>
              <w:r>
                <w:rPr>
                  <w:noProof/>
                  <w:lang w:val="en-US"/>
                </w:rPr>
                <w:t>Cambridge`: Cambridge University Press.</w:t>
              </w:r>
            </w:p>
            <w:p w14:paraId="5F87AFF7" w14:textId="77777777" w:rsidR="00426629" w:rsidRDefault="00426629" w:rsidP="00426629">
              <w:pPr>
                <w:pStyle w:val="Bibliography"/>
                <w:rPr>
                  <w:noProof/>
                  <w:lang w:val="en-US"/>
                </w:rPr>
              </w:pPr>
              <w:r>
                <w:rPr>
                  <w:noProof/>
                  <w:lang w:val="en-US"/>
                </w:rPr>
                <w:t xml:space="preserve">Friedman, M., 1970. The Social Responsibility of Business is to increase it's Profits. </w:t>
              </w:r>
              <w:r>
                <w:rPr>
                  <w:i/>
                  <w:iCs/>
                  <w:noProof/>
                  <w:lang w:val="en-US"/>
                </w:rPr>
                <w:t xml:space="preserve">The New York Times Magazine, </w:t>
              </w:r>
              <w:r>
                <w:rPr>
                  <w:noProof/>
                  <w:lang w:val="en-US"/>
                </w:rPr>
                <w:t>pp. 1-5.</w:t>
              </w:r>
            </w:p>
            <w:p w14:paraId="7376719E" w14:textId="77777777" w:rsidR="00426629" w:rsidRDefault="00426629" w:rsidP="00426629">
              <w:pPr>
                <w:pStyle w:val="Bibliography"/>
                <w:rPr>
                  <w:noProof/>
                  <w:lang w:val="en-US"/>
                </w:rPr>
              </w:pPr>
              <w:r>
                <w:rPr>
                  <w:noProof/>
                  <w:lang w:val="en-US"/>
                </w:rPr>
                <w:t xml:space="preserve">Matten, D. &amp; Crane, A., 2016. </w:t>
              </w:r>
              <w:r>
                <w:rPr>
                  <w:i/>
                  <w:iCs/>
                  <w:noProof/>
                  <w:lang w:val="en-US"/>
                </w:rPr>
                <w:t xml:space="preserve">Business Ethics, Managing corporate citizenship and sustainability in the age of globalisation.. </w:t>
              </w:r>
              <w:r>
                <w:rPr>
                  <w:noProof/>
                  <w:lang w:val="en-US"/>
                </w:rPr>
                <w:t>international ed. Oxford: Oxford University press.</w:t>
              </w:r>
            </w:p>
            <w:p w14:paraId="21F1A0E7" w14:textId="77777777" w:rsidR="00426629" w:rsidRDefault="00426629" w:rsidP="00426629">
              <w:pPr>
                <w:pStyle w:val="Bibliography"/>
                <w:rPr>
                  <w:noProof/>
                  <w:lang w:val="en-US"/>
                </w:rPr>
              </w:pPr>
              <w:r>
                <w:rPr>
                  <w:noProof/>
                  <w:lang w:val="en-US"/>
                </w:rPr>
                <w:t xml:space="preserve">Scutari, M., 2017. </w:t>
              </w:r>
              <w:r>
                <w:rPr>
                  <w:i/>
                  <w:iCs/>
                  <w:noProof/>
                  <w:lang w:val="en-US"/>
                </w:rPr>
                <w:t xml:space="preserve">Making Up for Lost Time: As Apple Ramps Up Its Philanthropy, Will Its Executives Follow Suit?, inside philanthropy,. </w:t>
              </w:r>
              <w:r>
                <w:rPr>
                  <w:noProof/>
                  <w:lang w:val="en-US"/>
                </w:rPr>
                <w:t xml:space="preserve">[Online] </w:t>
              </w:r>
              <w:r>
                <w:rPr>
                  <w:noProof/>
                  <w:lang w:val="en-US"/>
                </w:rPr>
                <w:br/>
                <w:t xml:space="preserve">Available at: </w:t>
              </w:r>
              <w:r>
                <w:rPr>
                  <w:noProof/>
                  <w:u w:val="single"/>
                  <w:lang w:val="en-US"/>
                </w:rPr>
                <w:t>https://www.insidephilanthropy.com/home/2017/9/18/apple-executives-philanthropy-philip-schiller</w:t>
              </w:r>
              <w:r>
                <w:rPr>
                  <w:noProof/>
                  <w:lang w:val="en-US"/>
                </w:rPr>
                <w:br/>
                <w:t>[Accessed 24 November 2018].</w:t>
              </w:r>
            </w:p>
            <w:p w14:paraId="4DB683FA" w14:textId="77777777" w:rsidR="00426629" w:rsidRDefault="00426629" w:rsidP="00426629">
              <w:pPr>
                <w:pStyle w:val="Bibliography"/>
                <w:rPr>
                  <w:noProof/>
                  <w:lang w:val="en-US"/>
                </w:rPr>
              </w:pPr>
              <w:r>
                <w:rPr>
                  <w:noProof/>
                  <w:lang w:val="en-US"/>
                </w:rPr>
                <w:t xml:space="preserve">Sheehy, B., 2015. Defining CSR: Problems and Solutions. </w:t>
              </w:r>
              <w:r>
                <w:rPr>
                  <w:i/>
                  <w:iCs/>
                  <w:noProof/>
                  <w:lang w:val="en-US"/>
                </w:rPr>
                <w:t xml:space="preserve">Journal of Business Ethics, </w:t>
              </w:r>
              <w:r>
                <w:rPr>
                  <w:noProof/>
                  <w:lang w:val="en-US"/>
                </w:rPr>
                <w:t>131(3), pp. 625-627.</w:t>
              </w:r>
            </w:p>
            <w:p w14:paraId="6DF1E14A" w14:textId="2BA44657" w:rsidR="00426629" w:rsidRDefault="00426629" w:rsidP="00426629">
              <w:pPr>
                <w:pStyle w:val="Bibliography"/>
                <w:rPr>
                  <w:noProof/>
                  <w:lang w:val="en-US"/>
                </w:rPr>
              </w:pPr>
              <w:r>
                <w:rPr>
                  <w:noProof/>
                  <w:lang w:val="en-US"/>
                </w:rPr>
                <w:t xml:space="preserve">Yang, Y., 2017. </w:t>
              </w:r>
              <w:r>
                <w:rPr>
                  <w:i/>
                  <w:iCs/>
                  <w:noProof/>
                  <w:lang w:val="en-US"/>
                </w:rPr>
                <w:t xml:space="preserve">Apple’s iPhone X assembled by illegal student labour, The Financial Times. </w:t>
              </w:r>
              <w:r>
                <w:rPr>
                  <w:noProof/>
                  <w:lang w:val="en-US"/>
                </w:rPr>
                <w:t xml:space="preserve">[Online] </w:t>
              </w:r>
              <w:r>
                <w:rPr>
                  <w:noProof/>
                  <w:lang w:val="en-US"/>
                </w:rPr>
                <w:br/>
                <w:t xml:space="preserve">Available </w:t>
              </w:r>
              <w:r w:rsidR="006F3A26" w:rsidRPr="006F3A26">
                <w:rPr>
                  <w:noProof/>
                  <w:lang w:val="en-US"/>
                </w:rPr>
                <w:t>https://www.ft.com/content/7cb56786-cda1-11e7-b781-794ce08b24dc</w:t>
              </w:r>
              <w:bookmarkStart w:id="0" w:name="_GoBack"/>
              <w:bookmarkEnd w:id="0"/>
              <w:r>
                <w:rPr>
                  <w:noProof/>
                  <w:lang w:val="en-US"/>
                </w:rPr>
                <w:br/>
                <w:t>[Accessed 22 November 2018].</w:t>
              </w:r>
            </w:p>
            <w:p w14:paraId="082FB4C5" w14:textId="47810CEF" w:rsidR="00426629" w:rsidRDefault="00426629" w:rsidP="00426629">
              <w:r>
                <w:rPr>
                  <w:b/>
                  <w:bCs/>
                  <w:noProof/>
                </w:rPr>
                <w:fldChar w:fldCharType="end"/>
              </w:r>
            </w:p>
          </w:sdtContent>
        </w:sdt>
      </w:sdtContent>
    </w:sdt>
    <w:p w14:paraId="5E76E53B" w14:textId="77777777" w:rsidR="00426629" w:rsidRPr="00914AC5" w:rsidRDefault="00426629" w:rsidP="003775B4">
      <w:pPr>
        <w:rPr>
          <w:rFonts w:cstheme="minorHAnsi"/>
        </w:rPr>
      </w:pPr>
    </w:p>
    <w:sectPr w:rsidR="00426629" w:rsidRPr="00914AC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3E22D" w14:textId="77777777" w:rsidR="009B0CFB" w:rsidRDefault="009B0CFB" w:rsidP="00EB1A9B">
      <w:pPr>
        <w:spacing w:after="0" w:line="240" w:lineRule="auto"/>
      </w:pPr>
      <w:r>
        <w:separator/>
      </w:r>
    </w:p>
  </w:endnote>
  <w:endnote w:type="continuationSeparator" w:id="0">
    <w:p w14:paraId="769DAA01" w14:textId="77777777" w:rsidR="009B0CFB" w:rsidRDefault="009B0CFB" w:rsidP="00EB1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CCAEFF" w14:textId="77777777" w:rsidR="009B0CFB" w:rsidRDefault="009B0CFB" w:rsidP="00EB1A9B">
      <w:pPr>
        <w:spacing w:after="0" w:line="240" w:lineRule="auto"/>
      </w:pPr>
      <w:r>
        <w:separator/>
      </w:r>
    </w:p>
  </w:footnote>
  <w:footnote w:type="continuationSeparator" w:id="0">
    <w:p w14:paraId="04203712" w14:textId="77777777" w:rsidR="009B0CFB" w:rsidRDefault="009B0CFB" w:rsidP="00EB1A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91E3F" w14:textId="33C7AC12" w:rsidR="00EB1A9B" w:rsidRDefault="00EB1A9B">
    <w:pPr>
      <w:pStyle w:val="Header"/>
    </w:pPr>
    <w:r>
      <w:t xml:space="preserve">Kate Oliver </w:t>
    </w:r>
    <w:r>
      <w:tab/>
    </w:r>
    <w:r>
      <w:tab/>
      <w:t>1702582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3C1"/>
    <w:rsid w:val="00001A87"/>
    <w:rsid w:val="0000298D"/>
    <w:rsid w:val="0001486C"/>
    <w:rsid w:val="000219C2"/>
    <w:rsid w:val="0002266C"/>
    <w:rsid w:val="00065AC3"/>
    <w:rsid w:val="00085201"/>
    <w:rsid w:val="000A7ECC"/>
    <w:rsid w:val="00140007"/>
    <w:rsid w:val="001A7462"/>
    <w:rsid w:val="001D57FE"/>
    <w:rsid w:val="001E052B"/>
    <w:rsid w:val="001E6910"/>
    <w:rsid w:val="00202A21"/>
    <w:rsid w:val="00255748"/>
    <w:rsid w:val="00261122"/>
    <w:rsid w:val="00264A4E"/>
    <w:rsid w:val="00276018"/>
    <w:rsid w:val="00301526"/>
    <w:rsid w:val="0031546F"/>
    <w:rsid w:val="00321AB4"/>
    <w:rsid w:val="00352363"/>
    <w:rsid w:val="00367300"/>
    <w:rsid w:val="00374939"/>
    <w:rsid w:val="003751AE"/>
    <w:rsid w:val="003775B4"/>
    <w:rsid w:val="003E273D"/>
    <w:rsid w:val="003E78E4"/>
    <w:rsid w:val="0040615C"/>
    <w:rsid w:val="00426629"/>
    <w:rsid w:val="004363AD"/>
    <w:rsid w:val="00445301"/>
    <w:rsid w:val="004511F7"/>
    <w:rsid w:val="005039F8"/>
    <w:rsid w:val="0051436B"/>
    <w:rsid w:val="00525D3C"/>
    <w:rsid w:val="00534681"/>
    <w:rsid w:val="005379C1"/>
    <w:rsid w:val="005853C1"/>
    <w:rsid w:val="00593C70"/>
    <w:rsid w:val="005A6C13"/>
    <w:rsid w:val="006202A1"/>
    <w:rsid w:val="00651A8F"/>
    <w:rsid w:val="006737FF"/>
    <w:rsid w:val="006A0A55"/>
    <w:rsid w:val="006A47BC"/>
    <w:rsid w:val="006F1476"/>
    <w:rsid w:val="006F3A26"/>
    <w:rsid w:val="00703894"/>
    <w:rsid w:val="00730A69"/>
    <w:rsid w:val="00750C29"/>
    <w:rsid w:val="007646D0"/>
    <w:rsid w:val="007B47AC"/>
    <w:rsid w:val="007C5CC8"/>
    <w:rsid w:val="008376BC"/>
    <w:rsid w:val="0084582A"/>
    <w:rsid w:val="0084651A"/>
    <w:rsid w:val="00870395"/>
    <w:rsid w:val="00870595"/>
    <w:rsid w:val="00892534"/>
    <w:rsid w:val="00893A5D"/>
    <w:rsid w:val="008C29CA"/>
    <w:rsid w:val="008C7718"/>
    <w:rsid w:val="008F7749"/>
    <w:rsid w:val="00914AC5"/>
    <w:rsid w:val="009309F2"/>
    <w:rsid w:val="0093251E"/>
    <w:rsid w:val="00947C90"/>
    <w:rsid w:val="009A6E50"/>
    <w:rsid w:val="009B0CFB"/>
    <w:rsid w:val="009B6238"/>
    <w:rsid w:val="009B724B"/>
    <w:rsid w:val="009E4B7D"/>
    <w:rsid w:val="00A37FAA"/>
    <w:rsid w:val="00A4233E"/>
    <w:rsid w:val="00A87418"/>
    <w:rsid w:val="00BD4B3F"/>
    <w:rsid w:val="00BD6349"/>
    <w:rsid w:val="00C226D3"/>
    <w:rsid w:val="00C55B03"/>
    <w:rsid w:val="00CC3CD2"/>
    <w:rsid w:val="00CF59C1"/>
    <w:rsid w:val="00CF7741"/>
    <w:rsid w:val="00D268B7"/>
    <w:rsid w:val="00D409E0"/>
    <w:rsid w:val="00D57986"/>
    <w:rsid w:val="00D925CB"/>
    <w:rsid w:val="00DB165A"/>
    <w:rsid w:val="00DD1E20"/>
    <w:rsid w:val="00DE59F9"/>
    <w:rsid w:val="00DE7778"/>
    <w:rsid w:val="00DF6B1B"/>
    <w:rsid w:val="00E86C34"/>
    <w:rsid w:val="00E95912"/>
    <w:rsid w:val="00EA3FC1"/>
    <w:rsid w:val="00EA5FD3"/>
    <w:rsid w:val="00EB1A9B"/>
    <w:rsid w:val="00EC16E4"/>
    <w:rsid w:val="00EE453B"/>
    <w:rsid w:val="00EF1EB4"/>
    <w:rsid w:val="00F14B50"/>
    <w:rsid w:val="00F2041F"/>
    <w:rsid w:val="00F35214"/>
    <w:rsid w:val="00FD2542"/>
    <w:rsid w:val="00FF3BE2"/>
    <w:rsid w:val="00FF4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54604"/>
  <w15:chartTrackingRefBased/>
  <w15:docId w15:val="{55E62170-AD2A-4774-8B17-71D711D49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6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C7718"/>
    <w:rPr>
      <w:color w:val="0000FF"/>
      <w:u w:val="single"/>
    </w:rPr>
  </w:style>
  <w:style w:type="paragraph" w:styleId="Header">
    <w:name w:val="header"/>
    <w:basedOn w:val="Normal"/>
    <w:link w:val="HeaderChar"/>
    <w:uiPriority w:val="99"/>
    <w:unhideWhenUsed/>
    <w:rsid w:val="00EB1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A9B"/>
  </w:style>
  <w:style w:type="paragraph" w:styleId="Footer">
    <w:name w:val="footer"/>
    <w:basedOn w:val="Normal"/>
    <w:link w:val="FooterChar"/>
    <w:uiPriority w:val="99"/>
    <w:unhideWhenUsed/>
    <w:rsid w:val="00EB1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A9B"/>
  </w:style>
  <w:style w:type="character" w:customStyle="1" w:styleId="Heading1Char">
    <w:name w:val="Heading 1 Char"/>
    <w:basedOn w:val="DefaultParagraphFont"/>
    <w:link w:val="Heading1"/>
    <w:uiPriority w:val="9"/>
    <w:rsid w:val="004266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66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79061">
      <w:bodyDiv w:val="1"/>
      <w:marLeft w:val="0"/>
      <w:marRight w:val="0"/>
      <w:marTop w:val="0"/>
      <w:marBottom w:val="0"/>
      <w:divBdr>
        <w:top w:val="none" w:sz="0" w:space="0" w:color="auto"/>
        <w:left w:val="none" w:sz="0" w:space="0" w:color="auto"/>
        <w:bottom w:val="none" w:sz="0" w:space="0" w:color="auto"/>
        <w:right w:val="none" w:sz="0" w:space="0" w:color="auto"/>
      </w:divBdr>
    </w:div>
    <w:div w:id="77291220">
      <w:bodyDiv w:val="1"/>
      <w:marLeft w:val="0"/>
      <w:marRight w:val="0"/>
      <w:marTop w:val="0"/>
      <w:marBottom w:val="0"/>
      <w:divBdr>
        <w:top w:val="none" w:sz="0" w:space="0" w:color="auto"/>
        <w:left w:val="none" w:sz="0" w:space="0" w:color="auto"/>
        <w:bottom w:val="none" w:sz="0" w:space="0" w:color="auto"/>
        <w:right w:val="none" w:sz="0" w:space="0" w:color="auto"/>
      </w:divBdr>
    </w:div>
    <w:div w:id="107359279">
      <w:bodyDiv w:val="1"/>
      <w:marLeft w:val="0"/>
      <w:marRight w:val="0"/>
      <w:marTop w:val="0"/>
      <w:marBottom w:val="0"/>
      <w:divBdr>
        <w:top w:val="none" w:sz="0" w:space="0" w:color="auto"/>
        <w:left w:val="none" w:sz="0" w:space="0" w:color="auto"/>
        <w:bottom w:val="none" w:sz="0" w:space="0" w:color="auto"/>
        <w:right w:val="none" w:sz="0" w:space="0" w:color="auto"/>
      </w:divBdr>
    </w:div>
    <w:div w:id="188951626">
      <w:bodyDiv w:val="1"/>
      <w:marLeft w:val="0"/>
      <w:marRight w:val="0"/>
      <w:marTop w:val="0"/>
      <w:marBottom w:val="0"/>
      <w:divBdr>
        <w:top w:val="none" w:sz="0" w:space="0" w:color="auto"/>
        <w:left w:val="none" w:sz="0" w:space="0" w:color="auto"/>
        <w:bottom w:val="none" w:sz="0" w:space="0" w:color="auto"/>
        <w:right w:val="none" w:sz="0" w:space="0" w:color="auto"/>
      </w:divBdr>
    </w:div>
    <w:div w:id="291834035">
      <w:bodyDiv w:val="1"/>
      <w:marLeft w:val="0"/>
      <w:marRight w:val="0"/>
      <w:marTop w:val="0"/>
      <w:marBottom w:val="0"/>
      <w:divBdr>
        <w:top w:val="none" w:sz="0" w:space="0" w:color="auto"/>
        <w:left w:val="none" w:sz="0" w:space="0" w:color="auto"/>
        <w:bottom w:val="none" w:sz="0" w:space="0" w:color="auto"/>
        <w:right w:val="none" w:sz="0" w:space="0" w:color="auto"/>
      </w:divBdr>
    </w:div>
    <w:div w:id="316344936">
      <w:bodyDiv w:val="1"/>
      <w:marLeft w:val="0"/>
      <w:marRight w:val="0"/>
      <w:marTop w:val="0"/>
      <w:marBottom w:val="0"/>
      <w:divBdr>
        <w:top w:val="none" w:sz="0" w:space="0" w:color="auto"/>
        <w:left w:val="none" w:sz="0" w:space="0" w:color="auto"/>
        <w:bottom w:val="none" w:sz="0" w:space="0" w:color="auto"/>
        <w:right w:val="none" w:sz="0" w:space="0" w:color="auto"/>
      </w:divBdr>
    </w:div>
    <w:div w:id="464156343">
      <w:bodyDiv w:val="1"/>
      <w:marLeft w:val="0"/>
      <w:marRight w:val="0"/>
      <w:marTop w:val="0"/>
      <w:marBottom w:val="0"/>
      <w:divBdr>
        <w:top w:val="none" w:sz="0" w:space="0" w:color="auto"/>
        <w:left w:val="none" w:sz="0" w:space="0" w:color="auto"/>
        <w:bottom w:val="none" w:sz="0" w:space="0" w:color="auto"/>
        <w:right w:val="none" w:sz="0" w:space="0" w:color="auto"/>
      </w:divBdr>
    </w:div>
    <w:div w:id="471337849">
      <w:bodyDiv w:val="1"/>
      <w:marLeft w:val="0"/>
      <w:marRight w:val="0"/>
      <w:marTop w:val="0"/>
      <w:marBottom w:val="0"/>
      <w:divBdr>
        <w:top w:val="none" w:sz="0" w:space="0" w:color="auto"/>
        <w:left w:val="none" w:sz="0" w:space="0" w:color="auto"/>
        <w:bottom w:val="none" w:sz="0" w:space="0" w:color="auto"/>
        <w:right w:val="none" w:sz="0" w:space="0" w:color="auto"/>
      </w:divBdr>
    </w:div>
    <w:div w:id="491722959">
      <w:bodyDiv w:val="1"/>
      <w:marLeft w:val="0"/>
      <w:marRight w:val="0"/>
      <w:marTop w:val="0"/>
      <w:marBottom w:val="0"/>
      <w:divBdr>
        <w:top w:val="none" w:sz="0" w:space="0" w:color="auto"/>
        <w:left w:val="none" w:sz="0" w:space="0" w:color="auto"/>
        <w:bottom w:val="none" w:sz="0" w:space="0" w:color="auto"/>
        <w:right w:val="none" w:sz="0" w:space="0" w:color="auto"/>
      </w:divBdr>
    </w:div>
    <w:div w:id="557205885">
      <w:bodyDiv w:val="1"/>
      <w:marLeft w:val="0"/>
      <w:marRight w:val="0"/>
      <w:marTop w:val="0"/>
      <w:marBottom w:val="0"/>
      <w:divBdr>
        <w:top w:val="none" w:sz="0" w:space="0" w:color="auto"/>
        <w:left w:val="none" w:sz="0" w:space="0" w:color="auto"/>
        <w:bottom w:val="none" w:sz="0" w:space="0" w:color="auto"/>
        <w:right w:val="none" w:sz="0" w:space="0" w:color="auto"/>
      </w:divBdr>
    </w:div>
    <w:div w:id="584219952">
      <w:bodyDiv w:val="1"/>
      <w:marLeft w:val="0"/>
      <w:marRight w:val="0"/>
      <w:marTop w:val="0"/>
      <w:marBottom w:val="0"/>
      <w:divBdr>
        <w:top w:val="none" w:sz="0" w:space="0" w:color="auto"/>
        <w:left w:val="none" w:sz="0" w:space="0" w:color="auto"/>
        <w:bottom w:val="none" w:sz="0" w:space="0" w:color="auto"/>
        <w:right w:val="none" w:sz="0" w:space="0" w:color="auto"/>
      </w:divBdr>
    </w:div>
    <w:div w:id="691417010">
      <w:bodyDiv w:val="1"/>
      <w:marLeft w:val="0"/>
      <w:marRight w:val="0"/>
      <w:marTop w:val="0"/>
      <w:marBottom w:val="0"/>
      <w:divBdr>
        <w:top w:val="none" w:sz="0" w:space="0" w:color="auto"/>
        <w:left w:val="none" w:sz="0" w:space="0" w:color="auto"/>
        <w:bottom w:val="none" w:sz="0" w:space="0" w:color="auto"/>
        <w:right w:val="none" w:sz="0" w:space="0" w:color="auto"/>
      </w:divBdr>
    </w:div>
    <w:div w:id="713384633">
      <w:bodyDiv w:val="1"/>
      <w:marLeft w:val="0"/>
      <w:marRight w:val="0"/>
      <w:marTop w:val="0"/>
      <w:marBottom w:val="0"/>
      <w:divBdr>
        <w:top w:val="none" w:sz="0" w:space="0" w:color="auto"/>
        <w:left w:val="none" w:sz="0" w:space="0" w:color="auto"/>
        <w:bottom w:val="none" w:sz="0" w:space="0" w:color="auto"/>
        <w:right w:val="none" w:sz="0" w:space="0" w:color="auto"/>
      </w:divBdr>
    </w:div>
    <w:div w:id="970137362">
      <w:bodyDiv w:val="1"/>
      <w:marLeft w:val="0"/>
      <w:marRight w:val="0"/>
      <w:marTop w:val="0"/>
      <w:marBottom w:val="0"/>
      <w:divBdr>
        <w:top w:val="none" w:sz="0" w:space="0" w:color="auto"/>
        <w:left w:val="none" w:sz="0" w:space="0" w:color="auto"/>
        <w:bottom w:val="none" w:sz="0" w:space="0" w:color="auto"/>
        <w:right w:val="none" w:sz="0" w:space="0" w:color="auto"/>
      </w:divBdr>
    </w:div>
    <w:div w:id="973948412">
      <w:bodyDiv w:val="1"/>
      <w:marLeft w:val="0"/>
      <w:marRight w:val="0"/>
      <w:marTop w:val="0"/>
      <w:marBottom w:val="0"/>
      <w:divBdr>
        <w:top w:val="none" w:sz="0" w:space="0" w:color="auto"/>
        <w:left w:val="none" w:sz="0" w:space="0" w:color="auto"/>
        <w:bottom w:val="none" w:sz="0" w:space="0" w:color="auto"/>
        <w:right w:val="none" w:sz="0" w:space="0" w:color="auto"/>
      </w:divBdr>
    </w:div>
    <w:div w:id="1107970005">
      <w:bodyDiv w:val="1"/>
      <w:marLeft w:val="0"/>
      <w:marRight w:val="0"/>
      <w:marTop w:val="0"/>
      <w:marBottom w:val="0"/>
      <w:divBdr>
        <w:top w:val="none" w:sz="0" w:space="0" w:color="auto"/>
        <w:left w:val="none" w:sz="0" w:space="0" w:color="auto"/>
        <w:bottom w:val="none" w:sz="0" w:space="0" w:color="auto"/>
        <w:right w:val="none" w:sz="0" w:space="0" w:color="auto"/>
      </w:divBdr>
    </w:div>
    <w:div w:id="1132407378">
      <w:bodyDiv w:val="1"/>
      <w:marLeft w:val="0"/>
      <w:marRight w:val="0"/>
      <w:marTop w:val="0"/>
      <w:marBottom w:val="0"/>
      <w:divBdr>
        <w:top w:val="none" w:sz="0" w:space="0" w:color="auto"/>
        <w:left w:val="none" w:sz="0" w:space="0" w:color="auto"/>
        <w:bottom w:val="none" w:sz="0" w:space="0" w:color="auto"/>
        <w:right w:val="none" w:sz="0" w:space="0" w:color="auto"/>
      </w:divBdr>
    </w:div>
    <w:div w:id="1225529299">
      <w:bodyDiv w:val="1"/>
      <w:marLeft w:val="0"/>
      <w:marRight w:val="0"/>
      <w:marTop w:val="0"/>
      <w:marBottom w:val="0"/>
      <w:divBdr>
        <w:top w:val="none" w:sz="0" w:space="0" w:color="auto"/>
        <w:left w:val="none" w:sz="0" w:space="0" w:color="auto"/>
        <w:bottom w:val="none" w:sz="0" w:space="0" w:color="auto"/>
        <w:right w:val="none" w:sz="0" w:space="0" w:color="auto"/>
      </w:divBdr>
    </w:div>
    <w:div w:id="1239753585">
      <w:bodyDiv w:val="1"/>
      <w:marLeft w:val="0"/>
      <w:marRight w:val="0"/>
      <w:marTop w:val="0"/>
      <w:marBottom w:val="0"/>
      <w:divBdr>
        <w:top w:val="none" w:sz="0" w:space="0" w:color="auto"/>
        <w:left w:val="none" w:sz="0" w:space="0" w:color="auto"/>
        <w:bottom w:val="none" w:sz="0" w:space="0" w:color="auto"/>
        <w:right w:val="none" w:sz="0" w:space="0" w:color="auto"/>
      </w:divBdr>
    </w:div>
    <w:div w:id="1346589319">
      <w:bodyDiv w:val="1"/>
      <w:marLeft w:val="0"/>
      <w:marRight w:val="0"/>
      <w:marTop w:val="0"/>
      <w:marBottom w:val="0"/>
      <w:divBdr>
        <w:top w:val="none" w:sz="0" w:space="0" w:color="auto"/>
        <w:left w:val="none" w:sz="0" w:space="0" w:color="auto"/>
        <w:bottom w:val="none" w:sz="0" w:space="0" w:color="auto"/>
        <w:right w:val="none" w:sz="0" w:space="0" w:color="auto"/>
      </w:divBdr>
    </w:div>
    <w:div w:id="1401321319">
      <w:bodyDiv w:val="1"/>
      <w:marLeft w:val="0"/>
      <w:marRight w:val="0"/>
      <w:marTop w:val="0"/>
      <w:marBottom w:val="0"/>
      <w:divBdr>
        <w:top w:val="none" w:sz="0" w:space="0" w:color="auto"/>
        <w:left w:val="none" w:sz="0" w:space="0" w:color="auto"/>
        <w:bottom w:val="none" w:sz="0" w:space="0" w:color="auto"/>
        <w:right w:val="none" w:sz="0" w:space="0" w:color="auto"/>
      </w:divBdr>
    </w:div>
    <w:div w:id="1489596168">
      <w:bodyDiv w:val="1"/>
      <w:marLeft w:val="0"/>
      <w:marRight w:val="0"/>
      <w:marTop w:val="0"/>
      <w:marBottom w:val="0"/>
      <w:divBdr>
        <w:top w:val="none" w:sz="0" w:space="0" w:color="auto"/>
        <w:left w:val="none" w:sz="0" w:space="0" w:color="auto"/>
        <w:bottom w:val="none" w:sz="0" w:space="0" w:color="auto"/>
        <w:right w:val="none" w:sz="0" w:space="0" w:color="auto"/>
      </w:divBdr>
    </w:div>
    <w:div w:id="1541353677">
      <w:bodyDiv w:val="1"/>
      <w:marLeft w:val="0"/>
      <w:marRight w:val="0"/>
      <w:marTop w:val="0"/>
      <w:marBottom w:val="0"/>
      <w:divBdr>
        <w:top w:val="none" w:sz="0" w:space="0" w:color="auto"/>
        <w:left w:val="none" w:sz="0" w:space="0" w:color="auto"/>
        <w:bottom w:val="none" w:sz="0" w:space="0" w:color="auto"/>
        <w:right w:val="none" w:sz="0" w:space="0" w:color="auto"/>
      </w:divBdr>
    </w:div>
    <w:div w:id="1653018962">
      <w:bodyDiv w:val="1"/>
      <w:marLeft w:val="0"/>
      <w:marRight w:val="0"/>
      <w:marTop w:val="0"/>
      <w:marBottom w:val="0"/>
      <w:divBdr>
        <w:top w:val="none" w:sz="0" w:space="0" w:color="auto"/>
        <w:left w:val="none" w:sz="0" w:space="0" w:color="auto"/>
        <w:bottom w:val="none" w:sz="0" w:space="0" w:color="auto"/>
        <w:right w:val="none" w:sz="0" w:space="0" w:color="auto"/>
      </w:divBdr>
    </w:div>
    <w:div w:id="1738894891">
      <w:bodyDiv w:val="1"/>
      <w:marLeft w:val="0"/>
      <w:marRight w:val="0"/>
      <w:marTop w:val="0"/>
      <w:marBottom w:val="0"/>
      <w:divBdr>
        <w:top w:val="none" w:sz="0" w:space="0" w:color="auto"/>
        <w:left w:val="none" w:sz="0" w:space="0" w:color="auto"/>
        <w:bottom w:val="none" w:sz="0" w:space="0" w:color="auto"/>
        <w:right w:val="none" w:sz="0" w:space="0" w:color="auto"/>
      </w:divBdr>
    </w:div>
    <w:div w:id="1777141525">
      <w:bodyDiv w:val="1"/>
      <w:marLeft w:val="0"/>
      <w:marRight w:val="0"/>
      <w:marTop w:val="0"/>
      <w:marBottom w:val="0"/>
      <w:divBdr>
        <w:top w:val="none" w:sz="0" w:space="0" w:color="auto"/>
        <w:left w:val="none" w:sz="0" w:space="0" w:color="auto"/>
        <w:bottom w:val="none" w:sz="0" w:space="0" w:color="auto"/>
        <w:right w:val="none" w:sz="0" w:space="0" w:color="auto"/>
      </w:divBdr>
    </w:div>
    <w:div w:id="1796630340">
      <w:bodyDiv w:val="1"/>
      <w:marLeft w:val="0"/>
      <w:marRight w:val="0"/>
      <w:marTop w:val="0"/>
      <w:marBottom w:val="0"/>
      <w:divBdr>
        <w:top w:val="none" w:sz="0" w:space="0" w:color="auto"/>
        <w:left w:val="none" w:sz="0" w:space="0" w:color="auto"/>
        <w:bottom w:val="none" w:sz="0" w:space="0" w:color="auto"/>
        <w:right w:val="none" w:sz="0" w:space="0" w:color="auto"/>
      </w:divBdr>
    </w:div>
    <w:div w:id="1941133577">
      <w:bodyDiv w:val="1"/>
      <w:marLeft w:val="0"/>
      <w:marRight w:val="0"/>
      <w:marTop w:val="0"/>
      <w:marBottom w:val="0"/>
      <w:divBdr>
        <w:top w:val="none" w:sz="0" w:space="0" w:color="auto"/>
        <w:left w:val="none" w:sz="0" w:space="0" w:color="auto"/>
        <w:bottom w:val="none" w:sz="0" w:space="0" w:color="auto"/>
        <w:right w:val="none" w:sz="0" w:space="0" w:color="auto"/>
      </w:divBdr>
    </w:div>
    <w:div w:id="1998916800">
      <w:bodyDiv w:val="1"/>
      <w:marLeft w:val="0"/>
      <w:marRight w:val="0"/>
      <w:marTop w:val="0"/>
      <w:marBottom w:val="0"/>
      <w:divBdr>
        <w:top w:val="none" w:sz="0" w:space="0" w:color="auto"/>
        <w:left w:val="none" w:sz="0" w:space="0" w:color="auto"/>
        <w:bottom w:val="none" w:sz="0" w:space="0" w:color="auto"/>
        <w:right w:val="none" w:sz="0" w:space="0" w:color="auto"/>
      </w:divBdr>
    </w:div>
    <w:div w:id="2026709602">
      <w:bodyDiv w:val="1"/>
      <w:marLeft w:val="0"/>
      <w:marRight w:val="0"/>
      <w:marTop w:val="0"/>
      <w:marBottom w:val="0"/>
      <w:divBdr>
        <w:top w:val="none" w:sz="0" w:space="0" w:color="auto"/>
        <w:left w:val="none" w:sz="0" w:space="0" w:color="auto"/>
        <w:bottom w:val="none" w:sz="0" w:space="0" w:color="auto"/>
        <w:right w:val="none" w:sz="0" w:space="0" w:color="auto"/>
      </w:divBdr>
    </w:div>
    <w:div w:id="2039774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Mat16</b:Tag>
    <b:SourceType>Book</b:SourceType>
    <b:Guid>{C27C5E35-8798-47FE-9016-7A1D85EA1460}</b:Guid>
    <b:Title>Business Ethics, Managing corporate citizenship and sustainability in the age of globalisation.</b:Title>
    <b:Year>2016</b:Year>
    <b:City>Oxford</b:City>
    <b:Publisher>Oxford University press</b:Publisher>
    <b:Edition>international</b:Edition>
    <b:Author>
      <b:Author>
        <b:NameList>
          <b:Person>
            <b:Last>Matten</b:Last>
            <b:First>Dirk</b:First>
          </b:Person>
          <b:Person>
            <b:Last>Crane</b:Last>
            <b:First>Andrew</b:First>
          </b:Person>
        </b:NameList>
      </b:Author>
    </b:Author>
    <b:RefOrder>2</b:RefOrder>
  </b:Source>
  <b:Source>
    <b:Tag>App17</b:Tag>
    <b:SourceType>InternetSite</b:SourceType>
    <b:Guid>{3AE18334-79D3-476A-A2DA-DD8801693BB6}</b:Guid>
    <b:Title>Apple reports fourth quarter results</b:Title>
    <b:Year>2017</b:Year>
    <b:YearAccessed>2018</b:YearAccessed>
    <b:MonthAccessed>November</b:MonthAccessed>
    <b:DayAccessed>21</b:DayAccessed>
    <b:URL>https://www.apple.com/uk/newsroom/2017/11/apple-reports-fourth-quarter-results/</b:URL>
    <b:Author>
      <b:Author>
        <b:NameList>
          <b:Person>
            <b:Last>Apple, Press Release</b:Last>
          </b:Person>
        </b:NameList>
      </b:Author>
    </b:Author>
    <b:RefOrder>6</b:RefOrder>
  </b:Source>
  <b:Source>
    <b:Tag>Mil70</b:Tag>
    <b:SourceType>JournalArticle</b:SourceType>
    <b:Guid>{2B937724-ABBA-4A7B-9905-B70C295954A3}</b:Guid>
    <b:Title>The Social Responsibility of Business is to increase it's Profits</b:Title>
    <b:JournalName>The New York Times Magazine</b:JournalName>
    <b:Year>1970</b:Year>
    <b:Pages>1-5</b:Pages>
    <b:Author>
      <b:Author>
        <b:NameList>
          <b:Person>
            <b:Last>Friedman</b:Last>
            <b:First>Milton</b:First>
          </b:Person>
        </b:NameList>
      </b:Author>
    </b:Author>
    <b:RefOrder>7</b:RefOrder>
  </b:Source>
  <b:Source>
    <b:Tag>Yan17</b:Tag>
    <b:SourceType>InternetSite</b:SourceType>
    <b:Guid>{84EB68CE-05A1-425E-9BAC-DF2AAF22FB96}</b:Guid>
    <b:Title>Apple’s iPhone X assembled by illegal student labour, The Financial Times</b:Title>
    <b:Year>2017</b:Year>
    <b:YearAccessed>2018</b:YearAccessed>
    <b:MonthAccessed>November</b:MonthAccessed>
    <b:DayAccessed>22</b:DayAccessed>
    <b:URL>tom.jackson.wales@gmail.com</b:URL>
    <b:Author>
      <b:Author>
        <b:NameList>
          <b:Person>
            <b:Last>Yang</b:Last>
            <b:First>Yuan</b:First>
          </b:Person>
        </b:NameList>
      </b:Author>
    </b:Author>
    <b:RefOrder>9</b:RefOrder>
  </b:Source>
  <b:Source>
    <b:Tag>Scu17</b:Tag>
    <b:SourceType>InternetSite</b:SourceType>
    <b:Guid>{57D65BE6-47F8-4470-9DFC-C024928256A4}</b:Guid>
    <b:Title>Making Up for Lost Time: As Apple Ramps Up Its Philanthropy, Will Its Executives Follow Suit?, inside philanthropy,</b:Title>
    <b:Year>2017</b:Year>
    <b:YearAccessed>2018</b:YearAccessed>
    <b:MonthAccessed>November</b:MonthAccessed>
    <b:DayAccessed>24</b:DayAccessed>
    <b:URL>https://www.insidephilanthropy.com/home/2017/9/18/apple-executives-philanthropy-philip-schiller</b:URL>
    <b:Author>
      <b:Author>
        <b:NameList>
          <b:Person>
            <b:Last>Scutari</b:Last>
            <b:First>Mike</b:First>
          </b:Person>
        </b:NameList>
      </b:Author>
    </b:Author>
    <b:RefOrder>10</b:RefOrder>
  </b:Source>
  <b:Source>
    <b:Tag>Car91</b:Tag>
    <b:SourceType>JournalArticle</b:SourceType>
    <b:Guid>{5438B8C1-167C-48A2-9194-2EBB172E03BD}</b:Guid>
    <b:Title>The pyramid of corporate social responsibility: Towards the moral management of organisational stakeholders.</b:Title>
    <b:Year>1991</b:Year>
    <b:JournalName>Business Horizons</b:JournalName>
    <b:Pages>39-48</b:Pages>
    <b:Issue>34</b:Issue>
    <b:Author>
      <b:Author>
        <b:NameList>
          <b:Person>
            <b:Last>Carroll</b:Last>
            <b:First>Archie</b:First>
          </b:Person>
        </b:NameList>
      </b:Author>
    </b:Author>
    <b:RefOrder>4</b:RefOrder>
  </b:Source>
  <b:Source>
    <b:Tag>Blo11</b:Tag>
    <b:SourceType>Book</b:SourceType>
    <b:Guid>{D99E9AF9-0A55-41D5-8718-DFECB1A33BD3}</b:Guid>
    <b:Title>Corporate responsibility</b:Title>
    <b:Year>2011</b:Year>
    <b:City>Oxford</b:City>
    <b:Publisher>Oxford University Press</b:Publisher>
    <b:Edition>2nd</b:Edition>
    <b:Author>
      <b:Author>
        <b:NameList>
          <b:Person>
            <b:Last>Blowfield</b:Last>
            <b:First>Michael</b:First>
          </b:Person>
          <b:Person>
            <b:Last>Murray</b:Last>
            <b:First>Alan</b:First>
          </b:Person>
        </b:NameList>
      </b:Author>
    </b:Author>
    <b:RefOrder>1</b:RefOrder>
  </b:Source>
  <b:Source>
    <b:Tag>She15</b:Tag>
    <b:SourceType>JournalArticle</b:SourceType>
    <b:Guid>{3A468D8B-85EB-419A-B1BB-6AD9FE47AA99}</b:Guid>
    <b:Title>Defining CSR: Problems and Solutions</b:Title>
    <b:Year>2015</b:Year>
    <b:JournalName>Journal of Business Ethics</b:JournalName>
    <b:Pages>625-627</b:Pages>
    <b:Volume>131</b:Volume>
    <b:Issue>3</b:Issue>
    <b:Author>
      <b:Author>
        <b:NameList>
          <b:Person>
            <b:Last>Sheehy</b:Last>
            <b:First>Benedict</b:First>
          </b:Person>
        </b:NameList>
      </b:Author>
    </b:Author>
    <b:RefOrder>3</b:RefOrder>
  </b:Source>
  <b:Source>
    <b:Tag>Cra08</b:Tag>
    <b:SourceType>Book</b:SourceType>
    <b:Guid>{B121C4C8-21B5-42F6-AC95-4F700380AC12}</b:Guid>
    <b:Title>Corporate Social Responsibilty</b:Title>
    <b:Year>2008</b:Year>
    <b:City>Oxon</b:City>
    <b:Publisher>Routledge</b:Publisher>
    <b:Edition>1st</b:Edition>
    <b:Author>
      <b:Author>
        <b:NameList>
          <b:Person>
            <b:Last>Crane</b:Last>
            <b:First>Andrew</b:First>
          </b:Person>
          <b:Person>
            <b:Last>Matten</b:Last>
            <b:First>Dirk</b:First>
          </b:Person>
          <b:Person>
            <b:Last>Spence</b:Last>
            <b:Middle>J</b:Middle>
            <b:First>Laura</b:First>
          </b:Person>
        </b:NameList>
      </b:Author>
    </b:Author>
    <b:RefOrder>8</b:RefOrder>
  </b:Source>
  <b:Source>
    <b:Tag>Car15</b:Tag>
    <b:SourceType>Book</b:SourceType>
    <b:Guid>{BFB64D54-4980-4FF7-AFDA-F5FCE078E49A}</b:Guid>
    <b:Title>Bussiness &amp; Society Ethics, Sustainability and stakeholder management</b:Title>
    <b:Year>2015</b:Year>
    <b:City>Australia</b:City>
    <b:Publisher>Cengage Learning</b:Publisher>
    <b:Edition>9th</b:Edition>
    <b:Author>
      <b:Author>
        <b:NameList>
          <b:Person>
            <b:Last>Carroll</b:Last>
            <b:First>Archie</b:First>
          </b:Person>
          <b:Person>
            <b:Last>Buchholtz</b:Last>
            <b:Middle>K</b:Middle>
            <b:First>Ann</b:First>
          </b:Person>
        </b:NameList>
      </b:Author>
    </b:Author>
    <b:RefOrder>5</b:RefOrder>
  </b:Source>
  <b:Source>
    <b:Tag>Fre04</b:Tag>
    <b:SourceType>JournalArticle</b:SourceType>
    <b:Guid>{1E479971-0FBB-4C67-8BAD-12B1F54C1682}</b:Guid>
    <b:Title>Stakeholder Approach Revisited</b:Title>
    <b:Year>2004</b:Year>
    <b:JournalName>Zeitschrift fuer Wirtschafts- und Unternehmensethik</b:JournalName>
    <b:Pages>228-241</b:Pages>
    <b:Volume>5</b:Volume>
    <b:Issue>3</b:Issue>
    <b:Author>
      <b:Author>
        <b:NameList>
          <b:Person>
            <b:Last>Freeman</b:Last>
            <b:First>Edward</b:First>
          </b:Person>
        </b:NameList>
      </b:Author>
    </b:Author>
    <b:RefOrder>11</b:RefOrder>
  </b:Source>
  <b:Source>
    <b:Tag>Fre10</b:Tag>
    <b:SourceType>Book</b:SourceType>
    <b:Guid>{813EE02F-B2EB-4B4F-96CC-1F9211FDB0BD}</b:Guid>
    <b:Title>Strategic Management: A stakeholder approach</b:Title>
    <b:Year>2010</b:Year>
    <b:City>Cambridge`</b:City>
    <b:Publisher>Cambridge University Press</b:Publisher>
    <b:Author>
      <b:Author>
        <b:NameList>
          <b:Person>
            <b:Last>Freeman</b:Last>
            <b:First>E</b:First>
          </b:Person>
        </b:NameList>
      </b:Author>
    </b:Author>
    <b:RefOrder>12</b:RefOrder>
  </b:Source>
</b:Sources>
</file>

<file path=customXml/itemProps1.xml><?xml version="1.0" encoding="utf-8"?>
<ds:datastoreItem xmlns:ds="http://schemas.openxmlformats.org/officeDocument/2006/customXml" ds:itemID="{70CF6531-F945-481B-ABCD-666D3F967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1362</Words>
  <Characters>7764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Oliver</dc:creator>
  <cp:keywords/>
  <dc:description/>
  <cp:lastModifiedBy>Kate Oliver</cp:lastModifiedBy>
  <cp:revision>2</cp:revision>
  <cp:lastPrinted>2018-11-25T23:20:00Z</cp:lastPrinted>
  <dcterms:created xsi:type="dcterms:W3CDTF">2018-11-26T21:11:00Z</dcterms:created>
  <dcterms:modified xsi:type="dcterms:W3CDTF">2018-11-26T21:11:00Z</dcterms:modified>
</cp:coreProperties>
</file>