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AD0E5E" w14:textId="2FB891D9" w:rsidR="00631800" w:rsidRDefault="00322AAE">
      <w:pPr>
        <w:rPr>
          <w:rFonts w:ascii="Times New Roman" w:hAnsi="Times New Roman" w:cs="Times New Roman"/>
          <w:sz w:val="24"/>
          <w:szCs w:val="24"/>
          <w:u w:val="single"/>
        </w:rPr>
      </w:pPr>
      <w:r w:rsidRPr="00322AAE">
        <w:rPr>
          <w:rFonts w:ascii="Times New Roman" w:hAnsi="Times New Roman" w:cs="Times New Roman"/>
          <w:sz w:val="24"/>
          <w:szCs w:val="24"/>
          <w:u w:val="single"/>
        </w:rPr>
        <w:t xml:space="preserve">Chapter </w:t>
      </w:r>
      <w:proofErr w:type="gramStart"/>
      <w:r w:rsidRPr="00322AAE">
        <w:rPr>
          <w:rFonts w:ascii="Times New Roman" w:hAnsi="Times New Roman" w:cs="Times New Roman"/>
          <w:sz w:val="24"/>
          <w:szCs w:val="24"/>
          <w:u w:val="single"/>
        </w:rPr>
        <w:t>2  -</w:t>
      </w:r>
      <w:proofErr w:type="gramEnd"/>
      <w:r w:rsidRPr="00322AAE">
        <w:rPr>
          <w:rFonts w:ascii="Times New Roman" w:hAnsi="Times New Roman" w:cs="Times New Roman"/>
          <w:sz w:val="24"/>
          <w:szCs w:val="24"/>
          <w:u w:val="single"/>
        </w:rPr>
        <w:t xml:space="preserve"> Method</w:t>
      </w:r>
      <w:r>
        <w:rPr>
          <w:rFonts w:ascii="Times New Roman" w:hAnsi="Times New Roman" w:cs="Times New Roman"/>
          <w:sz w:val="24"/>
          <w:szCs w:val="24"/>
          <w:u w:val="single"/>
        </w:rPr>
        <w:t>.</w:t>
      </w:r>
      <w:r w:rsidRPr="00322AAE">
        <w:rPr>
          <w:rFonts w:ascii="Times New Roman" w:hAnsi="Times New Roman" w:cs="Times New Roman"/>
          <w:sz w:val="24"/>
          <w:szCs w:val="24"/>
          <w:u w:val="single"/>
        </w:rPr>
        <w:t xml:space="preserve"> </w:t>
      </w:r>
    </w:p>
    <w:p w14:paraId="66C6135D" w14:textId="77777777" w:rsidR="00322AAE" w:rsidRDefault="00322AAE">
      <w:pPr>
        <w:rPr>
          <w:rFonts w:ascii="Times New Roman" w:hAnsi="Times New Roman" w:cs="Times New Roman"/>
          <w:sz w:val="24"/>
          <w:szCs w:val="24"/>
          <w:u w:val="single"/>
        </w:rPr>
      </w:pPr>
    </w:p>
    <w:p w14:paraId="28ACCA13" w14:textId="77777777" w:rsidR="00081656" w:rsidRDefault="00322AAE" w:rsidP="00081656">
      <w:pPr>
        <w:rPr>
          <w:rFonts w:ascii="Times New Roman" w:hAnsi="Times New Roman" w:cs="Times New Roman"/>
          <w:b/>
          <w:bCs/>
          <w:sz w:val="24"/>
          <w:szCs w:val="24"/>
        </w:rPr>
      </w:pPr>
      <w:r w:rsidRPr="00322AAE">
        <w:rPr>
          <w:rFonts w:ascii="Times New Roman" w:hAnsi="Times New Roman" w:cs="Times New Roman"/>
          <w:b/>
          <w:bCs/>
          <w:sz w:val="24"/>
          <w:szCs w:val="24"/>
        </w:rPr>
        <w:t>Participants.</w:t>
      </w:r>
    </w:p>
    <w:p w14:paraId="24FA3B96" w14:textId="77777777" w:rsidR="00081656" w:rsidRDefault="00081656" w:rsidP="00081656">
      <w:pPr>
        <w:rPr>
          <w:rFonts w:ascii="Times New Roman" w:hAnsi="Times New Roman" w:cs="Times New Roman"/>
          <w:b/>
          <w:bCs/>
          <w:sz w:val="24"/>
          <w:szCs w:val="24"/>
        </w:rPr>
      </w:pPr>
    </w:p>
    <w:p w14:paraId="2C880791" w14:textId="2A45978A" w:rsidR="00CB1872" w:rsidRDefault="00CB1872" w:rsidP="00752612">
      <w:pPr>
        <w:ind w:firstLine="720"/>
        <w:rPr>
          <w:rFonts w:ascii="Times New Roman" w:hAnsi="Times New Roman" w:cs="Times New Roman"/>
          <w:sz w:val="24"/>
          <w:szCs w:val="24"/>
        </w:rPr>
      </w:pPr>
      <w:r>
        <w:rPr>
          <w:rFonts w:ascii="Times New Roman" w:hAnsi="Times New Roman" w:cs="Times New Roman"/>
          <w:sz w:val="24"/>
          <w:szCs w:val="24"/>
        </w:rPr>
        <w:t>P</w:t>
      </w:r>
      <w:r w:rsidR="00081656" w:rsidRPr="00081656">
        <w:rPr>
          <w:rFonts w:ascii="Times New Roman" w:hAnsi="Times New Roman" w:cs="Times New Roman"/>
          <w:sz w:val="24"/>
          <w:szCs w:val="24"/>
        </w:rPr>
        <w:t>articipants</w:t>
      </w:r>
      <w:r>
        <w:rPr>
          <w:rFonts w:ascii="Times New Roman" w:hAnsi="Times New Roman" w:cs="Times New Roman"/>
          <w:sz w:val="24"/>
          <w:szCs w:val="24"/>
        </w:rPr>
        <w:t xml:space="preserve"> included in this study were all University students from a West Wales University studying within the Psychology department at University of Wales Trinity S</w:t>
      </w:r>
      <w:r w:rsidR="0096204E">
        <w:rPr>
          <w:rFonts w:ascii="Times New Roman" w:hAnsi="Times New Roman" w:cs="Times New Roman"/>
          <w:sz w:val="24"/>
          <w:szCs w:val="24"/>
        </w:rPr>
        <w:t>aint</w:t>
      </w:r>
      <w:r>
        <w:rPr>
          <w:rFonts w:ascii="Times New Roman" w:hAnsi="Times New Roman" w:cs="Times New Roman"/>
          <w:sz w:val="24"/>
          <w:szCs w:val="24"/>
        </w:rPr>
        <w:t xml:space="preserve"> Davids (UWTSD). The study was available to students attending both the Carmarthen and Swansea Bay campus, regardless of their year of study</w:t>
      </w:r>
      <w:r w:rsidR="0079003A">
        <w:rPr>
          <w:rFonts w:ascii="Times New Roman" w:hAnsi="Times New Roman" w:cs="Times New Roman"/>
          <w:sz w:val="24"/>
          <w:szCs w:val="24"/>
        </w:rPr>
        <w:t xml:space="preserve"> and both </w:t>
      </w:r>
      <w:r>
        <w:rPr>
          <w:rFonts w:ascii="Times New Roman" w:hAnsi="Times New Roman" w:cs="Times New Roman"/>
          <w:sz w:val="24"/>
          <w:szCs w:val="24"/>
        </w:rPr>
        <w:t xml:space="preserve">full and part-time </w:t>
      </w:r>
      <w:r w:rsidR="0079003A">
        <w:rPr>
          <w:rFonts w:ascii="Times New Roman" w:hAnsi="Times New Roman" w:cs="Times New Roman"/>
          <w:sz w:val="24"/>
          <w:szCs w:val="24"/>
        </w:rPr>
        <w:t>students</w:t>
      </w:r>
      <w:r>
        <w:rPr>
          <w:rFonts w:ascii="Times New Roman" w:hAnsi="Times New Roman" w:cs="Times New Roman"/>
          <w:sz w:val="24"/>
          <w:szCs w:val="24"/>
        </w:rPr>
        <w:t xml:space="preserve"> </w:t>
      </w:r>
      <w:r w:rsidR="0079003A">
        <w:rPr>
          <w:rFonts w:ascii="Times New Roman" w:hAnsi="Times New Roman" w:cs="Times New Roman"/>
          <w:sz w:val="24"/>
          <w:szCs w:val="24"/>
        </w:rPr>
        <w:t>were eligible to</w:t>
      </w:r>
      <w:r>
        <w:rPr>
          <w:rFonts w:ascii="Times New Roman" w:hAnsi="Times New Roman" w:cs="Times New Roman"/>
          <w:sz w:val="24"/>
          <w:szCs w:val="24"/>
        </w:rPr>
        <w:t xml:space="preserve"> take part in the study</w:t>
      </w:r>
      <w:r w:rsidR="00F97BFC">
        <w:rPr>
          <w:rFonts w:ascii="Times New Roman" w:hAnsi="Times New Roman" w:cs="Times New Roman"/>
          <w:sz w:val="24"/>
          <w:szCs w:val="24"/>
        </w:rPr>
        <w:t>. Inclusion criteria required all participants</w:t>
      </w:r>
      <w:r>
        <w:rPr>
          <w:rFonts w:ascii="Times New Roman" w:hAnsi="Times New Roman" w:cs="Times New Roman"/>
          <w:sz w:val="24"/>
          <w:szCs w:val="24"/>
        </w:rPr>
        <w:t xml:space="preserve"> had to be over the age of 18 and </w:t>
      </w:r>
      <w:r w:rsidR="00F97BFC">
        <w:rPr>
          <w:rFonts w:ascii="Times New Roman" w:hAnsi="Times New Roman" w:cs="Times New Roman"/>
          <w:sz w:val="24"/>
          <w:szCs w:val="24"/>
        </w:rPr>
        <w:t xml:space="preserve">all </w:t>
      </w:r>
      <w:r>
        <w:rPr>
          <w:rFonts w:ascii="Times New Roman" w:hAnsi="Times New Roman" w:cs="Times New Roman"/>
          <w:sz w:val="24"/>
          <w:szCs w:val="24"/>
        </w:rPr>
        <w:t>able to provide valid consent.</w:t>
      </w:r>
      <w:r w:rsidR="006F785D">
        <w:rPr>
          <w:rFonts w:ascii="Times New Roman" w:hAnsi="Times New Roman" w:cs="Times New Roman"/>
          <w:sz w:val="24"/>
          <w:szCs w:val="24"/>
        </w:rPr>
        <w:t xml:space="preserve"> Participants were made aware of the study via the Experimental Management System (EMS) page, available </w:t>
      </w:r>
      <w:r w:rsidR="006F785D" w:rsidRPr="00081656">
        <w:rPr>
          <w:rFonts w:ascii="Times New Roman" w:hAnsi="Times New Roman" w:cs="Times New Roman"/>
          <w:sz w:val="24"/>
          <w:szCs w:val="24"/>
        </w:rPr>
        <w:t>on the Academic Discipline of Psychology home page on Moodle</w:t>
      </w:r>
      <w:r w:rsidR="006F785D">
        <w:rPr>
          <w:rFonts w:ascii="Times New Roman" w:hAnsi="Times New Roman" w:cs="Times New Roman"/>
          <w:sz w:val="24"/>
          <w:szCs w:val="24"/>
        </w:rPr>
        <w:t xml:space="preserve"> and those who wished to participate signed-up voluntarily.</w:t>
      </w:r>
    </w:p>
    <w:p w14:paraId="5D542635" w14:textId="0B44795A" w:rsidR="00CB1872" w:rsidRDefault="001E7187" w:rsidP="006F785D">
      <w:pPr>
        <w:ind w:firstLine="720"/>
        <w:rPr>
          <w:rFonts w:ascii="Times New Roman" w:hAnsi="Times New Roman" w:cs="Times New Roman"/>
          <w:sz w:val="24"/>
          <w:szCs w:val="24"/>
        </w:rPr>
      </w:pPr>
      <w:r>
        <w:rPr>
          <w:rFonts w:ascii="Times New Roman" w:hAnsi="Times New Roman" w:cs="Times New Roman"/>
          <w:sz w:val="24"/>
          <w:szCs w:val="24"/>
        </w:rPr>
        <w:t>Volunteer sampling generated</w:t>
      </w:r>
      <w:r w:rsidR="00CB1872">
        <w:rPr>
          <w:rFonts w:ascii="Times New Roman" w:hAnsi="Times New Roman" w:cs="Times New Roman"/>
          <w:sz w:val="24"/>
          <w:szCs w:val="24"/>
        </w:rPr>
        <w:t xml:space="preserve"> </w:t>
      </w:r>
      <w:r w:rsidR="00CB1872" w:rsidRPr="007914FE">
        <w:rPr>
          <w:rFonts w:ascii="Times New Roman" w:hAnsi="Times New Roman" w:cs="Times New Roman"/>
          <w:color w:val="FF0000"/>
          <w:sz w:val="24"/>
          <w:szCs w:val="24"/>
        </w:rPr>
        <w:t xml:space="preserve">XX </w:t>
      </w:r>
      <w:r w:rsidR="00CB1872">
        <w:rPr>
          <w:rFonts w:ascii="Times New Roman" w:hAnsi="Times New Roman" w:cs="Times New Roman"/>
          <w:sz w:val="24"/>
          <w:szCs w:val="24"/>
        </w:rPr>
        <w:t xml:space="preserve">participants </w:t>
      </w:r>
      <w:r w:rsidR="004F22FB" w:rsidRPr="004F22FB">
        <w:rPr>
          <w:rFonts w:ascii="Times New Roman" w:hAnsi="Times New Roman" w:cs="Times New Roman"/>
          <w:color w:val="FF0000"/>
          <w:sz w:val="24"/>
          <w:szCs w:val="24"/>
        </w:rPr>
        <w:t>(n=female, n=male)</w:t>
      </w:r>
      <w:r w:rsidR="00CB1872" w:rsidRPr="004F22FB">
        <w:rPr>
          <w:rFonts w:ascii="Times New Roman" w:hAnsi="Times New Roman" w:cs="Times New Roman"/>
          <w:color w:val="FF0000"/>
          <w:sz w:val="24"/>
          <w:szCs w:val="24"/>
        </w:rPr>
        <w:t xml:space="preserve">, </w:t>
      </w:r>
      <w:r w:rsidR="00CB1872">
        <w:rPr>
          <w:rFonts w:ascii="Times New Roman" w:hAnsi="Times New Roman" w:cs="Times New Roman"/>
          <w:sz w:val="24"/>
          <w:szCs w:val="24"/>
        </w:rPr>
        <w:t xml:space="preserve">with a mean age of </w:t>
      </w:r>
      <w:r w:rsidR="00CB1872" w:rsidRPr="007914FE">
        <w:rPr>
          <w:rFonts w:ascii="Times New Roman" w:hAnsi="Times New Roman" w:cs="Times New Roman"/>
          <w:color w:val="FF0000"/>
          <w:sz w:val="24"/>
          <w:szCs w:val="24"/>
        </w:rPr>
        <w:t xml:space="preserve">XX </w:t>
      </w:r>
      <w:r w:rsidR="00CB1872">
        <w:rPr>
          <w:rFonts w:ascii="Times New Roman" w:hAnsi="Times New Roman" w:cs="Times New Roman"/>
          <w:sz w:val="24"/>
          <w:szCs w:val="24"/>
        </w:rPr>
        <w:t xml:space="preserve">years. </w:t>
      </w:r>
      <w:r w:rsidR="00CB1872" w:rsidRPr="00081656">
        <w:rPr>
          <w:rFonts w:ascii="Times New Roman" w:hAnsi="Times New Roman" w:cs="Times New Roman"/>
          <w:sz w:val="24"/>
          <w:szCs w:val="24"/>
        </w:rPr>
        <w:t>This sample size is in line with existing recommendations for this type of research allowing ecological validity and data saturation (Cadge et al., 2019).</w:t>
      </w:r>
    </w:p>
    <w:p w14:paraId="05BC02E1" w14:textId="39A608D8" w:rsidR="0016142E" w:rsidRPr="00B74633" w:rsidRDefault="006F785D" w:rsidP="006F785D">
      <w:pPr>
        <w:rPr>
          <w:rFonts w:ascii="Times New Roman" w:hAnsi="Times New Roman" w:cs="Times New Roman"/>
          <w:sz w:val="24"/>
          <w:szCs w:val="24"/>
        </w:rPr>
      </w:pPr>
      <w:r>
        <w:rPr>
          <w:rFonts w:ascii="Times New Roman" w:hAnsi="Times New Roman" w:cs="Times New Roman"/>
          <w:sz w:val="24"/>
          <w:szCs w:val="24"/>
        </w:rPr>
        <w:tab/>
      </w:r>
    </w:p>
    <w:p w14:paraId="3608F17A" w14:textId="43B065E3" w:rsidR="00322AAE" w:rsidRDefault="00322AAE">
      <w:pPr>
        <w:rPr>
          <w:rFonts w:ascii="Times New Roman" w:hAnsi="Times New Roman" w:cs="Times New Roman"/>
          <w:b/>
          <w:bCs/>
          <w:sz w:val="24"/>
          <w:szCs w:val="24"/>
        </w:rPr>
      </w:pPr>
      <w:r w:rsidRPr="00322AAE">
        <w:rPr>
          <w:rFonts w:ascii="Times New Roman" w:hAnsi="Times New Roman" w:cs="Times New Roman"/>
          <w:b/>
          <w:bCs/>
          <w:sz w:val="24"/>
          <w:szCs w:val="24"/>
        </w:rPr>
        <w:t xml:space="preserve">Design. </w:t>
      </w:r>
    </w:p>
    <w:p w14:paraId="0F24FC9E" w14:textId="15700B64" w:rsidR="0096204E" w:rsidRDefault="0096204E">
      <w:pPr>
        <w:rPr>
          <w:rFonts w:ascii="Times New Roman" w:hAnsi="Times New Roman" w:cs="Times New Roman"/>
          <w:sz w:val="24"/>
          <w:szCs w:val="24"/>
        </w:rPr>
      </w:pPr>
    </w:p>
    <w:p w14:paraId="096942ED" w14:textId="3E9580AA" w:rsidR="004951D2" w:rsidRPr="00853170" w:rsidRDefault="0096204E" w:rsidP="00752612">
      <w:pPr>
        <w:ind w:firstLine="720"/>
        <w:rPr>
          <w:rFonts w:ascii="Times New Roman" w:hAnsi="Times New Roman" w:cs="Times New Roman"/>
          <w:sz w:val="24"/>
          <w:szCs w:val="24"/>
        </w:rPr>
      </w:pPr>
      <w:r w:rsidRPr="00853170">
        <w:rPr>
          <w:rFonts w:ascii="Times New Roman" w:hAnsi="Times New Roman" w:cs="Times New Roman"/>
          <w:sz w:val="24"/>
          <w:szCs w:val="24"/>
        </w:rPr>
        <w:t>A</w:t>
      </w:r>
      <w:r w:rsidR="001E7187" w:rsidRPr="00853170">
        <w:rPr>
          <w:rFonts w:ascii="Times New Roman" w:hAnsi="Times New Roman" w:cs="Times New Roman"/>
          <w:sz w:val="24"/>
          <w:szCs w:val="24"/>
        </w:rPr>
        <w:t xml:space="preserve">n </w:t>
      </w:r>
      <w:r w:rsidRPr="00853170">
        <w:rPr>
          <w:rFonts w:ascii="Times New Roman" w:hAnsi="Times New Roman" w:cs="Times New Roman"/>
          <w:sz w:val="24"/>
          <w:szCs w:val="24"/>
        </w:rPr>
        <w:t xml:space="preserve">experimental, </w:t>
      </w:r>
      <w:r w:rsidR="001E7187" w:rsidRPr="00853170">
        <w:rPr>
          <w:rFonts w:ascii="Times New Roman" w:hAnsi="Times New Roman" w:cs="Times New Roman"/>
          <w:sz w:val="24"/>
          <w:szCs w:val="24"/>
        </w:rPr>
        <w:t>within subjects</w:t>
      </w:r>
      <w:r w:rsidR="00984B86">
        <w:rPr>
          <w:rFonts w:ascii="Times New Roman" w:hAnsi="Times New Roman" w:cs="Times New Roman"/>
          <w:sz w:val="24"/>
          <w:szCs w:val="24"/>
        </w:rPr>
        <w:t>,</w:t>
      </w:r>
      <w:r w:rsidR="001E7187" w:rsidRPr="00853170">
        <w:rPr>
          <w:rFonts w:ascii="Times New Roman" w:hAnsi="Times New Roman" w:cs="Times New Roman"/>
          <w:sz w:val="24"/>
          <w:szCs w:val="24"/>
        </w:rPr>
        <w:t xml:space="preserve"> repeated measures design </w:t>
      </w:r>
      <w:r w:rsidRPr="00853170">
        <w:rPr>
          <w:rFonts w:ascii="Times New Roman" w:hAnsi="Times New Roman" w:cs="Times New Roman"/>
          <w:sz w:val="24"/>
          <w:szCs w:val="24"/>
        </w:rPr>
        <w:t>was used</w:t>
      </w:r>
      <w:r w:rsidR="002D1A08" w:rsidRPr="00853170">
        <w:rPr>
          <w:rFonts w:ascii="Times New Roman" w:hAnsi="Times New Roman" w:cs="Times New Roman"/>
          <w:sz w:val="24"/>
          <w:szCs w:val="24"/>
        </w:rPr>
        <w:t xml:space="preserve"> for this study</w:t>
      </w:r>
      <w:r w:rsidR="001E7187" w:rsidRPr="00853170">
        <w:rPr>
          <w:rFonts w:ascii="Times New Roman" w:hAnsi="Times New Roman" w:cs="Times New Roman"/>
          <w:sz w:val="24"/>
          <w:szCs w:val="24"/>
        </w:rPr>
        <w:t xml:space="preserve">, along with a mixed-methods approach </w:t>
      </w:r>
      <w:r w:rsidR="00984B86">
        <w:rPr>
          <w:rFonts w:ascii="Times New Roman" w:hAnsi="Times New Roman" w:cs="Times New Roman"/>
          <w:sz w:val="24"/>
          <w:szCs w:val="24"/>
        </w:rPr>
        <w:t>for</w:t>
      </w:r>
      <w:r w:rsidR="001E7187" w:rsidRPr="00853170">
        <w:rPr>
          <w:rFonts w:ascii="Times New Roman" w:hAnsi="Times New Roman" w:cs="Times New Roman"/>
          <w:sz w:val="24"/>
          <w:szCs w:val="24"/>
        </w:rPr>
        <w:t xml:space="preserve"> data collection</w:t>
      </w:r>
      <w:r w:rsidR="0031772B" w:rsidRPr="00853170">
        <w:rPr>
          <w:rFonts w:ascii="Times New Roman" w:hAnsi="Times New Roman" w:cs="Times New Roman"/>
          <w:sz w:val="24"/>
          <w:szCs w:val="24"/>
        </w:rPr>
        <w:t xml:space="preserve"> as it is considered the best available approach to answer the research question</w:t>
      </w:r>
      <w:r w:rsidR="002D1A08" w:rsidRPr="00853170">
        <w:rPr>
          <w:rFonts w:ascii="Times New Roman" w:hAnsi="Times New Roman" w:cs="Times New Roman"/>
          <w:sz w:val="24"/>
          <w:szCs w:val="24"/>
        </w:rPr>
        <w:t xml:space="preserve">. </w:t>
      </w:r>
      <w:r w:rsidR="004951D2" w:rsidRPr="00853170">
        <w:rPr>
          <w:rFonts w:ascii="Times New Roman" w:hAnsi="Times New Roman" w:cs="Times New Roman"/>
          <w:sz w:val="24"/>
          <w:szCs w:val="24"/>
        </w:rPr>
        <w:t xml:space="preserve">The independent variable (IV) will be time – before exposure to the video/vignette and after exposure demonstrating living positively with a schizophrenia diagnosis. There will be two dependant variables (DV): 1) attitude and 2) knowledge scores of </w:t>
      </w:r>
      <w:proofErr w:type="gramStart"/>
      <w:r w:rsidR="004951D2" w:rsidRPr="00853170">
        <w:rPr>
          <w:rFonts w:ascii="Times New Roman" w:hAnsi="Times New Roman" w:cs="Times New Roman"/>
          <w:sz w:val="24"/>
          <w:szCs w:val="24"/>
        </w:rPr>
        <w:t>schizophrenia</w:t>
      </w:r>
      <w:proofErr w:type="gramEnd"/>
      <w:r w:rsidR="004951D2" w:rsidRPr="00853170">
        <w:rPr>
          <w:rFonts w:ascii="Times New Roman" w:hAnsi="Times New Roman" w:cs="Times New Roman"/>
          <w:sz w:val="24"/>
          <w:szCs w:val="24"/>
        </w:rPr>
        <w:t xml:space="preserve"> before and after the positive intervention.</w:t>
      </w:r>
    </w:p>
    <w:p w14:paraId="3ACB0AC2" w14:textId="785F2885" w:rsidR="00A12746" w:rsidRDefault="00A12746" w:rsidP="0016142E">
      <w:pPr>
        <w:ind w:firstLine="720"/>
        <w:rPr>
          <w:rFonts w:ascii="Times New Roman" w:hAnsi="Times New Roman" w:cs="Times New Roman"/>
          <w:sz w:val="24"/>
          <w:szCs w:val="24"/>
        </w:rPr>
      </w:pPr>
      <w:r w:rsidRPr="00853170">
        <w:rPr>
          <w:rFonts w:ascii="Times New Roman" w:hAnsi="Times New Roman" w:cs="Times New Roman"/>
          <w:sz w:val="24"/>
          <w:szCs w:val="24"/>
        </w:rPr>
        <w:t xml:space="preserve">Analysis of quantitative data was carried out via the most current version of IBM SPSS Statistics by a repeated measures t-test. Thematic analysis was performed to analyse </w:t>
      </w:r>
      <w:r w:rsidR="0008412F" w:rsidRPr="00853170">
        <w:rPr>
          <w:rFonts w:ascii="Times New Roman" w:hAnsi="Times New Roman" w:cs="Times New Roman"/>
          <w:sz w:val="24"/>
          <w:szCs w:val="24"/>
        </w:rPr>
        <w:t xml:space="preserve">the </w:t>
      </w:r>
      <w:r w:rsidRPr="00853170">
        <w:rPr>
          <w:rFonts w:ascii="Times New Roman" w:hAnsi="Times New Roman" w:cs="Times New Roman"/>
          <w:sz w:val="24"/>
          <w:szCs w:val="24"/>
        </w:rPr>
        <w:t>qualitative data</w:t>
      </w:r>
      <w:r w:rsidR="0008412F" w:rsidRPr="00853170">
        <w:rPr>
          <w:rFonts w:ascii="Times New Roman" w:hAnsi="Times New Roman" w:cs="Times New Roman"/>
          <w:sz w:val="24"/>
          <w:szCs w:val="24"/>
        </w:rPr>
        <w:t xml:space="preserve">. </w:t>
      </w:r>
    </w:p>
    <w:p w14:paraId="2A30A90F" w14:textId="77777777" w:rsidR="0016142E" w:rsidRDefault="0016142E">
      <w:pPr>
        <w:rPr>
          <w:rFonts w:ascii="Times New Roman" w:hAnsi="Times New Roman" w:cs="Times New Roman"/>
          <w:sz w:val="24"/>
          <w:szCs w:val="24"/>
        </w:rPr>
      </w:pPr>
    </w:p>
    <w:p w14:paraId="4016050F" w14:textId="77777777" w:rsidR="00853170" w:rsidRDefault="00853170" w:rsidP="00853170">
      <w:pPr>
        <w:rPr>
          <w:rFonts w:ascii="Times New Roman" w:hAnsi="Times New Roman" w:cs="Times New Roman"/>
          <w:b/>
          <w:bCs/>
          <w:sz w:val="24"/>
          <w:szCs w:val="24"/>
        </w:rPr>
      </w:pPr>
      <w:r w:rsidRPr="00322AAE">
        <w:rPr>
          <w:rFonts w:ascii="Times New Roman" w:hAnsi="Times New Roman" w:cs="Times New Roman"/>
          <w:b/>
          <w:bCs/>
          <w:sz w:val="24"/>
          <w:szCs w:val="24"/>
        </w:rPr>
        <w:t>Materials.</w:t>
      </w:r>
    </w:p>
    <w:p w14:paraId="5FEBFF5C" w14:textId="77777777" w:rsidR="00D21736" w:rsidRPr="00D21736" w:rsidRDefault="00D21736">
      <w:pPr>
        <w:rPr>
          <w:rFonts w:ascii="Arial" w:hAnsi="Arial" w:cs="Arial"/>
          <w:color w:val="FF0000"/>
        </w:rPr>
      </w:pPr>
    </w:p>
    <w:p w14:paraId="68873470" w14:textId="38720DD0" w:rsidR="00421E91" w:rsidRPr="00440DEF" w:rsidRDefault="002D1A08" w:rsidP="00421E91">
      <w:pPr>
        <w:rPr>
          <w:rFonts w:ascii="Arial" w:hAnsi="Arial" w:cs="Arial"/>
          <w:color w:val="FF0000"/>
        </w:rPr>
      </w:pPr>
      <w:r w:rsidRPr="00D21736">
        <w:rPr>
          <w:rFonts w:ascii="Times New Roman" w:hAnsi="Times New Roman" w:cs="Times New Roman"/>
          <w:sz w:val="24"/>
          <w:szCs w:val="24"/>
        </w:rPr>
        <w:t xml:space="preserve">Quantitative data was measured via a five-point Likert scale measuring </w:t>
      </w:r>
      <w:r w:rsidR="0031772B" w:rsidRPr="00D21736">
        <w:rPr>
          <w:rFonts w:ascii="Times New Roman" w:hAnsi="Times New Roman" w:cs="Times New Roman"/>
          <w:sz w:val="24"/>
          <w:szCs w:val="24"/>
        </w:rPr>
        <w:t>attitudes</w:t>
      </w:r>
      <w:r w:rsidR="004951D2" w:rsidRPr="00D21736">
        <w:rPr>
          <w:rFonts w:ascii="Times New Roman" w:hAnsi="Times New Roman" w:cs="Times New Roman"/>
          <w:sz w:val="24"/>
          <w:szCs w:val="24"/>
        </w:rPr>
        <w:t xml:space="preserve"> </w:t>
      </w:r>
      <w:r w:rsidR="00984B86">
        <w:rPr>
          <w:rFonts w:ascii="Times New Roman" w:hAnsi="Times New Roman" w:cs="Times New Roman"/>
          <w:sz w:val="24"/>
          <w:szCs w:val="24"/>
        </w:rPr>
        <w:t xml:space="preserve">and knowledge </w:t>
      </w:r>
      <w:r w:rsidR="004951D2" w:rsidRPr="00D21736">
        <w:rPr>
          <w:rFonts w:ascii="Times New Roman" w:hAnsi="Times New Roman" w:cs="Times New Roman"/>
          <w:sz w:val="24"/>
          <w:szCs w:val="24"/>
        </w:rPr>
        <w:t>around schizophrenia</w:t>
      </w:r>
      <w:r w:rsidR="0031772B" w:rsidRPr="00D21736">
        <w:rPr>
          <w:rFonts w:ascii="Times New Roman" w:hAnsi="Times New Roman" w:cs="Times New Roman"/>
          <w:sz w:val="24"/>
          <w:szCs w:val="24"/>
        </w:rPr>
        <w:t xml:space="preserve"> and the difference in these across time (before and after exposure to </w:t>
      </w:r>
      <w:r w:rsidR="00C0665C">
        <w:rPr>
          <w:rFonts w:ascii="Times New Roman" w:hAnsi="Times New Roman" w:cs="Times New Roman"/>
          <w:sz w:val="24"/>
          <w:szCs w:val="24"/>
        </w:rPr>
        <w:t>a</w:t>
      </w:r>
      <w:r w:rsidR="0031772B" w:rsidRPr="00D21736">
        <w:rPr>
          <w:rFonts w:ascii="Times New Roman" w:hAnsi="Times New Roman" w:cs="Times New Roman"/>
          <w:sz w:val="24"/>
          <w:szCs w:val="24"/>
        </w:rPr>
        <w:t xml:space="preserve"> positive intervention).</w:t>
      </w:r>
      <w:r w:rsidR="00984B86">
        <w:rPr>
          <w:rFonts w:ascii="Times New Roman" w:hAnsi="Times New Roman" w:cs="Times New Roman"/>
          <w:sz w:val="24"/>
          <w:szCs w:val="24"/>
        </w:rPr>
        <w:t xml:space="preserve"> These questions were adapted from</w:t>
      </w:r>
      <w:r w:rsidR="00C053C1">
        <w:rPr>
          <w:rFonts w:ascii="Times New Roman" w:hAnsi="Times New Roman" w:cs="Times New Roman"/>
          <w:sz w:val="24"/>
          <w:szCs w:val="24"/>
        </w:rPr>
        <w:t xml:space="preserve"> an original version of</w:t>
      </w:r>
      <w:r w:rsidR="00984B86">
        <w:rPr>
          <w:rFonts w:ascii="Times New Roman" w:hAnsi="Times New Roman" w:cs="Times New Roman"/>
          <w:sz w:val="24"/>
          <w:szCs w:val="24"/>
        </w:rPr>
        <w:t xml:space="preserve"> the Community Attitudes to Mental Illness (CAMI) inventory to assess attitudes across three </w:t>
      </w:r>
      <w:r w:rsidR="00984B86" w:rsidRPr="00421E91">
        <w:rPr>
          <w:rFonts w:ascii="Times New Roman" w:hAnsi="Times New Roman" w:cs="Times New Roman"/>
          <w:sz w:val="24"/>
          <w:szCs w:val="24"/>
        </w:rPr>
        <w:t>domains: Fear and exclusion, Social Control and Goodwill (Wolff et al., 1996).</w:t>
      </w:r>
      <w:r w:rsidR="00421E91" w:rsidRPr="00421E91">
        <w:rPr>
          <w:rFonts w:ascii="Times New Roman" w:hAnsi="Times New Roman" w:cs="Times New Roman"/>
          <w:sz w:val="24"/>
          <w:szCs w:val="24"/>
        </w:rPr>
        <w:t xml:space="preserve"> Such attitude and rating scales are commonly used as a validated psychometric tool in psychology, including statements to answer </w:t>
      </w:r>
      <w:proofErr w:type="gramStart"/>
      <w:r w:rsidR="00421E91" w:rsidRPr="00421E91">
        <w:rPr>
          <w:rFonts w:ascii="Times New Roman" w:hAnsi="Times New Roman" w:cs="Times New Roman"/>
          <w:sz w:val="24"/>
          <w:szCs w:val="24"/>
        </w:rPr>
        <w:t>in order to</w:t>
      </w:r>
      <w:proofErr w:type="gramEnd"/>
      <w:r w:rsidR="00421E91" w:rsidRPr="00421E91">
        <w:rPr>
          <w:rFonts w:ascii="Times New Roman" w:hAnsi="Times New Roman" w:cs="Times New Roman"/>
          <w:sz w:val="24"/>
          <w:szCs w:val="24"/>
        </w:rPr>
        <w:t xml:space="preserve"> answer the research hypothesis (</w:t>
      </w:r>
      <w:proofErr w:type="spellStart"/>
      <w:r w:rsidR="00421E91" w:rsidRPr="00421E91">
        <w:rPr>
          <w:rFonts w:ascii="Times New Roman" w:hAnsi="Times New Roman" w:cs="Times New Roman"/>
          <w:sz w:val="24"/>
          <w:szCs w:val="24"/>
        </w:rPr>
        <w:t>Taherdoost</w:t>
      </w:r>
      <w:proofErr w:type="spellEnd"/>
      <w:r w:rsidR="00421E91" w:rsidRPr="00421E91">
        <w:rPr>
          <w:rFonts w:ascii="Times New Roman" w:hAnsi="Times New Roman" w:cs="Times New Roman"/>
          <w:sz w:val="24"/>
          <w:szCs w:val="24"/>
        </w:rPr>
        <w:t>, 2019).</w:t>
      </w:r>
      <w:r w:rsidR="00421E91" w:rsidRPr="00421E91">
        <w:rPr>
          <w:rFonts w:ascii="Arial" w:hAnsi="Arial" w:cs="Arial"/>
        </w:rPr>
        <w:t xml:space="preserve"> </w:t>
      </w:r>
    </w:p>
    <w:p w14:paraId="1AE765E3" w14:textId="79868C5C" w:rsidR="008D01DB" w:rsidRDefault="008D01DB" w:rsidP="008D01DB">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 series of </w:t>
      </w:r>
      <w:r w:rsidRPr="008D01DB">
        <w:rPr>
          <w:rFonts w:ascii="Times New Roman" w:hAnsi="Times New Roman" w:cs="Times New Roman"/>
          <w:color w:val="FF0000"/>
          <w:sz w:val="24"/>
          <w:szCs w:val="24"/>
        </w:rPr>
        <w:t xml:space="preserve">XX </w:t>
      </w:r>
      <w:r>
        <w:rPr>
          <w:rFonts w:ascii="Times New Roman" w:hAnsi="Times New Roman" w:cs="Times New Roman"/>
          <w:sz w:val="24"/>
          <w:szCs w:val="24"/>
        </w:rPr>
        <w:t xml:space="preserve">statements was used and participants were required to state to what extent did they concur with </w:t>
      </w:r>
      <w:r w:rsidR="002F2615">
        <w:rPr>
          <w:rFonts w:ascii="Times New Roman" w:hAnsi="Times New Roman" w:cs="Times New Roman"/>
          <w:sz w:val="24"/>
          <w:szCs w:val="24"/>
        </w:rPr>
        <w:t>each</w:t>
      </w:r>
      <w:r>
        <w:rPr>
          <w:rFonts w:ascii="Times New Roman" w:hAnsi="Times New Roman" w:cs="Times New Roman"/>
          <w:sz w:val="24"/>
          <w:szCs w:val="24"/>
        </w:rPr>
        <w:t xml:space="preserve"> statement</w:t>
      </w:r>
      <w:r w:rsidR="002F2615">
        <w:rPr>
          <w:rFonts w:ascii="Times New Roman" w:hAnsi="Times New Roman" w:cs="Times New Roman"/>
          <w:sz w:val="24"/>
          <w:szCs w:val="24"/>
        </w:rPr>
        <w:t>, ranging from</w:t>
      </w:r>
      <w:r w:rsidR="00F03466">
        <w:rPr>
          <w:rFonts w:ascii="Times New Roman" w:hAnsi="Times New Roman" w:cs="Times New Roman"/>
          <w:sz w:val="24"/>
          <w:szCs w:val="24"/>
        </w:rPr>
        <w:t xml:space="preserve"> </w:t>
      </w:r>
      <w:r>
        <w:rPr>
          <w:rFonts w:ascii="Times New Roman" w:hAnsi="Times New Roman" w:cs="Times New Roman"/>
          <w:sz w:val="24"/>
          <w:szCs w:val="24"/>
        </w:rPr>
        <w:t xml:space="preserve">Strongly </w:t>
      </w:r>
      <w:r w:rsidR="00F03466">
        <w:rPr>
          <w:rFonts w:ascii="Times New Roman" w:hAnsi="Times New Roman" w:cs="Times New Roman"/>
          <w:sz w:val="24"/>
          <w:szCs w:val="24"/>
        </w:rPr>
        <w:t>Agree</w:t>
      </w:r>
      <w:r>
        <w:rPr>
          <w:rFonts w:ascii="Times New Roman" w:hAnsi="Times New Roman" w:cs="Times New Roman"/>
          <w:sz w:val="24"/>
          <w:szCs w:val="24"/>
        </w:rPr>
        <w:t xml:space="preserve">, </w:t>
      </w:r>
      <w:r w:rsidR="00F03466">
        <w:rPr>
          <w:rFonts w:ascii="Times New Roman" w:hAnsi="Times New Roman" w:cs="Times New Roman"/>
          <w:sz w:val="24"/>
          <w:szCs w:val="24"/>
        </w:rPr>
        <w:t>A</w:t>
      </w:r>
      <w:r>
        <w:rPr>
          <w:rFonts w:ascii="Times New Roman" w:hAnsi="Times New Roman" w:cs="Times New Roman"/>
          <w:sz w:val="24"/>
          <w:szCs w:val="24"/>
        </w:rPr>
        <w:t>gree, Ne</w:t>
      </w:r>
      <w:r w:rsidR="00F03466">
        <w:rPr>
          <w:rFonts w:ascii="Times New Roman" w:hAnsi="Times New Roman" w:cs="Times New Roman"/>
          <w:sz w:val="24"/>
          <w:szCs w:val="24"/>
        </w:rPr>
        <w:t>utral</w:t>
      </w:r>
      <w:r>
        <w:rPr>
          <w:rFonts w:ascii="Times New Roman" w:hAnsi="Times New Roman" w:cs="Times New Roman"/>
          <w:sz w:val="24"/>
          <w:szCs w:val="24"/>
        </w:rPr>
        <w:t xml:space="preserve">, </w:t>
      </w:r>
      <w:r w:rsidR="00F03466">
        <w:rPr>
          <w:rFonts w:ascii="Times New Roman" w:hAnsi="Times New Roman" w:cs="Times New Roman"/>
          <w:sz w:val="24"/>
          <w:szCs w:val="24"/>
        </w:rPr>
        <w:t>Disa</w:t>
      </w:r>
      <w:r>
        <w:rPr>
          <w:rFonts w:ascii="Times New Roman" w:hAnsi="Times New Roman" w:cs="Times New Roman"/>
          <w:sz w:val="24"/>
          <w:szCs w:val="24"/>
        </w:rPr>
        <w:t xml:space="preserve">gree, Strongly </w:t>
      </w:r>
      <w:r w:rsidR="00F03466">
        <w:rPr>
          <w:rFonts w:ascii="Times New Roman" w:hAnsi="Times New Roman" w:cs="Times New Roman"/>
          <w:sz w:val="24"/>
          <w:szCs w:val="24"/>
        </w:rPr>
        <w:t>Disa</w:t>
      </w:r>
      <w:r>
        <w:rPr>
          <w:rFonts w:ascii="Times New Roman" w:hAnsi="Times New Roman" w:cs="Times New Roman"/>
          <w:sz w:val="24"/>
          <w:szCs w:val="24"/>
        </w:rPr>
        <w:t xml:space="preserve">gree. </w:t>
      </w:r>
      <w:r w:rsidR="00F03466">
        <w:rPr>
          <w:rFonts w:ascii="Times New Roman" w:hAnsi="Times New Roman" w:cs="Times New Roman"/>
          <w:sz w:val="24"/>
          <w:szCs w:val="24"/>
        </w:rPr>
        <w:t xml:space="preserve">The highest possible score could be </w:t>
      </w:r>
      <w:r w:rsidR="00F03466" w:rsidRPr="00D54FB0">
        <w:rPr>
          <w:rFonts w:ascii="Times New Roman" w:hAnsi="Times New Roman" w:cs="Times New Roman"/>
          <w:color w:val="FF0000"/>
          <w:sz w:val="24"/>
          <w:szCs w:val="24"/>
        </w:rPr>
        <w:t>XX</w:t>
      </w:r>
      <w:r w:rsidR="00F03466">
        <w:rPr>
          <w:rFonts w:ascii="Times New Roman" w:hAnsi="Times New Roman" w:cs="Times New Roman"/>
          <w:sz w:val="24"/>
          <w:szCs w:val="24"/>
        </w:rPr>
        <w:t xml:space="preserve">, indicating </w:t>
      </w:r>
      <w:r w:rsidR="00D54FB0">
        <w:rPr>
          <w:rFonts w:ascii="Times New Roman" w:hAnsi="Times New Roman" w:cs="Times New Roman"/>
          <w:sz w:val="24"/>
          <w:szCs w:val="24"/>
        </w:rPr>
        <w:t xml:space="preserve">a lower level of prejudicial beliefs and attitudes. The lowest possible score could be </w:t>
      </w:r>
      <w:r w:rsidR="00D54FB0" w:rsidRPr="00D54FB0">
        <w:rPr>
          <w:rFonts w:ascii="Times New Roman" w:hAnsi="Times New Roman" w:cs="Times New Roman"/>
          <w:color w:val="FF0000"/>
          <w:sz w:val="24"/>
          <w:szCs w:val="24"/>
        </w:rPr>
        <w:t>XX</w:t>
      </w:r>
      <w:r w:rsidR="00D54FB0">
        <w:rPr>
          <w:rFonts w:ascii="Times New Roman" w:hAnsi="Times New Roman" w:cs="Times New Roman"/>
          <w:sz w:val="24"/>
          <w:szCs w:val="24"/>
        </w:rPr>
        <w:t xml:space="preserve"> (</w:t>
      </w:r>
      <w:r w:rsidR="00D54FB0" w:rsidRPr="002F2615">
        <w:rPr>
          <w:rFonts w:ascii="Times New Roman" w:hAnsi="Times New Roman" w:cs="Times New Roman"/>
          <w:color w:val="FF0000"/>
          <w:sz w:val="24"/>
          <w:szCs w:val="24"/>
        </w:rPr>
        <w:t xml:space="preserve">depends on final no. of questions), </w:t>
      </w:r>
      <w:r w:rsidR="00D54FB0">
        <w:rPr>
          <w:rFonts w:ascii="Times New Roman" w:hAnsi="Times New Roman" w:cs="Times New Roman"/>
          <w:sz w:val="24"/>
          <w:szCs w:val="24"/>
        </w:rPr>
        <w:t xml:space="preserve">indicating greater levels of prejudice and fear. </w:t>
      </w:r>
    </w:p>
    <w:p w14:paraId="59ABE9B0" w14:textId="53F09AF3" w:rsidR="008B7F0E" w:rsidRPr="0070722E" w:rsidRDefault="0037345C" w:rsidP="0070722E">
      <w:pPr>
        <w:ind w:firstLine="720"/>
        <w:rPr>
          <w:rFonts w:ascii="Times New Roman" w:hAnsi="Times New Roman" w:cs="Times New Roman"/>
          <w:color w:val="FF0000"/>
          <w:sz w:val="24"/>
          <w:szCs w:val="24"/>
        </w:rPr>
      </w:pPr>
      <w:r>
        <w:rPr>
          <w:rFonts w:ascii="Times New Roman" w:hAnsi="Times New Roman" w:cs="Times New Roman"/>
          <w:sz w:val="24"/>
          <w:szCs w:val="24"/>
        </w:rPr>
        <w:t xml:space="preserve"> The Cronbach’s </w:t>
      </w:r>
      <w:r w:rsidRPr="00C053C1">
        <w:rPr>
          <w:rFonts w:ascii="Times New Roman" w:hAnsi="Times New Roman" w:cs="Times New Roman"/>
          <w:sz w:val="24"/>
          <w:szCs w:val="24"/>
        </w:rPr>
        <w:t>α</w:t>
      </w:r>
      <w:r>
        <w:rPr>
          <w:rFonts w:ascii="Times New Roman" w:hAnsi="Times New Roman" w:cs="Times New Roman"/>
          <w:sz w:val="24"/>
          <w:szCs w:val="24"/>
        </w:rPr>
        <w:t xml:space="preserve"> indicates the degree of reliability of a scale, with acceptable scores between 0.70-0.95. This version of the CAMI demonstrated some heterogeneity in its coefficients (</w:t>
      </w:r>
      <w:r w:rsidRPr="009B07B4">
        <w:rPr>
          <w:rFonts w:ascii="Times New Roman" w:hAnsi="Times New Roman" w:cs="Times New Roman"/>
          <w:sz w:val="24"/>
          <w:szCs w:val="24"/>
        </w:rPr>
        <w:t>Sanabria</w:t>
      </w:r>
      <w:r>
        <w:rPr>
          <w:rFonts w:ascii="Times New Roman" w:hAnsi="Times New Roman" w:cs="Times New Roman"/>
          <w:sz w:val="24"/>
          <w:szCs w:val="24"/>
        </w:rPr>
        <w:t xml:space="preserve">-Mazo et al., 2023). </w:t>
      </w:r>
      <w:r w:rsidRPr="009B07B4">
        <w:rPr>
          <w:rFonts w:ascii="Times New Roman" w:hAnsi="Times New Roman" w:cs="Times New Roman"/>
          <w:color w:val="FF0000"/>
          <w:sz w:val="24"/>
          <w:szCs w:val="24"/>
        </w:rPr>
        <w:t xml:space="preserve">CANNOT FIND THE SCORE FOR THIS VERSION FROM WOLFF </w:t>
      </w:r>
      <w:proofErr w:type="gramStart"/>
      <w:r w:rsidRPr="009B07B4">
        <w:rPr>
          <w:rFonts w:ascii="Times New Roman" w:hAnsi="Times New Roman" w:cs="Times New Roman"/>
          <w:color w:val="FF0000"/>
          <w:sz w:val="24"/>
          <w:szCs w:val="24"/>
        </w:rPr>
        <w:t>SO ?</w:t>
      </w:r>
      <w:proofErr w:type="gramEnd"/>
      <w:r w:rsidRPr="009B07B4">
        <w:rPr>
          <w:rFonts w:ascii="Times New Roman" w:hAnsi="Times New Roman" w:cs="Times New Roman"/>
          <w:color w:val="FF0000"/>
          <w:sz w:val="24"/>
          <w:szCs w:val="24"/>
        </w:rPr>
        <w:t xml:space="preserve"> MENTION IT AT ALL?</w:t>
      </w:r>
    </w:p>
    <w:p w14:paraId="3FA02F46" w14:textId="77777777" w:rsidR="005C6778" w:rsidRPr="00322AAE" w:rsidRDefault="005C6778">
      <w:pPr>
        <w:rPr>
          <w:rFonts w:ascii="Times New Roman" w:hAnsi="Times New Roman" w:cs="Times New Roman"/>
          <w:b/>
          <w:bCs/>
          <w:sz w:val="24"/>
          <w:szCs w:val="24"/>
        </w:rPr>
      </w:pPr>
    </w:p>
    <w:p w14:paraId="591469E0" w14:textId="14E11E9E" w:rsidR="00322AAE" w:rsidRPr="00322AAE" w:rsidRDefault="00322AAE">
      <w:pPr>
        <w:rPr>
          <w:rFonts w:ascii="Times New Roman" w:hAnsi="Times New Roman" w:cs="Times New Roman"/>
          <w:b/>
          <w:bCs/>
          <w:sz w:val="24"/>
          <w:szCs w:val="24"/>
        </w:rPr>
      </w:pPr>
      <w:r w:rsidRPr="00322AAE">
        <w:rPr>
          <w:rFonts w:ascii="Times New Roman" w:hAnsi="Times New Roman" w:cs="Times New Roman"/>
          <w:b/>
          <w:bCs/>
          <w:sz w:val="24"/>
          <w:szCs w:val="24"/>
        </w:rPr>
        <w:t xml:space="preserve">Procedure. </w:t>
      </w:r>
    </w:p>
    <w:p w14:paraId="5AB1F8FB" w14:textId="77777777" w:rsidR="009B4870" w:rsidRDefault="009B4870">
      <w:pPr>
        <w:rPr>
          <w:rFonts w:ascii="Times New Roman" w:hAnsi="Times New Roman" w:cs="Times New Roman"/>
          <w:sz w:val="24"/>
          <w:szCs w:val="24"/>
        </w:rPr>
      </w:pPr>
    </w:p>
    <w:p w14:paraId="423B217D" w14:textId="3C462A89" w:rsidR="009B4870" w:rsidRDefault="009B4870" w:rsidP="009B4870">
      <w:pPr>
        <w:ind w:firstLine="720"/>
        <w:rPr>
          <w:rFonts w:ascii="Times New Roman" w:hAnsi="Times New Roman" w:cs="Times New Roman"/>
          <w:sz w:val="24"/>
          <w:szCs w:val="24"/>
        </w:rPr>
      </w:pPr>
      <w:r>
        <w:rPr>
          <w:rFonts w:ascii="Times New Roman" w:hAnsi="Times New Roman" w:cs="Times New Roman"/>
          <w:sz w:val="24"/>
          <w:szCs w:val="24"/>
        </w:rPr>
        <w:t xml:space="preserve">Participants could take part in this study in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ways, either by using a Personal Computer, university campus computers, laptop, smart phone or tablet. Due to this being an online study, good internet/</w:t>
      </w:r>
      <w:proofErr w:type="spellStart"/>
      <w:r>
        <w:rPr>
          <w:rFonts w:ascii="Times New Roman" w:hAnsi="Times New Roman" w:cs="Times New Roman"/>
          <w:sz w:val="24"/>
          <w:szCs w:val="24"/>
        </w:rPr>
        <w:t>WiFi</w:t>
      </w:r>
      <w:proofErr w:type="spellEnd"/>
      <w:r>
        <w:rPr>
          <w:rFonts w:ascii="Times New Roman" w:hAnsi="Times New Roman" w:cs="Times New Roman"/>
          <w:sz w:val="24"/>
          <w:szCs w:val="24"/>
        </w:rPr>
        <w:t xml:space="preserve"> connectivity was needed for participants to be able to connect to the Academic Discipline of Psychology home page on Moodle. Additionally, a fully working screen and audio output or suitable subtitles facility was required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see and hear the content of video integrated into the body of the study.  </w:t>
      </w:r>
    </w:p>
    <w:p w14:paraId="1D8B7E5B" w14:textId="77777777" w:rsidR="00752612" w:rsidRDefault="00752612" w:rsidP="009B4870">
      <w:pPr>
        <w:ind w:firstLine="720"/>
        <w:rPr>
          <w:rFonts w:ascii="Times New Roman" w:hAnsi="Times New Roman" w:cs="Times New Roman"/>
          <w:sz w:val="24"/>
          <w:szCs w:val="24"/>
        </w:rPr>
      </w:pPr>
    </w:p>
    <w:p w14:paraId="23274A3A" w14:textId="77777777" w:rsidR="00022CBE" w:rsidRDefault="00752612" w:rsidP="00752612">
      <w:pPr>
        <w:ind w:firstLine="720"/>
        <w:rPr>
          <w:rFonts w:ascii="Times New Roman" w:hAnsi="Times New Roman" w:cs="Times New Roman"/>
          <w:sz w:val="24"/>
          <w:szCs w:val="24"/>
          <w:lang w:val="en-US"/>
        </w:rPr>
      </w:pPr>
      <w:r w:rsidRPr="00752612">
        <w:rPr>
          <w:rFonts w:ascii="Times New Roman" w:hAnsi="Times New Roman" w:cs="Times New Roman"/>
          <w:sz w:val="24"/>
          <w:szCs w:val="24"/>
        </w:rPr>
        <w:t xml:space="preserve">The study title including a brief description of what is to be expected of participants was available via the EMS webpage. Participants wishing to take part in the study were required to sign up to the EMS portal as a participant and were then provided with a link to the study via the online platform ‘Qualtrics’. </w:t>
      </w:r>
      <w:proofErr w:type="gramStart"/>
      <w:r w:rsidRPr="00752612">
        <w:rPr>
          <w:rFonts w:ascii="Times New Roman" w:hAnsi="Times New Roman" w:cs="Times New Roman"/>
          <w:sz w:val="24"/>
          <w:szCs w:val="24"/>
        </w:rPr>
        <w:t>In order to</w:t>
      </w:r>
      <w:proofErr w:type="gramEnd"/>
      <w:r w:rsidRPr="00752612">
        <w:rPr>
          <w:rFonts w:ascii="Times New Roman" w:hAnsi="Times New Roman" w:cs="Times New Roman"/>
          <w:sz w:val="24"/>
          <w:szCs w:val="24"/>
        </w:rPr>
        <w:t xml:space="preserve"> ensure participants are fully informed about the nature and intent of the study, a study information page (see appendix 1) w</w:t>
      </w:r>
      <w:r w:rsidR="00530460">
        <w:rPr>
          <w:rFonts w:ascii="Times New Roman" w:hAnsi="Times New Roman" w:cs="Times New Roman"/>
          <w:sz w:val="24"/>
          <w:szCs w:val="24"/>
        </w:rPr>
        <w:t xml:space="preserve">as </w:t>
      </w:r>
      <w:r w:rsidRPr="00752612">
        <w:rPr>
          <w:rFonts w:ascii="Times New Roman" w:hAnsi="Times New Roman" w:cs="Times New Roman"/>
          <w:sz w:val="24"/>
          <w:szCs w:val="24"/>
        </w:rPr>
        <w:t>available to all students</w:t>
      </w:r>
      <w:r w:rsidR="000661F2">
        <w:rPr>
          <w:rFonts w:ascii="Times New Roman" w:hAnsi="Times New Roman" w:cs="Times New Roman"/>
          <w:sz w:val="24"/>
          <w:szCs w:val="24"/>
        </w:rPr>
        <w:t xml:space="preserve"> outlining the purpose of the study and the expected time it would take to complete</w:t>
      </w:r>
      <w:r w:rsidRPr="00752612">
        <w:rPr>
          <w:rFonts w:ascii="Times New Roman" w:hAnsi="Times New Roman" w:cs="Times New Roman"/>
          <w:sz w:val="24"/>
          <w:szCs w:val="24"/>
        </w:rPr>
        <w:t xml:space="preserve">. Obtaining written consent </w:t>
      </w:r>
      <w:r w:rsidR="00530460">
        <w:rPr>
          <w:rFonts w:ascii="Times New Roman" w:hAnsi="Times New Roman" w:cs="Times New Roman"/>
          <w:sz w:val="24"/>
          <w:szCs w:val="24"/>
        </w:rPr>
        <w:t>was</w:t>
      </w:r>
      <w:r w:rsidRPr="00752612">
        <w:rPr>
          <w:rFonts w:ascii="Times New Roman" w:hAnsi="Times New Roman" w:cs="Times New Roman"/>
          <w:sz w:val="24"/>
          <w:szCs w:val="24"/>
        </w:rPr>
        <w:t xml:space="preserve"> not possible due to it being an online study, therefore after reading the study consent form</w:t>
      </w:r>
      <w:r w:rsidR="00530460">
        <w:rPr>
          <w:rFonts w:ascii="Times New Roman" w:hAnsi="Times New Roman" w:cs="Times New Roman"/>
          <w:sz w:val="24"/>
          <w:szCs w:val="24"/>
        </w:rPr>
        <w:t xml:space="preserve"> (see appendix 2) and agreeing to the statements, </w:t>
      </w:r>
      <w:r w:rsidRPr="00752612">
        <w:rPr>
          <w:rFonts w:ascii="Times New Roman" w:hAnsi="Times New Roman" w:cs="Times New Roman"/>
          <w:sz w:val="24"/>
          <w:szCs w:val="24"/>
        </w:rPr>
        <w:t xml:space="preserve">participants </w:t>
      </w:r>
      <w:r w:rsidR="00530460">
        <w:rPr>
          <w:rFonts w:ascii="Times New Roman" w:hAnsi="Times New Roman" w:cs="Times New Roman"/>
          <w:sz w:val="24"/>
          <w:szCs w:val="24"/>
        </w:rPr>
        <w:t xml:space="preserve">were </w:t>
      </w:r>
      <w:r w:rsidRPr="00752612">
        <w:rPr>
          <w:rFonts w:ascii="Times New Roman" w:hAnsi="Times New Roman" w:cs="Times New Roman"/>
          <w:sz w:val="24"/>
          <w:szCs w:val="24"/>
        </w:rPr>
        <w:t>informed that if they wish to participate</w:t>
      </w:r>
      <w:r w:rsidR="00530460">
        <w:rPr>
          <w:rFonts w:ascii="Times New Roman" w:hAnsi="Times New Roman" w:cs="Times New Roman"/>
          <w:sz w:val="24"/>
          <w:szCs w:val="24"/>
        </w:rPr>
        <w:t xml:space="preserve"> </w:t>
      </w:r>
      <w:r w:rsidRPr="00752612">
        <w:rPr>
          <w:rFonts w:ascii="Times New Roman" w:hAnsi="Times New Roman" w:cs="Times New Roman"/>
          <w:sz w:val="24"/>
          <w:szCs w:val="24"/>
        </w:rPr>
        <w:t>the action of clicking ‘Next’ at the bottom of the consent form indicates consent ha</w:t>
      </w:r>
      <w:r w:rsidR="000661F2">
        <w:rPr>
          <w:rFonts w:ascii="Times New Roman" w:hAnsi="Times New Roman" w:cs="Times New Roman"/>
          <w:sz w:val="24"/>
          <w:szCs w:val="24"/>
        </w:rPr>
        <w:t>d</w:t>
      </w:r>
      <w:r w:rsidRPr="00752612">
        <w:rPr>
          <w:rFonts w:ascii="Times New Roman" w:hAnsi="Times New Roman" w:cs="Times New Roman"/>
          <w:sz w:val="24"/>
          <w:szCs w:val="24"/>
        </w:rPr>
        <w:t xml:space="preserve"> been given.</w:t>
      </w:r>
      <w:r w:rsidR="00530460">
        <w:rPr>
          <w:rFonts w:ascii="Times New Roman" w:hAnsi="Times New Roman" w:cs="Times New Roman"/>
          <w:sz w:val="24"/>
          <w:szCs w:val="24"/>
        </w:rPr>
        <w:t xml:space="preserve"> An example of a </w:t>
      </w:r>
      <w:r w:rsidR="00530460" w:rsidRPr="00530460">
        <w:rPr>
          <w:rFonts w:ascii="Times New Roman" w:hAnsi="Times New Roman" w:cs="Times New Roman"/>
          <w:sz w:val="24"/>
          <w:szCs w:val="24"/>
        </w:rPr>
        <w:t xml:space="preserve">consenting statement </w:t>
      </w:r>
      <w:r w:rsidR="00E40A63">
        <w:rPr>
          <w:rFonts w:ascii="Times New Roman" w:hAnsi="Times New Roman" w:cs="Times New Roman"/>
          <w:sz w:val="24"/>
          <w:szCs w:val="24"/>
        </w:rPr>
        <w:t>is as follows;</w:t>
      </w:r>
      <w:r w:rsidR="00530460" w:rsidRPr="00530460">
        <w:rPr>
          <w:rFonts w:ascii="Times New Roman" w:hAnsi="Times New Roman" w:cs="Times New Roman"/>
          <w:sz w:val="24"/>
          <w:szCs w:val="24"/>
        </w:rPr>
        <w:t xml:space="preserve"> ‘</w:t>
      </w:r>
      <w:r w:rsidR="00530460" w:rsidRPr="00530460">
        <w:rPr>
          <w:rFonts w:ascii="Times New Roman" w:hAnsi="Times New Roman" w:cs="Times New Roman"/>
          <w:sz w:val="24"/>
          <w:szCs w:val="24"/>
          <w:lang w:val="en-US"/>
        </w:rPr>
        <w:t xml:space="preserve">I understand that participation in this study is entirely voluntary, and I am free to withdraw participation at any point without giving a reason.’ </w:t>
      </w:r>
    </w:p>
    <w:p w14:paraId="74A107D5" w14:textId="77777777" w:rsidR="00022CBE" w:rsidRDefault="00022CBE" w:rsidP="00752612">
      <w:pPr>
        <w:ind w:firstLine="720"/>
        <w:rPr>
          <w:rFonts w:ascii="Times New Roman" w:hAnsi="Times New Roman" w:cs="Times New Roman"/>
          <w:sz w:val="24"/>
          <w:szCs w:val="24"/>
          <w:lang w:val="en-US"/>
        </w:rPr>
      </w:pPr>
    </w:p>
    <w:p w14:paraId="1C683DA3" w14:textId="77777777" w:rsidR="00022CBE" w:rsidRDefault="000661F2" w:rsidP="00022CBE">
      <w:pPr>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Participants were also informed that all responses are confidential and </w:t>
      </w:r>
      <w:proofErr w:type="spellStart"/>
      <w:proofErr w:type="gramStart"/>
      <w:r>
        <w:rPr>
          <w:rFonts w:ascii="Times New Roman" w:hAnsi="Times New Roman" w:cs="Times New Roman"/>
          <w:sz w:val="24"/>
          <w:szCs w:val="24"/>
          <w:lang w:val="en-US"/>
        </w:rPr>
        <w:t>anonymised</w:t>
      </w:r>
      <w:proofErr w:type="spellEnd"/>
      <w:proofErr w:type="gramEnd"/>
      <w:r>
        <w:rPr>
          <w:rFonts w:ascii="Times New Roman" w:hAnsi="Times New Roman" w:cs="Times New Roman"/>
          <w:sz w:val="24"/>
          <w:szCs w:val="24"/>
          <w:lang w:val="en-US"/>
        </w:rPr>
        <w:t xml:space="preserve"> and all data would be stored in accordance with the University Data Protection Act and only available to the principal researcher and dissertation supervisor, the contact details of which were provided by way of university email address. </w:t>
      </w:r>
      <w:r w:rsidR="00530460" w:rsidRPr="00530460">
        <w:rPr>
          <w:rFonts w:ascii="Times New Roman" w:hAnsi="Times New Roman" w:cs="Times New Roman"/>
          <w:sz w:val="24"/>
          <w:szCs w:val="24"/>
          <w:lang w:val="en-US"/>
        </w:rPr>
        <w:t xml:space="preserve">                                                    </w:t>
      </w:r>
    </w:p>
    <w:p w14:paraId="426CC424" w14:textId="77777777" w:rsidR="00022CBE" w:rsidRDefault="00022CBE" w:rsidP="00022CBE">
      <w:pPr>
        <w:ind w:firstLine="720"/>
        <w:rPr>
          <w:rFonts w:ascii="Times New Roman" w:hAnsi="Times New Roman" w:cs="Times New Roman"/>
          <w:sz w:val="24"/>
          <w:szCs w:val="24"/>
          <w:lang w:val="en-US"/>
        </w:rPr>
      </w:pPr>
    </w:p>
    <w:p w14:paraId="614B0C84" w14:textId="77777777" w:rsidR="00D6309A" w:rsidRDefault="00022CBE" w:rsidP="00D6309A">
      <w:pPr>
        <w:ind w:firstLine="720"/>
        <w:rPr>
          <w:rFonts w:ascii="Times New Roman" w:hAnsi="Times New Roman" w:cs="Times New Roman"/>
          <w:sz w:val="24"/>
          <w:szCs w:val="24"/>
        </w:rPr>
      </w:pPr>
      <w:r w:rsidRPr="00022CBE">
        <w:rPr>
          <w:rFonts w:ascii="Times New Roman" w:hAnsi="Times New Roman" w:cs="Times New Roman"/>
          <w:sz w:val="24"/>
          <w:szCs w:val="24"/>
        </w:rPr>
        <w:t>Once happy to consent participants were then taken into the main body of the study, beginning with an initial knowledge and attitude questionnaire surrounding schizophrenia, scored on a 1–5-point Likert scale (see appendix 3) adapted from the Community Attitudes to Mental Illness questionnaire (Wolff et al., 1996).</w:t>
      </w:r>
    </w:p>
    <w:p w14:paraId="11E17650" w14:textId="77777777" w:rsidR="00D6309A" w:rsidRDefault="00D6309A" w:rsidP="00D6309A">
      <w:pPr>
        <w:ind w:firstLine="720"/>
        <w:rPr>
          <w:rFonts w:ascii="Times New Roman" w:hAnsi="Times New Roman" w:cs="Times New Roman"/>
          <w:sz w:val="24"/>
          <w:szCs w:val="24"/>
        </w:rPr>
      </w:pPr>
    </w:p>
    <w:p w14:paraId="258553FF" w14:textId="77777777" w:rsidR="00D6309A" w:rsidRDefault="00752612" w:rsidP="00D6309A">
      <w:pPr>
        <w:ind w:firstLine="720"/>
        <w:rPr>
          <w:rFonts w:ascii="Times New Roman" w:hAnsi="Times New Roman" w:cs="Times New Roman"/>
          <w:color w:val="FF0000"/>
          <w:sz w:val="24"/>
          <w:szCs w:val="24"/>
        </w:rPr>
      </w:pPr>
      <w:r w:rsidRPr="00022CBE">
        <w:rPr>
          <w:rFonts w:ascii="Times New Roman" w:hAnsi="Times New Roman" w:cs="Times New Roman"/>
          <w:sz w:val="24"/>
          <w:szCs w:val="24"/>
        </w:rPr>
        <w:t>Following this, participants w</w:t>
      </w:r>
      <w:r w:rsidR="00022CBE" w:rsidRPr="00022CBE">
        <w:rPr>
          <w:rFonts w:ascii="Times New Roman" w:hAnsi="Times New Roman" w:cs="Times New Roman"/>
          <w:sz w:val="24"/>
          <w:szCs w:val="24"/>
        </w:rPr>
        <w:t xml:space="preserve">ere </w:t>
      </w:r>
      <w:r w:rsidRPr="00022CBE">
        <w:rPr>
          <w:rFonts w:ascii="Times New Roman" w:hAnsi="Times New Roman" w:cs="Times New Roman"/>
          <w:sz w:val="24"/>
          <w:szCs w:val="24"/>
        </w:rPr>
        <w:t xml:space="preserve">required to view a video </w:t>
      </w:r>
      <w:r w:rsidR="00022CBE" w:rsidRPr="00022CBE">
        <w:rPr>
          <w:rFonts w:ascii="Times New Roman" w:hAnsi="Times New Roman" w:cs="Times New Roman"/>
          <w:sz w:val="24"/>
          <w:szCs w:val="24"/>
        </w:rPr>
        <w:t xml:space="preserve">vignette </w:t>
      </w:r>
      <w:r w:rsidRPr="00022CBE">
        <w:rPr>
          <w:rFonts w:ascii="Times New Roman" w:hAnsi="Times New Roman" w:cs="Times New Roman"/>
          <w:sz w:val="24"/>
          <w:szCs w:val="24"/>
        </w:rPr>
        <w:t xml:space="preserve">via a link embedded into the survey (see appendix 4). The video is sourced from YouTube and available in the public domain – ‘Schizophrenia in real life: Discover how Bethany succeeds at work.’ On completion of the video, </w:t>
      </w:r>
      <w:r w:rsidR="00022CBE" w:rsidRPr="00022CBE">
        <w:rPr>
          <w:rFonts w:ascii="Times New Roman" w:hAnsi="Times New Roman" w:cs="Times New Roman"/>
          <w:sz w:val="24"/>
          <w:szCs w:val="24"/>
        </w:rPr>
        <w:t>participants were</w:t>
      </w:r>
      <w:r w:rsidRPr="00022CBE">
        <w:rPr>
          <w:rFonts w:ascii="Times New Roman" w:hAnsi="Times New Roman" w:cs="Times New Roman"/>
          <w:sz w:val="24"/>
          <w:szCs w:val="24"/>
        </w:rPr>
        <w:t xml:space="preserve"> asked to answer the same knowledge and attitude scale for a second time. They </w:t>
      </w:r>
      <w:r w:rsidR="00022CBE" w:rsidRPr="00022CBE">
        <w:rPr>
          <w:rFonts w:ascii="Times New Roman" w:hAnsi="Times New Roman" w:cs="Times New Roman"/>
          <w:sz w:val="24"/>
          <w:szCs w:val="24"/>
        </w:rPr>
        <w:t>were</w:t>
      </w:r>
      <w:r w:rsidRPr="00022CBE">
        <w:rPr>
          <w:rFonts w:ascii="Times New Roman" w:hAnsi="Times New Roman" w:cs="Times New Roman"/>
          <w:sz w:val="24"/>
          <w:szCs w:val="24"/>
        </w:rPr>
        <w:t xml:space="preserve"> then invited to answer </w:t>
      </w:r>
      <w:r w:rsidRPr="00D6309A">
        <w:rPr>
          <w:rFonts w:ascii="Times New Roman" w:hAnsi="Times New Roman" w:cs="Times New Roman"/>
          <w:color w:val="FF0000"/>
          <w:sz w:val="24"/>
          <w:szCs w:val="24"/>
        </w:rPr>
        <w:t xml:space="preserve">five </w:t>
      </w:r>
      <w:r w:rsidRPr="00022CBE">
        <w:rPr>
          <w:rFonts w:ascii="Times New Roman" w:hAnsi="Times New Roman" w:cs="Times New Roman"/>
          <w:sz w:val="24"/>
          <w:szCs w:val="24"/>
        </w:rPr>
        <w:t>open ended</w:t>
      </w:r>
      <w:r w:rsidR="00022CBE" w:rsidRPr="00022CBE">
        <w:rPr>
          <w:rFonts w:ascii="Times New Roman" w:hAnsi="Times New Roman" w:cs="Times New Roman"/>
          <w:sz w:val="24"/>
          <w:szCs w:val="24"/>
        </w:rPr>
        <w:t>,</w:t>
      </w:r>
      <w:r w:rsidRPr="00022CBE">
        <w:rPr>
          <w:rFonts w:ascii="Times New Roman" w:hAnsi="Times New Roman" w:cs="Times New Roman"/>
          <w:sz w:val="24"/>
          <w:szCs w:val="24"/>
        </w:rPr>
        <w:t xml:space="preserve"> free text questions (see appendix 5) to provide </w:t>
      </w:r>
      <w:r w:rsidR="00022CBE" w:rsidRPr="00022CBE">
        <w:rPr>
          <w:rFonts w:ascii="Times New Roman" w:hAnsi="Times New Roman" w:cs="Times New Roman"/>
          <w:sz w:val="24"/>
          <w:szCs w:val="24"/>
        </w:rPr>
        <w:t xml:space="preserve">the raw </w:t>
      </w:r>
      <w:r w:rsidRPr="00022CBE">
        <w:rPr>
          <w:rFonts w:ascii="Times New Roman" w:hAnsi="Times New Roman" w:cs="Times New Roman"/>
          <w:sz w:val="24"/>
          <w:szCs w:val="24"/>
        </w:rPr>
        <w:t xml:space="preserve">data for qualitative analysis, adapted from Cadge et al. (2019). </w:t>
      </w:r>
      <w:r w:rsidR="00D6309A">
        <w:rPr>
          <w:rFonts w:ascii="Times New Roman" w:hAnsi="Times New Roman" w:cs="Times New Roman"/>
          <w:sz w:val="24"/>
          <w:szCs w:val="24"/>
        </w:rPr>
        <w:t xml:space="preserve">An example of qualitative questioning is as follows; </w:t>
      </w:r>
      <w:r w:rsidR="00D6309A" w:rsidRPr="00B0297C">
        <w:rPr>
          <w:rFonts w:ascii="Times New Roman" w:hAnsi="Times New Roman" w:cs="Times New Roman"/>
          <w:sz w:val="24"/>
          <w:szCs w:val="24"/>
        </w:rPr>
        <w:t>‘In as much detail as possible, please explain what you understand by the term schizophrenia.’</w:t>
      </w:r>
      <w:r w:rsidR="00D6309A" w:rsidRPr="00805915">
        <w:rPr>
          <w:rFonts w:ascii="Times New Roman" w:hAnsi="Times New Roman" w:cs="Times New Roman"/>
          <w:color w:val="FF0000"/>
          <w:sz w:val="24"/>
          <w:szCs w:val="24"/>
        </w:rPr>
        <w:t xml:space="preserve"> </w:t>
      </w:r>
    </w:p>
    <w:p w14:paraId="01ACB645" w14:textId="77777777" w:rsidR="00B74633" w:rsidRDefault="00B74633" w:rsidP="00D6309A">
      <w:pPr>
        <w:ind w:firstLine="720"/>
        <w:rPr>
          <w:rFonts w:ascii="Times New Roman" w:hAnsi="Times New Roman" w:cs="Times New Roman"/>
          <w:color w:val="FF0000"/>
          <w:sz w:val="24"/>
          <w:szCs w:val="24"/>
        </w:rPr>
      </w:pPr>
    </w:p>
    <w:p w14:paraId="7EA08457" w14:textId="2A4C9DEB" w:rsidR="00D6309A" w:rsidRDefault="00D6309A" w:rsidP="00D6309A">
      <w:pPr>
        <w:ind w:firstLine="720"/>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analyse and interpret the data, t</w:t>
      </w:r>
      <w:r w:rsidRPr="00D21736">
        <w:rPr>
          <w:rFonts w:ascii="Times New Roman" w:hAnsi="Times New Roman" w:cs="Times New Roman"/>
          <w:sz w:val="24"/>
          <w:szCs w:val="24"/>
        </w:rPr>
        <w:t>hematic analysis</w:t>
      </w:r>
      <w:r>
        <w:rPr>
          <w:rFonts w:ascii="Times New Roman" w:hAnsi="Times New Roman" w:cs="Times New Roman"/>
          <w:sz w:val="24"/>
          <w:szCs w:val="24"/>
        </w:rPr>
        <w:t xml:space="preserve"> was performed as is the recommendation for sound critique of qualitative research within psychology </w:t>
      </w:r>
      <w:r w:rsidRPr="0079003A">
        <w:rPr>
          <w:rFonts w:ascii="Times New Roman" w:hAnsi="Times New Roman" w:cs="Times New Roman"/>
          <w:sz w:val="24"/>
          <w:szCs w:val="24"/>
        </w:rPr>
        <w:t>(Braun &amp; Clarke, 2021).</w:t>
      </w:r>
      <w:r>
        <w:rPr>
          <w:rFonts w:ascii="Times New Roman" w:hAnsi="Times New Roman" w:cs="Times New Roman"/>
          <w:sz w:val="24"/>
          <w:szCs w:val="24"/>
        </w:rPr>
        <w:t xml:space="preserve"> </w:t>
      </w:r>
      <w:r w:rsidRPr="00D6309A">
        <w:rPr>
          <w:rFonts w:ascii="Times New Roman" w:hAnsi="Times New Roman" w:cs="Times New Roman"/>
          <w:sz w:val="24"/>
          <w:szCs w:val="24"/>
        </w:rPr>
        <w:t xml:space="preserve">During this stage it was vital that the researcher familiarised themselves fully with the responses, making sure a clear understanding of the answers was obtained. It was equally as important to consider the responses in a non-judgemental and professional manner, given the nature of the topic area and the questions asked. Once all responses had been critiqued, coding of the data identified the emergence of certain themes within the text which could then be used to answer the research question. </w:t>
      </w:r>
      <w:r>
        <w:rPr>
          <w:rFonts w:ascii="Times New Roman" w:hAnsi="Times New Roman" w:cs="Times New Roman"/>
          <w:sz w:val="24"/>
          <w:szCs w:val="24"/>
        </w:rPr>
        <w:t xml:space="preserve">Altogether, </w:t>
      </w:r>
      <w:r w:rsidRPr="0008412F">
        <w:rPr>
          <w:rFonts w:ascii="Times New Roman" w:hAnsi="Times New Roman" w:cs="Times New Roman"/>
          <w:color w:val="FF0000"/>
          <w:sz w:val="24"/>
          <w:szCs w:val="24"/>
        </w:rPr>
        <w:t xml:space="preserve">XX </w:t>
      </w:r>
      <w:r>
        <w:rPr>
          <w:rFonts w:ascii="Times New Roman" w:hAnsi="Times New Roman" w:cs="Times New Roman"/>
          <w:sz w:val="24"/>
          <w:szCs w:val="24"/>
        </w:rPr>
        <w:t xml:space="preserve">codes and </w:t>
      </w:r>
      <w:r w:rsidRPr="0008412F">
        <w:rPr>
          <w:rFonts w:ascii="Times New Roman" w:hAnsi="Times New Roman" w:cs="Times New Roman"/>
          <w:color w:val="FF0000"/>
          <w:sz w:val="24"/>
          <w:szCs w:val="24"/>
        </w:rPr>
        <w:t xml:space="preserve">XX </w:t>
      </w:r>
      <w:r>
        <w:rPr>
          <w:rFonts w:ascii="Times New Roman" w:hAnsi="Times New Roman" w:cs="Times New Roman"/>
          <w:sz w:val="24"/>
          <w:szCs w:val="24"/>
        </w:rPr>
        <w:t>themes were identified for in-depth discussion and critique within the Results section.</w:t>
      </w:r>
    </w:p>
    <w:p w14:paraId="4FC04AB7" w14:textId="77777777" w:rsidR="006B6C72" w:rsidRDefault="006B6C72" w:rsidP="006B6C72"/>
    <w:p w14:paraId="6A6231AF" w14:textId="27EA362A" w:rsidR="006B6C72" w:rsidRDefault="006B6C72" w:rsidP="006B6C72">
      <w:pPr>
        <w:pStyle w:val="Heading1"/>
        <w:ind w:firstLine="720"/>
        <w:rPr>
          <w:rFonts w:ascii="Times New Roman" w:hAnsi="Times New Roman" w:cs="Times New Roman"/>
          <w:color w:val="auto"/>
          <w:sz w:val="24"/>
          <w:szCs w:val="24"/>
        </w:rPr>
      </w:pPr>
      <w:r w:rsidRPr="00022CBE">
        <w:rPr>
          <w:rFonts w:ascii="Times New Roman" w:hAnsi="Times New Roman" w:cs="Times New Roman"/>
          <w:color w:val="auto"/>
          <w:sz w:val="24"/>
          <w:szCs w:val="24"/>
        </w:rPr>
        <w:t>On completion of the</w:t>
      </w:r>
      <w:r w:rsidR="00D6309A">
        <w:rPr>
          <w:rFonts w:ascii="Times New Roman" w:hAnsi="Times New Roman" w:cs="Times New Roman"/>
          <w:color w:val="auto"/>
          <w:sz w:val="24"/>
          <w:szCs w:val="24"/>
        </w:rPr>
        <w:t xml:space="preserve"> qualitative</w:t>
      </w:r>
      <w:r w:rsidRPr="00022CBE">
        <w:rPr>
          <w:rFonts w:ascii="Times New Roman" w:hAnsi="Times New Roman" w:cs="Times New Roman"/>
          <w:color w:val="auto"/>
          <w:sz w:val="24"/>
          <w:szCs w:val="24"/>
        </w:rPr>
        <w:t xml:space="preserve"> questionnaire, participants </w:t>
      </w:r>
      <w:r w:rsidR="00D6309A">
        <w:rPr>
          <w:rFonts w:ascii="Times New Roman" w:hAnsi="Times New Roman" w:cs="Times New Roman"/>
          <w:color w:val="auto"/>
          <w:sz w:val="24"/>
          <w:szCs w:val="24"/>
        </w:rPr>
        <w:t>were then</w:t>
      </w:r>
      <w:r w:rsidRPr="00022CBE">
        <w:rPr>
          <w:rFonts w:ascii="Times New Roman" w:hAnsi="Times New Roman" w:cs="Times New Roman"/>
          <w:color w:val="auto"/>
          <w:sz w:val="24"/>
          <w:szCs w:val="24"/>
        </w:rPr>
        <w:t xml:space="preserve"> directed to the study debrief form (see appendix 6), where a final opportunity to withdraw from the study will be offered. They are reminded that all responses will remain anonymous and confidential and will not be able to be traced back to them. Once happy to submit their responses, participants need to click the submit button, which will enable their data to be </w:t>
      </w:r>
      <w:proofErr w:type="gramStart"/>
      <w:r w:rsidRPr="00022CBE">
        <w:rPr>
          <w:rFonts w:ascii="Times New Roman" w:hAnsi="Times New Roman" w:cs="Times New Roman"/>
          <w:color w:val="auto"/>
          <w:sz w:val="24"/>
          <w:szCs w:val="24"/>
        </w:rPr>
        <w:t>stored</w:t>
      </w:r>
      <w:proofErr w:type="gramEnd"/>
      <w:r w:rsidRPr="00022CBE">
        <w:rPr>
          <w:rFonts w:ascii="Times New Roman" w:hAnsi="Times New Roman" w:cs="Times New Roman"/>
          <w:color w:val="auto"/>
          <w:sz w:val="24"/>
          <w:szCs w:val="24"/>
        </w:rPr>
        <w:t xml:space="preserve"> and the survey will be completed</w:t>
      </w:r>
      <w:r>
        <w:rPr>
          <w:rFonts w:ascii="Times New Roman" w:hAnsi="Times New Roman" w:cs="Times New Roman"/>
          <w:color w:val="auto"/>
          <w:sz w:val="24"/>
          <w:szCs w:val="24"/>
        </w:rPr>
        <w:t xml:space="preserve">. </w:t>
      </w:r>
    </w:p>
    <w:p w14:paraId="2FD71C37" w14:textId="77777777" w:rsidR="006B6C72" w:rsidRDefault="006B6C72" w:rsidP="006B6C72"/>
    <w:p w14:paraId="40A321F7" w14:textId="77777777" w:rsidR="006B6C72" w:rsidRPr="006B6C72" w:rsidRDefault="006B6C72" w:rsidP="006B6C72"/>
    <w:p w14:paraId="334563A8" w14:textId="77777777" w:rsidR="00752612" w:rsidRPr="00752612" w:rsidRDefault="00752612" w:rsidP="00752612">
      <w:pPr>
        <w:rPr>
          <w:sz w:val="24"/>
          <w:szCs w:val="24"/>
        </w:rPr>
      </w:pPr>
    </w:p>
    <w:p w14:paraId="7149B5A9" w14:textId="77777777" w:rsidR="00752612" w:rsidRPr="00752612" w:rsidRDefault="00752612" w:rsidP="00752612">
      <w:pPr>
        <w:rPr>
          <w:rFonts w:ascii="Arial" w:hAnsi="Arial" w:cs="Arial"/>
          <w:bCs/>
          <w:sz w:val="24"/>
          <w:szCs w:val="24"/>
        </w:rPr>
      </w:pPr>
      <w:r w:rsidRPr="00752612">
        <w:rPr>
          <w:rFonts w:ascii="Arial" w:hAnsi="Arial" w:cs="Arial"/>
          <w:b/>
          <w:color w:val="FF0000"/>
          <w:sz w:val="24"/>
          <w:szCs w:val="24"/>
        </w:rPr>
        <w:t xml:space="preserve">            </w:t>
      </w:r>
    </w:p>
    <w:p w14:paraId="60155C09" w14:textId="77777777" w:rsidR="00752612" w:rsidRDefault="00752612" w:rsidP="009B4870">
      <w:pPr>
        <w:ind w:firstLine="720"/>
        <w:rPr>
          <w:rFonts w:ascii="Times New Roman" w:hAnsi="Times New Roman" w:cs="Times New Roman"/>
          <w:sz w:val="24"/>
          <w:szCs w:val="24"/>
        </w:rPr>
      </w:pPr>
    </w:p>
    <w:p w14:paraId="6D36F18C" w14:textId="77777777" w:rsidR="009B4870" w:rsidRDefault="009B4870" w:rsidP="009B4870">
      <w:pPr>
        <w:ind w:firstLine="720"/>
        <w:rPr>
          <w:rFonts w:ascii="Times New Roman" w:hAnsi="Times New Roman" w:cs="Times New Roman"/>
          <w:sz w:val="24"/>
          <w:szCs w:val="24"/>
        </w:rPr>
      </w:pPr>
    </w:p>
    <w:p w14:paraId="1DFF1EEA" w14:textId="77777777" w:rsidR="009B4870" w:rsidRDefault="009B4870" w:rsidP="009B4870">
      <w:pPr>
        <w:ind w:firstLine="720"/>
        <w:rPr>
          <w:rFonts w:ascii="Times New Roman" w:hAnsi="Times New Roman" w:cs="Times New Roman"/>
          <w:sz w:val="24"/>
          <w:szCs w:val="24"/>
        </w:rPr>
      </w:pPr>
    </w:p>
    <w:p w14:paraId="1C6AA4A5" w14:textId="71808030" w:rsidR="009B4870" w:rsidRPr="00367E46" w:rsidRDefault="009B4870">
      <w:pPr>
        <w:rPr>
          <w:rFonts w:ascii="Times New Roman" w:hAnsi="Times New Roman" w:cs="Times New Roman"/>
          <w:sz w:val="24"/>
          <w:szCs w:val="24"/>
        </w:rPr>
      </w:pPr>
      <w:r>
        <w:rPr>
          <w:rFonts w:ascii="Times New Roman" w:hAnsi="Times New Roman" w:cs="Times New Roman"/>
          <w:sz w:val="24"/>
          <w:szCs w:val="24"/>
        </w:rPr>
        <w:tab/>
      </w:r>
    </w:p>
    <w:p w14:paraId="7FA9F547" w14:textId="77777777" w:rsidR="0055499F" w:rsidRDefault="0055499F">
      <w:pPr>
        <w:rPr>
          <w:rFonts w:ascii="Times New Roman" w:hAnsi="Times New Roman" w:cs="Times New Roman"/>
          <w:u w:val="single"/>
        </w:rPr>
      </w:pPr>
    </w:p>
    <w:p w14:paraId="740336C3" w14:textId="77777777" w:rsidR="0055499F" w:rsidRDefault="0055499F">
      <w:pPr>
        <w:rPr>
          <w:rFonts w:ascii="Times New Roman" w:hAnsi="Times New Roman" w:cs="Times New Roman"/>
          <w:u w:val="single"/>
        </w:rPr>
      </w:pPr>
    </w:p>
    <w:p w14:paraId="0AFDA873" w14:textId="77777777" w:rsidR="0055499F" w:rsidRDefault="0055499F"/>
    <w:p w14:paraId="513FFF08" w14:textId="77777777" w:rsidR="00D6309A" w:rsidRDefault="00D6309A">
      <w:pPr>
        <w:rPr>
          <w:rFonts w:ascii="Times New Roman" w:hAnsi="Times New Roman" w:cs="Times New Roman"/>
          <w:u w:val="single"/>
        </w:rPr>
      </w:pPr>
    </w:p>
    <w:p w14:paraId="489D99E5" w14:textId="77777777" w:rsidR="002D1A08" w:rsidRDefault="002D1A08">
      <w:pPr>
        <w:rPr>
          <w:rFonts w:ascii="Times New Roman" w:hAnsi="Times New Roman" w:cs="Times New Roman"/>
          <w:u w:val="single"/>
        </w:rPr>
      </w:pPr>
    </w:p>
    <w:p w14:paraId="01DCF238" w14:textId="77777777" w:rsidR="002D1A08" w:rsidRDefault="002D1A08">
      <w:pPr>
        <w:rPr>
          <w:rFonts w:ascii="Times New Roman" w:hAnsi="Times New Roman" w:cs="Times New Roman"/>
          <w:u w:val="single"/>
        </w:rPr>
      </w:pPr>
    </w:p>
    <w:p w14:paraId="56C0C866" w14:textId="4FF29C2F" w:rsidR="00322AAE" w:rsidRDefault="007914FE">
      <w:pPr>
        <w:rPr>
          <w:rFonts w:ascii="Times New Roman" w:hAnsi="Times New Roman" w:cs="Times New Roman"/>
          <w:sz w:val="24"/>
          <w:szCs w:val="24"/>
          <w:u w:val="single"/>
        </w:rPr>
      </w:pPr>
      <w:r w:rsidRPr="00810042">
        <w:rPr>
          <w:rFonts w:ascii="Times New Roman" w:hAnsi="Times New Roman" w:cs="Times New Roman"/>
          <w:sz w:val="24"/>
          <w:szCs w:val="24"/>
          <w:u w:val="single"/>
        </w:rPr>
        <w:t xml:space="preserve">Reference list. </w:t>
      </w:r>
    </w:p>
    <w:p w14:paraId="268E35EC" w14:textId="77777777" w:rsidR="008B7F0E" w:rsidRDefault="008B7F0E">
      <w:pPr>
        <w:rPr>
          <w:rFonts w:ascii="Times New Roman" w:hAnsi="Times New Roman" w:cs="Times New Roman"/>
          <w:sz w:val="24"/>
          <w:szCs w:val="24"/>
          <w:u w:val="single"/>
        </w:rPr>
      </w:pPr>
    </w:p>
    <w:p w14:paraId="6D0D4573" w14:textId="5D39D907" w:rsidR="008B7F0E" w:rsidRPr="008B7F0E" w:rsidRDefault="008B7F0E" w:rsidP="008B7F0E">
      <w:pPr>
        <w:spacing w:line="360" w:lineRule="auto"/>
        <w:ind w:left="720" w:hanging="720"/>
        <w:rPr>
          <w:rFonts w:ascii="Times New Roman" w:hAnsi="Times New Roman" w:cs="Times New Roman"/>
          <w:sz w:val="24"/>
          <w:szCs w:val="24"/>
        </w:rPr>
      </w:pPr>
      <w:r w:rsidRPr="008B7F0E">
        <w:rPr>
          <w:rFonts w:ascii="Times New Roman" w:hAnsi="Times New Roman" w:cs="Times New Roman"/>
          <w:color w:val="222222"/>
          <w:sz w:val="24"/>
          <w:szCs w:val="24"/>
          <w:shd w:val="clear" w:color="auto" w:fill="FFFFFF"/>
        </w:rPr>
        <w:t>Braun, V., &amp; Clarke, V. (2021). Can I use TA? Should I use TA? Should I not use TA? Comparing reflexive thematic analysis and other pattern‐based qualitative analytic approaches. </w:t>
      </w:r>
      <w:r w:rsidRPr="008B7F0E">
        <w:rPr>
          <w:rFonts w:ascii="Times New Roman" w:hAnsi="Times New Roman" w:cs="Times New Roman"/>
          <w:i/>
          <w:iCs/>
          <w:color w:val="222222"/>
          <w:sz w:val="24"/>
          <w:szCs w:val="24"/>
          <w:shd w:val="clear" w:color="auto" w:fill="FFFFFF"/>
        </w:rPr>
        <w:t>Counselling and Psychotherapy Research</w:t>
      </w:r>
      <w:r w:rsidRPr="008B7F0E">
        <w:rPr>
          <w:rFonts w:ascii="Times New Roman" w:hAnsi="Times New Roman" w:cs="Times New Roman"/>
          <w:color w:val="222222"/>
          <w:sz w:val="24"/>
          <w:szCs w:val="24"/>
          <w:shd w:val="clear" w:color="auto" w:fill="FFFFFF"/>
        </w:rPr>
        <w:t>, </w:t>
      </w:r>
      <w:r w:rsidRPr="008B7F0E">
        <w:rPr>
          <w:rFonts w:ascii="Times New Roman" w:hAnsi="Times New Roman" w:cs="Times New Roman"/>
          <w:i/>
          <w:iCs/>
          <w:color w:val="222222"/>
          <w:sz w:val="24"/>
          <w:szCs w:val="24"/>
          <w:shd w:val="clear" w:color="auto" w:fill="FFFFFF"/>
        </w:rPr>
        <w:t>21</w:t>
      </w:r>
      <w:r w:rsidRPr="008B7F0E">
        <w:rPr>
          <w:rFonts w:ascii="Times New Roman" w:hAnsi="Times New Roman" w:cs="Times New Roman"/>
          <w:color w:val="222222"/>
          <w:sz w:val="24"/>
          <w:szCs w:val="24"/>
          <w:shd w:val="clear" w:color="auto" w:fill="FFFFFF"/>
        </w:rPr>
        <w:t xml:space="preserve">(1), 37-47. </w:t>
      </w:r>
      <w:hyperlink r:id="rId5" w:history="1">
        <w:r w:rsidRPr="008B7F0E">
          <w:rPr>
            <w:rStyle w:val="Hyperlink"/>
            <w:rFonts w:ascii="Times New Roman" w:hAnsi="Times New Roman" w:cs="Times New Roman"/>
            <w:sz w:val="24"/>
            <w:szCs w:val="24"/>
            <w:shd w:val="clear" w:color="auto" w:fill="FFFFFF"/>
          </w:rPr>
          <w:t>https://doi.org/10.1002/capr.12360</w:t>
        </w:r>
      </w:hyperlink>
      <w:r w:rsidRPr="008B7F0E">
        <w:rPr>
          <w:rFonts w:ascii="Times New Roman" w:hAnsi="Times New Roman" w:cs="Times New Roman"/>
          <w:color w:val="222222"/>
          <w:sz w:val="24"/>
          <w:szCs w:val="24"/>
          <w:shd w:val="clear" w:color="auto" w:fill="FFFFFF"/>
        </w:rPr>
        <w:t xml:space="preserve"> </w:t>
      </w:r>
    </w:p>
    <w:p w14:paraId="53844F83" w14:textId="77777777" w:rsidR="00810042" w:rsidRPr="00810042" w:rsidRDefault="00810042">
      <w:pPr>
        <w:rPr>
          <w:rFonts w:ascii="Times New Roman" w:hAnsi="Times New Roman" w:cs="Times New Roman"/>
          <w:sz w:val="24"/>
          <w:szCs w:val="24"/>
        </w:rPr>
      </w:pPr>
    </w:p>
    <w:p w14:paraId="2DB61DFD" w14:textId="51AFF015" w:rsidR="007914FE" w:rsidRDefault="00810042" w:rsidP="00810042">
      <w:pPr>
        <w:spacing w:line="360" w:lineRule="auto"/>
        <w:ind w:left="720" w:hanging="720"/>
        <w:rPr>
          <w:rFonts w:ascii="Times New Roman" w:hAnsi="Times New Roman" w:cs="Times New Roman"/>
          <w:sz w:val="24"/>
          <w:szCs w:val="24"/>
        </w:rPr>
      </w:pPr>
      <w:r w:rsidRPr="00810042">
        <w:rPr>
          <w:rFonts w:ascii="Times New Roman" w:hAnsi="Times New Roman" w:cs="Times New Roman"/>
          <w:sz w:val="24"/>
          <w:szCs w:val="24"/>
        </w:rPr>
        <w:t>Cadge, C., Connor, C., &amp; Greenfield, S. (2019). University students’ understanding and perceptions of schizophrenia in the UK: a qualitative study. </w:t>
      </w:r>
      <w:r w:rsidRPr="00810042">
        <w:rPr>
          <w:rFonts w:ascii="Times New Roman" w:hAnsi="Times New Roman" w:cs="Times New Roman"/>
          <w:i/>
          <w:iCs/>
          <w:sz w:val="24"/>
          <w:szCs w:val="24"/>
        </w:rPr>
        <w:t>BMJ open</w:t>
      </w:r>
      <w:r w:rsidRPr="00810042">
        <w:rPr>
          <w:rFonts w:ascii="Times New Roman" w:hAnsi="Times New Roman" w:cs="Times New Roman"/>
          <w:sz w:val="24"/>
          <w:szCs w:val="24"/>
        </w:rPr>
        <w:t>, </w:t>
      </w:r>
      <w:r w:rsidRPr="00810042">
        <w:rPr>
          <w:rFonts w:ascii="Times New Roman" w:hAnsi="Times New Roman" w:cs="Times New Roman"/>
          <w:i/>
          <w:iCs/>
          <w:sz w:val="24"/>
          <w:szCs w:val="24"/>
        </w:rPr>
        <w:t>9</w:t>
      </w:r>
      <w:r w:rsidRPr="00810042">
        <w:rPr>
          <w:rFonts w:ascii="Times New Roman" w:hAnsi="Times New Roman" w:cs="Times New Roman"/>
          <w:sz w:val="24"/>
          <w:szCs w:val="24"/>
        </w:rPr>
        <w:t xml:space="preserve">(4), 1-10. </w:t>
      </w:r>
    </w:p>
    <w:p w14:paraId="4D56684C" w14:textId="77777777" w:rsidR="00B9652D" w:rsidRDefault="00B9652D" w:rsidP="00810042">
      <w:pPr>
        <w:spacing w:line="360" w:lineRule="auto"/>
        <w:ind w:left="720" w:hanging="720"/>
        <w:rPr>
          <w:rFonts w:ascii="Times New Roman" w:hAnsi="Times New Roman" w:cs="Times New Roman"/>
          <w:sz w:val="24"/>
          <w:szCs w:val="24"/>
        </w:rPr>
      </w:pPr>
    </w:p>
    <w:p w14:paraId="2854B60B" w14:textId="4A98C214" w:rsidR="00B9652D" w:rsidRDefault="00B9652D" w:rsidP="00810042">
      <w:pPr>
        <w:spacing w:line="360" w:lineRule="auto"/>
        <w:ind w:left="720" w:hanging="720"/>
        <w:rPr>
          <w:rFonts w:ascii="Times New Roman" w:hAnsi="Times New Roman" w:cs="Times New Roman"/>
          <w:sz w:val="24"/>
          <w:szCs w:val="24"/>
        </w:rPr>
      </w:pPr>
      <w:bookmarkStart w:id="0" w:name="_Hlk183358351"/>
      <w:r w:rsidRPr="00B9652D">
        <w:rPr>
          <w:rFonts w:ascii="Times New Roman" w:hAnsi="Times New Roman" w:cs="Times New Roman"/>
          <w:sz w:val="24"/>
          <w:szCs w:val="24"/>
        </w:rPr>
        <w:t>Clark, V. L. P. (2019). Meaningful integration within mixed methods studies: Identifying why, what, when, and how. </w:t>
      </w:r>
      <w:r w:rsidRPr="00B9652D">
        <w:rPr>
          <w:rFonts w:ascii="Times New Roman" w:hAnsi="Times New Roman" w:cs="Times New Roman"/>
          <w:i/>
          <w:iCs/>
          <w:sz w:val="24"/>
          <w:szCs w:val="24"/>
        </w:rPr>
        <w:t>Contemporary Educational Psychology</w:t>
      </w:r>
      <w:r w:rsidRPr="00B9652D">
        <w:rPr>
          <w:rFonts w:ascii="Times New Roman" w:hAnsi="Times New Roman" w:cs="Times New Roman"/>
          <w:sz w:val="24"/>
          <w:szCs w:val="24"/>
        </w:rPr>
        <w:t>, </w:t>
      </w:r>
      <w:r w:rsidRPr="00B9652D">
        <w:rPr>
          <w:rFonts w:ascii="Times New Roman" w:hAnsi="Times New Roman" w:cs="Times New Roman"/>
          <w:i/>
          <w:iCs/>
          <w:sz w:val="24"/>
          <w:szCs w:val="24"/>
        </w:rPr>
        <w:t>57</w:t>
      </w:r>
      <w:r w:rsidRPr="00B9652D">
        <w:rPr>
          <w:rFonts w:ascii="Times New Roman" w:hAnsi="Times New Roman" w:cs="Times New Roman"/>
          <w:sz w:val="24"/>
          <w:szCs w:val="24"/>
        </w:rPr>
        <w:t>, 106-111.</w:t>
      </w:r>
      <w:r>
        <w:rPr>
          <w:rFonts w:ascii="Times New Roman" w:hAnsi="Times New Roman" w:cs="Times New Roman"/>
          <w:sz w:val="24"/>
          <w:szCs w:val="24"/>
        </w:rPr>
        <w:t xml:space="preserve"> </w:t>
      </w:r>
      <w:hyperlink r:id="rId6" w:history="1">
        <w:r w:rsidR="00876CB0" w:rsidRPr="002200CC">
          <w:rPr>
            <w:rStyle w:val="Hyperlink"/>
            <w:rFonts w:ascii="Times New Roman" w:hAnsi="Times New Roman" w:cs="Times New Roman"/>
            <w:sz w:val="24"/>
            <w:szCs w:val="24"/>
          </w:rPr>
          <w:t>https://doi.org/10.1016/j.cedpsych.2019.01.007</w:t>
        </w:r>
      </w:hyperlink>
      <w:r>
        <w:rPr>
          <w:rFonts w:ascii="Times New Roman" w:hAnsi="Times New Roman" w:cs="Times New Roman"/>
          <w:sz w:val="24"/>
          <w:szCs w:val="24"/>
        </w:rPr>
        <w:t xml:space="preserve"> </w:t>
      </w:r>
    </w:p>
    <w:bookmarkEnd w:id="0"/>
    <w:p w14:paraId="21574EB0" w14:textId="77777777" w:rsidR="00D970E0" w:rsidRDefault="00D970E0" w:rsidP="00810042">
      <w:pPr>
        <w:spacing w:line="360" w:lineRule="auto"/>
        <w:ind w:left="720" w:hanging="720"/>
        <w:rPr>
          <w:rFonts w:ascii="Times New Roman" w:hAnsi="Times New Roman" w:cs="Times New Roman"/>
          <w:sz w:val="24"/>
          <w:szCs w:val="24"/>
        </w:rPr>
      </w:pPr>
    </w:p>
    <w:p w14:paraId="1C9E5284" w14:textId="435162A6" w:rsidR="00D970E0" w:rsidRDefault="00D970E0" w:rsidP="00810042">
      <w:pPr>
        <w:spacing w:line="360" w:lineRule="auto"/>
        <w:ind w:left="720" w:hanging="720"/>
        <w:rPr>
          <w:rFonts w:ascii="Times New Roman" w:hAnsi="Times New Roman" w:cs="Times New Roman"/>
          <w:sz w:val="24"/>
          <w:szCs w:val="24"/>
        </w:rPr>
      </w:pPr>
      <w:r w:rsidRPr="00D970E0">
        <w:rPr>
          <w:rFonts w:ascii="Times New Roman" w:hAnsi="Times New Roman" w:cs="Times New Roman"/>
          <w:sz w:val="24"/>
          <w:szCs w:val="24"/>
        </w:rPr>
        <w:t xml:space="preserve">Sanabria-Mazo, J. P., Doval, E., </w:t>
      </w:r>
      <w:proofErr w:type="spellStart"/>
      <w:r w:rsidRPr="00D970E0">
        <w:rPr>
          <w:rFonts w:ascii="Times New Roman" w:hAnsi="Times New Roman" w:cs="Times New Roman"/>
          <w:sz w:val="24"/>
          <w:szCs w:val="24"/>
        </w:rPr>
        <w:t>Bernadàs</w:t>
      </w:r>
      <w:proofErr w:type="spellEnd"/>
      <w:r w:rsidRPr="00D970E0">
        <w:rPr>
          <w:rFonts w:ascii="Times New Roman" w:hAnsi="Times New Roman" w:cs="Times New Roman"/>
          <w:sz w:val="24"/>
          <w:szCs w:val="24"/>
        </w:rPr>
        <w:t>, A., Angarita-Osorio, N., Colomer-Carbonell, A., Evans-Lacko, S., ... &amp; Rubio-Valera, M. (2023). Over 40 years (1981–2023) assessing stigma with the Community Attitudes to Mental Illness (CAMI) scale: a systematic review of its psychometric properties. </w:t>
      </w:r>
      <w:r w:rsidRPr="00D970E0">
        <w:rPr>
          <w:rFonts w:ascii="Times New Roman" w:hAnsi="Times New Roman" w:cs="Times New Roman"/>
          <w:i/>
          <w:iCs/>
          <w:sz w:val="24"/>
          <w:szCs w:val="24"/>
        </w:rPr>
        <w:t>Systematic Reviews</w:t>
      </w:r>
      <w:r w:rsidRPr="00D970E0">
        <w:rPr>
          <w:rFonts w:ascii="Times New Roman" w:hAnsi="Times New Roman" w:cs="Times New Roman"/>
          <w:sz w:val="24"/>
          <w:szCs w:val="24"/>
        </w:rPr>
        <w:t>, </w:t>
      </w:r>
      <w:r w:rsidRPr="00D970E0">
        <w:rPr>
          <w:rFonts w:ascii="Times New Roman" w:hAnsi="Times New Roman" w:cs="Times New Roman"/>
          <w:i/>
          <w:iCs/>
          <w:sz w:val="24"/>
          <w:szCs w:val="24"/>
        </w:rPr>
        <w:t>12</w:t>
      </w:r>
      <w:r w:rsidRPr="00D970E0">
        <w:rPr>
          <w:rFonts w:ascii="Times New Roman" w:hAnsi="Times New Roman" w:cs="Times New Roman"/>
          <w:sz w:val="24"/>
          <w:szCs w:val="24"/>
        </w:rPr>
        <w:t>(1), 66.</w:t>
      </w:r>
      <w:r>
        <w:rPr>
          <w:rFonts w:ascii="Times New Roman" w:hAnsi="Times New Roman" w:cs="Times New Roman"/>
          <w:sz w:val="24"/>
          <w:szCs w:val="24"/>
        </w:rPr>
        <w:t xml:space="preserve"> </w:t>
      </w:r>
      <w:hyperlink r:id="rId7" w:history="1">
        <w:r w:rsidR="00A510C6" w:rsidRPr="0023418F">
          <w:rPr>
            <w:rStyle w:val="Hyperlink"/>
            <w:rFonts w:ascii="Times New Roman" w:hAnsi="Times New Roman" w:cs="Times New Roman"/>
            <w:sz w:val="24"/>
            <w:szCs w:val="24"/>
          </w:rPr>
          <w:t>https://doi.org/10.1186/s13643023022304</w:t>
        </w:r>
      </w:hyperlink>
      <w:r>
        <w:rPr>
          <w:rFonts w:ascii="Times New Roman" w:hAnsi="Times New Roman" w:cs="Times New Roman"/>
          <w:sz w:val="24"/>
          <w:szCs w:val="24"/>
        </w:rPr>
        <w:t xml:space="preserve"> </w:t>
      </w:r>
    </w:p>
    <w:p w14:paraId="67697CC6" w14:textId="77777777" w:rsidR="00810042" w:rsidRPr="007914FE" w:rsidRDefault="00810042" w:rsidP="00810042">
      <w:pPr>
        <w:spacing w:line="360" w:lineRule="auto"/>
        <w:ind w:left="720" w:hanging="720"/>
        <w:rPr>
          <w:rFonts w:ascii="Times New Roman" w:hAnsi="Times New Roman" w:cs="Times New Roman"/>
          <w:sz w:val="24"/>
          <w:szCs w:val="24"/>
        </w:rPr>
      </w:pPr>
    </w:p>
    <w:p w14:paraId="7ECD009C" w14:textId="5B37E3C1" w:rsidR="007914FE" w:rsidRDefault="007914FE" w:rsidP="002D1A08">
      <w:pPr>
        <w:spacing w:line="360" w:lineRule="auto"/>
        <w:ind w:left="720" w:hanging="720"/>
        <w:rPr>
          <w:rFonts w:ascii="Times New Roman" w:hAnsi="Times New Roman" w:cs="Times New Roman"/>
          <w:sz w:val="24"/>
          <w:szCs w:val="24"/>
        </w:rPr>
      </w:pPr>
      <w:bookmarkStart w:id="1" w:name="_Hlk183358333"/>
      <w:proofErr w:type="spellStart"/>
      <w:r w:rsidRPr="007914FE">
        <w:rPr>
          <w:rFonts w:ascii="Times New Roman" w:hAnsi="Times New Roman" w:cs="Times New Roman"/>
          <w:sz w:val="24"/>
          <w:szCs w:val="24"/>
        </w:rPr>
        <w:t>Taherdoost</w:t>
      </w:r>
      <w:proofErr w:type="spellEnd"/>
      <w:r w:rsidRPr="007914FE">
        <w:rPr>
          <w:rFonts w:ascii="Times New Roman" w:hAnsi="Times New Roman" w:cs="Times New Roman"/>
          <w:sz w:val="24"/>
          <w:szCs w:val="24"/>
        </w:rPr>
        <w:t>, H. (2019). What is the best response scale for survey and questionnaire design; review of different lengths of rating scale/attitude scale/Likert scale. </w:t>
      </w:r>
      <w:r w:rsidRPr="007914FE">
        <w:rPr>
          <w:rFonts w:ascii="Times New Roman" w:hAnsi="Times New Roman" w:cs="Times New Roman"/>
          <w:i/>
          <w:iCs/>
          <w:sz w:val="24"/>
          <w:szCs w:val="24"/>
        </w:rPr>
        <w:t xml:space="preserve">Hamed </w:t>
      </w:r>
      <w:proofErr w:type="spellStart"/>
      <w:r w:rsidRPr="007914FE">
        <w:rPr>
          <w:rFonts w:ascii="Times New Roman" w:hAnsi="Times New Roman" w:cs="Times New Roman"/>
          <w:i/>
          <w:iCs/>
          <w:sz w:val="24"/>
          <w:szCs w:val="24"/>
        </w:rPr>
        <w:t>Taherdoost</w:t>
      </w:r>
      <w:proofErr w:type="spellEnd"/>
      <w:r w:rsidRPr="007914FE">
        <w:rPr>
          <w:rFonts w:ascii="Times New Roman" w:hAnsi="Times New Roman" w:cs="Times New Roman"/>
          <w:sz w:val="24"/>
          <w:szCs w:val="24"/>
        </w:rPr>
        <w:t>, 1-10.</w:t>
      </w:r>
      <w:r>
        <w:rPr>
          <w:rFonts w:ascii="Times New Roman" w:hAnsi="Times New Roman" w:cs="Times New Roman"/>
          <w:sz w:val="24"/>
          <w:szCs w:val="24"/>
        </w:rPr>
        <w:t xml:space="preserve"> </w:t>
      </w:r>
      <w:hyperlink r:id="rId8" w:history="1">
        <w:r w:rsidRPr="002200CC">
          <w:rPr>
            <w:rStyle w:val="Hyperlink"/>
            <w:rFonts w:ascii="Times New Roman" w:hAnsi="Times New Roman" w:cs="Times New Roman"/>
            <w:sz w:val="24"/>
            <w:szCs w:val="24"/>
          </w:rPr>
          <w:t>https://ssrn.com/abstract=3588604</w:t>
        </w:r>
      </w:hyperlink>
      <w:r>
        <w:rPr>
          <w:rFonts w:ascii="Times New Roman" w:hAnsi="Times New Roman" w:cs="Times New Roman"/>
          <w:sz w:val="24"/>
          <w:szCs w:val="24"/>
        </w:rPr>
        <w:t xml:space="preserve"> </w:t>
      </w:r>
    </w:p>
    <w:bookmarkEnd w:id="1"/>
    <w:p w14:paraId="1D1EFE16" w14:textId="77777777" w:rsidR="00A510C6" w:rsidRDefault="00A510C6" w:rsidP="002D1A08">
      <w:pPr>
        <w:spacing w:line="360" w:lineRule="auto"/>
        <w:ind w:left="720" w:hanging="720"/>
        <w:rPr>
          <w:rFonts w:ascii="Times New Roman" w:hAnsi="Times New Roman" w:cs="Times New Roman"/>
          <w:sz w:val="24"/>
          <w:szCs w:val="24"/>
        </w:rPr>
      </w:pPr>
    </w:p>
    <w:p w14:paraId="10EE9AE8" w14:textId="515A03DD" w:rsidR="00A510C6" w:rsidRPr="007914FE" w:rsidRDefault="00A510C6" w:rsidP="002D1A08">
      <w:pPr>
        <w:spacing w:line="360" w:lineRule="auto"/>
        <w:ind w:left="720" w:hanging="720"/>
        <w:rPr>
          <w:rFonts w:ascii="Times New Roman" w:hAnsi="Times New Roman" w:cs="Times New Roman"/>
          <w:sz w:val="24"/>
          <w:szCs w:val="24"/>
        </w:rPr>
      </w:pPr>
      <w:bookmarkStart w:id="2" w:name="_Hlk183355943"/>
      <w:r w:rsidRPr="00A510C6">
        <w:rPr>
          <w:rFonts w:ascii="Times New Roman" w:hAnsi="Times New Roman" w:cs="Times New Roman"/>
          <w:sz w:val="24"/>
          <w:szCs w:val="24"/>
        </w:rPr>
        <w:t xml:space="preserve">Wolff, G., </w:t>
      </w:r>
      <w:proofErr w:type="spellStart"/>
      <w:r w:rsidRPr="00A510C6">
        <w:rPr>
          <w:rFonts w:ascii="Times New Roman" w:hAnsi="Times New Roman" w:cs="Times New Roman"/>
          <w:sz w:val="24"/>
          <w:szCs w:val="24"/>
        </w:rPr>
        <w:t>Pathare</w:t>
      </w:r>
      <w:proofErr w:type="spellEnd"/>
      <w:r w:rsidRPr="00A510C6">
        <w:rPr>
          <w:rFonts w:ascii="Times New Roman" w:hAnsi="Times New Roman" w:cs="Times New Roman"/>
          <w:sz w:val="24"/>
          <w:szCs w:val="24"/>
        </w:rPr>
        <w:t>, S., Craig, T., &amp; Leff, J. (1996). Community attitudes to mental illness. </w:t>
      </w:r>
      <w:r w:rsidRPr="00A510C6">
        <w:rPr>
          <w:rFonts w:ascii="Times New Roman" w:hAnsi="Times New Roman" w:cs="Times New Roman"/>
          <w:i/>
          <w:iCs/>
          <w:sz w:val="24"/>
          <w:szCs w:val="24"/>
        </w:rPr>
        <w:t>The British Journal of Psychiatry</w:t>
      </w:r>
      <w:r w:rsidRPr="00A510C6">
        <w:rPr>
          <w:rFonts w:ascii="Times New Roman" w:hAnsi="Times New Roman" w:cs="Times New Roman"/>
          <w:sz w:val="24"/>
          <w:szCs w:val="24"/>
        </w:rPr>
        <w:t>, </w:t>
      </w:r>
      <w:r w:rsidRPr="00A510C6">
        <w:rPr>
          <w:rFonts w:ascii="Times New Roman" w:hAnsi="Times New Roman" w:cs="Times New Roman"/>
          <w:i/>
          <w:iCs/>
          <w:sz w:val="24"/>
          <w:szCs w:val="24"/>
        </w:rPr>
        <w:t>168</w:t>
      </w:r>
      <w:r w:rsidRPr="00A510C6">
        <w:rPr>
          <w:rFonts w:ascii="Times New Roman" w:hAnsi="Times New Roman" w:cs="Times New Roman"/>
          <w:sz w:val="24"/>
          <w:szCs w:val="24"/>
        </w:rPr>
        <w:t>(2), 183-190.</w:t>
      </w:r>
      <w:r>
        <w:rPr>
          <w:rFonts w:ascii="Times New Roman" w:hAnsi="Times New Roman" w:cs="Times New Roman"/>
          <w:sz w:val="24"/>
          <w:szCs w:val="24"/>
        </w:rPr>
        <w:t xml:space="preserve"> </w:t>
      </w:r>
      <w:hyperlink r:id="rId9" w:history="1">
        <w:r w:rsidRPr="0023418F">
          <w:rPr>
            <w:rStyle w:val="Hyperlink"/>
            <w:rFonts w:ascii="Times New Roman" w:hAnsi="Times New Roman" w:cs="Times New Roman"/>
            <w:sz w:val="24"/>
            <w:szCs w:val="24"/>
          </w:rPr>
          <w:t>http://bjp.rcpsych.org/cgi/doi/10.1192/bjp.168.2.183</w:t>
        </w:r>
      </w:hyperlink>
      <w:r>
        <w:rPr>
          <w:rFonts w:ascii="Times New Roman" w:hAnsi="Times New Roman" w:cs="Times New Roman"/>
          <w:sz w:val="24"/>
          <w:szCs w:val="24"/>
        </w:rPr>
        <w:t xml:space="preserve"> </w:t>
      </w:r>
      <w:bookmarkEnd w:id="2"/>
    </w:p>
    <w:sectPr w:rsidR="00A510C6" w:rsidRPr="007914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943319"/>
    <w:multiLevelType w:val="hybridMultilevel"/>
    <w:tmpl w:val="A82883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CD5D81"/>
    <w:multiLevelType w:val="hybridMultilevel"/>
    <w:tmpl w:val="E3280C04"/>
    <w:lvl w:ilvl="0" w:tplc="4ABEEBCC">
      <w:start w:val="1"/>
      <w:numFmt w:val="bullet"/>
      <w:lvlText w:val="–"/>
      <w:lvlJc w:val="left"/>
      <w:pPr>
        <w:tabs>
          <w:tab w:val="num" w:pos="720"/>
        </w:tabs>
        <w:ind w:left="720" w:hanging="360"/>
      </w:pPr>
      <w:rPr>
        <w:rFonts w:ascii="Arial" w:hAnsi="Arial" w:hint="default"/>
      </w:rPr>
    </w:lvl>
    <w:lvl w:ilvl="1" w:tplc="92984DF0">
      <w:start w:val="1"/>
      <w:numFmt w:val="bullet"/>
      <w:lvlText w:val="–"/>
      <w:lvlJc w:val="left"/>
      <w:pPr>
        <w:tabs>
          <w:tab w:val="num" w:pos="1440"/>
        </w:tabs>
        <w:ind w:left="1440" w:hanging="360"/>
      </w:pPr>
      <w:rPr>
        <w:rFonts w:ascii="Arial" w:hAnsi="Arial" w:hint="default"/>
      </w:rPr>
    </w:lvl>
    <w:lvl w:ilvl="2" w:tplc="709EDA00" w:tentative="1">
      <w:start w:val="1"/>
      <w:numFmt w:val="bullet"/>
      <w:lvlText w:val="–"/>
      <w:lvlJc w:val="left"/>
      <w:pPr>
        <w:tabs>
          <w:tab w:val="num" w:pos="2160"/>
        </w:tabs>
        <w:ind w:left="2160" w:hanging="360"/>
      </w:pPr>
      <w:rPr>
        <w:rFonts w:ascii="Arial" w:hAnsi="Arial" w:hint="default"/>
      </w:rPr>
    </w:lvl>
    <w:lvl w:ilvl="3" w:tplc="F0D6D076" w:tentative="1">
      <w:start w:val="1"/>
      <w:numFmt w:val="bullet"/>
      <w:lvlText w:val="–"/>
      <w:lvlJc w:val="left"/>
      <w:pPr>
        <w:tabs>
          <w:tab w:val="num" w:pos="2880"/>
        </w:tabs>
        <w:ind w:left="2880" w:hanging="360"/>
      </w:pPr>
      <w:rPr>
        <w:rFonts w:ascii="Arial" w:hAnsi="Arial" w:hint="default"/>
      </w:rPr>
    </w:lvl>
    <w:lvl w:ilvl="4" w:tplc="B8148B10" w:tentative="1">
      <w:start w:val="1"/>
      <w:numFmt w:val="bullet"/>
      <w:lvlText w:val="–"/>
      <w:lvlJc w:val="left"/>
      <w:pPr>
        <w:tabs>
          <w:tab w:val="num" w:pos="3600"/>
        </w:tabs>
        <w:ind w:left="3600" w:hanging="360"/>
      </w:pPr>
      <w:rPr>
        <w:rFonts w:ascii="Arial" w:hAnsi="Arial" w:hint="default"/>
      </w:rPr>
    </w:lvl>
    <w:lvl w:ilvl="5" w:tplc="8CDEADE0" w:tentative="1">
      <w:start w:val="1"/>
      <w:numFmt w:val="bullet"/>
      <w:lvlText w:val="–"/>
      <w:lvlJc w:val="left"/>
      <w:pPr>
        <w:tabs>
          <w:tab w:val="num" w:pos="4320"/>
        </w:tabs>
        <w:ind w:left="4320" w:hanging="360"/>
      </w:pPr>
      <w:rPr>
        <w:rFonts w:ascii="Arial" w:hAnsi="Arial" w:hint="default"/>
      </w:rPr>
    </w:lvl>
    <w:lvl w:ilvl="6" w:tplc="EFE27918" w:tentative="1">
      <w:start w:val="1"/>
      <w:numFmt w:val="bullet"/>
      <w:lvlText w:val="–"/>
      <w:lvlJc w:val="left"/>
      <w:pPr>
        <w:tabs>
          <w:tab w:val="num" w:pos="5040"/>
        </w:tabs>
        <w:ind w:left="5040" w:hanging="360"/>
      </w:pPr>
      <w:rPr>
        <w:rFonts w:ascii="Arial" w:hAnsi="Arial" w:hint="default"/>
      </w:rPr>
    </w:lvl>
    <w:lvl w:ilvl="7" w:tplc="0250F488" w:tentative="1">
      <w:start w:val="1"/>
      <w:numFmt w:val="bullet"/>
      <w:lvlText w:val="–"/>
      <w:lvlJc w:val="left"/>
      <w:pPr>
        <w:tabs>
          <w:tab w:val="num" w:pos="5760"/>
        </w:tabs>
        <w:ind w:left="5760" w:hanging="360"/>
      </w:pPr>
      <w:rPr>
        <w:rFonts w:ascii="Arial" w:hAnsi="Arial" w:hint="default"/>
      </w:rPr>
    </w:lvl>
    <w:lvl w:ilvl="8" w:tplc="985EFA0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BD86681"/>
    <w:multiLevelType w:val="hybridMultilevel"/>
    <w:tmpl w:val="85127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7177863">
    <w:abstractNumId w:val="1"/>
  </w:num>
  <w:num w:numId="2" w16cid:durableId="640504222">
    <w:abstractNumId w:val="0"/>
  </w:num>
  <w:num w:numId="3" w16cid:durableId="18905325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AAE"/>
    <w:rsid w:val="00022CBE"/>
    <w:rsid w:val="000661F2"/>
    <w:rsid w:val="00081656"/>
    <w:rsid w:val="0008412F"/>
    <w:rsid w:val="0013160A"/>
    <w:rsid w:val="00160EAC"/>
    <w:rsid w:val="0016142E"/>
    <w:rsid w:val="001720AD"/>
    <w:rsid w:val="001E7187"/>
    <w:rsid w:val="002D1A08"/>
    <w:rsid w:val="002F2615"/>
    <w:rsid w:val="0031772B"/>
    <w:rsid w:val="00322AAE"/>
    <w:rsid w:val="00343178"/>
    <w:rsid w:val="00367E46"/>
    <w:rsid w:val="0037345C"/>
    <w:rsid w:val="00401DFB"/>
    <w:rsid w:val="00421E91"/>
    <w:rsid w:val="00440DEF"/>
    <w:rsid w:val="004951D2"/>
    <w:rsid w:val="004C7008"/>
    <w:rsid w:val="004F22FB"/>
    <w:rsid w:val="0052388C"/>
    <w:rsid w:val="00526757"/>
    <w:rsid w:val="00530460"/>
    <w:rsid w:val="0055499F"/>
    <w:rsid w:val="005956B4"/>
    <w:rsid w:val="005C6778"/>
    <w:rsid w:val="005F3618"/>
    <w:rsid w:val="00631800"/>
    <w:rsid w:val="00671047"/>
    <w:rsid w:val="006B6C72"/>
    <w:rsid w:val="006F785D"/>
    <w:rsid w:val="0070722E"/>
    <w:rsid w:val="00752612"/>
    <w:rsid w:val="0079003A"/>
    <w:rsid w:val="007914FE"/>
    <w:rsid w:val="007A6555"/>
    <w:rsid w:val="00805915"/>
    <w:rsid w:val="00810042"/>
    <w:rsid w:val="00853170"/>
    <w:rsid w:val="00876CB0"/>
    <w:rsid w:val="008B63B1"/>
    <w:rsid w:val="008B7F0E"/>
    <w:rsid w:val="008D01DB"/>
    <w:rsid w:val="0096204E"/>
    <w:rsid w:val="00984B86"/>
    <w:rsid w:val="00984F5F"/>
    <w:rsid w:val="009B07B4"/>
    <w:rsid w:val="009B4870"/>
    <w:rsid w:val="009F7ED1"/>
    <w:rsid w:val="00A01399"/>
    <w:rsid w:val="00A12746"/>
    <w:rsid w:val="00A510C6"/>
    <w:rsid w:val="00A84327"/>
    <w:rsid w:val="00B0297C"/>
    <w:rsid w:val="00B74633"/>
    <w:rsid w:val="00B9652D"/>
    <w:rsid w:val="00BD50D4"/>
    <w:rsid w:val="00C053C1"/>
    <w:rsid w:val="00C0665C"/>
    <w:rsid w:val="00C97437"/>
    <w:rsid w:val="00CB1872"/>
    <w:rsid w:val="00CC7DD4"/>
    <w:rsid w:val="00CE3F7D"/>
    <w:rsid w:val="00D21736"/>
    <w:rsid w:val="00D54FB0"/>
    <w:rsid w:val="00D6309A"/>
    <w:rsid w:val="00D970E0"/>
    <w:rsid w:val="00E40A63"/>
    <w:rsid w:val="00EC4426"/>
    <w:rsid w:val="00F03466"/>
    <w:rsid w:val="00F405C1"/>
    <w:rsid w:val="00F726E0"/>
    <w:rsid w:val="00F97BFC"/>
    <w:rsid w:val="00FB24C6"/>
    <w:rsid w:val="00FB4952"/>
    <w:rsid w:val="00FB7D0E"/>
    <w:rsid w:val="00FD5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91580"/>
  <w15:chartTrackingRefBased/>
  <w15:docId w15:val="{13DBA0FE-88EB-42CA-AC6B-8768E0987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22A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2A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2A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2A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2A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2A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A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A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A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22A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2A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2A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2A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2A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2A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A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A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AAE"/>
    <w:rPr>
      <w:rFonts w:eastAsiaTheme="majorEastAsia" w:cstheme="majorBidi"/>
      <w:color w:val="272727" w:themeColor="text1" w:themeTint="D8"/>
    </w:rPr>
  </w:style>
  <w:style w:type="paragraph" w:styleId="Title">
    <w:name w:val="Title"/>
    <w:basedOn w:val="Normal"/>
    <w:next w:val="Normal"/>
    <w:link w:val="TitleChar"/>
    <w:uiPriority w:val="10"/>
    <w:qFormat/>
    <w:rsid w:val="00322A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A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A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A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AAE"/>
    <w:pPr>
      <w:spacing w:before="160"/>
      <w:jc w:val="center"/>
    </w:pPr>
    <w:rPr>
      <w:i/>
      <w:iCs/>
      <w:color w:val="404040" w:themeColor="text1" w:themeTint="BF"/>
    </w:rPr>
  </w:style>
  <w:style w:type="character" w:customStyle="1" w:styleId="QuoteChar">
    <w:name w:val="Quote Char"/>
    <w:basedOn w:val="DefaultParagraphFont"/>
    <w:link w:val="Quote"/>
    <w:uiPriority w:val="29"/>
    <w:rsid w:val="00322AAE"/>
    <w:rPr>
      <w:i/>
      <w:iCs/>
      <w:color w:val="404040" w:themeColor="text1" w:themeTint="BF"/>
    </w:rPr>
  </w:style>
  <w:style w:type="paragraph" w:styleId="ListParagraph">
    <w:name w:val="List Paragraph"/>
    <w:basedOn w:val="Normal"/>
    <w:uiPriority w:val="34"/>
    <w:qFormat/>
    <w:rsid w:val="00322AAE"/>
    <w:pPr>
      <w:ind w:left="720"/>
      <w:contextualSpacing/>
    </w:pPr>
  </w:style>
  <w:style w:type="character" w:styleId="IntenseEmphasis">
    <w:name w:val="Intense Emphasis"/>
    <w:basedOn w:val="DefaultParagraphFont"/>
    <w:uiPriority w:val="21"/>
    <w:qFormat/>
    <w:rsid w:val="00322AAE"/>
    <w:rPr>
      <w:i/>
      <w:iCs/>
      <w:color w:val="0F4761" w:themeColor="accent1" w:themeShade="BF"/>
    </w:rPr>
  </w:style>
  <w:style w:type="paragraph" w:styleId="IntenseQuote">
    <w:name w:val="Intense Quote"/>
    <w:basedOn w:val="Normal"/>
    <w:next w:val="Normal"/>
    <w:link w:val="IntenseQuoteChar"/>
    <w:uiPriority w:val="30"/>
    <w:qFormat/>
    <w:rsid w:val="00322A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AAE"/>
    <w:rPr>
      <w:i/>
      <w:iCs/>
      <w:color w:val="0F4761" w:themeColor="accent1" w:themeShade="BF"/>
    </w:rPr>
  </w:style>
  <w:style w:type="character" w:styleId="IntenseReference">
    <w:name w:val="Intense Reference"/>
    <w:basedOn w:val="DefaultParagraphFont"/>
    <w:uiPriority w:val="32"/>
    <w:qFormat/>
    <w:rsid w:val="00322AAE"/>
    <w:rPr>
      <w:b/>
      <w:bCs/>
      <w:smallCaps/>
      <w:color w:val="0F4761" w:themeColor="accent1" w:themeShade="BF"/>
      <w:spacing w:val="5"/>
    </w:rPr>
  </w:style>
  <w:style w:type="character" w:styleId="Hyperlink">
    <w:name w:val="Hyperlink"/>
    <w:basedOn w:val="DefaultParagraphFont"/>
    <w:uiPriority w:val="99"/>
    <w:unhideWhenUsed/>
    <w:rsid w:val="007914FE"/>
    <w:rPr>
      <w:color w:val="467886" w:themeColor="hyperlink"/>
      <w:u w:val="single"/>
    </w:rPr>
  </w:style>
  <w:style w:type="character" w:styleId="UnresolvedMention">
    <w:name w:val="Unresolved Mention"/>
    <w:basedOn w:val="DefaultParagraphFont"/>
    <w:uiPriority w:val="99"/>
    <w:semiHidden/>
    <w:unhideWhenUsed/>
    <w:rsid w:val="007914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372475">
      <w:bodyDiv w:val="1"/>
      <w:marLeft w:val="0"/>
      <w:marRight w:val="0"/>
      <w:marTop w:val="0"/>
      <w:marBottom w:val="0"/>
      <w:divBdr>
        <w:top w:val="none" w:sz="0" w:space="0" w:color="auto"/>
        <w:left w:val="none" w:sz="0" w:space="0" w:color="auto"/>
        <w:bottom w:val="none" w:sz="0" w:space="0" w:color="auto"/>
        <w:right w:val="none" w:sz="0" w:space="0" w:color="auto"/>
      </w:divBdr>
      <w:divsChild>
        <w:div w:id="986740639">
          <w:marLeft w:val="1166"/>
          <w:marRight w:val="0"/>
          <w:marTop w:val="96"/>
          <w:marBottom w:val="0"/>
          <w:divBdr>
            <w:top w:val="none" w:sz="0" w:space="0" w:color="auto"/>
            <w:left w:val="none" w:sz="0" w:space="0" w:color="auto"/>
            <w:bottom w:val="none" w:sz="0" w:space="0" w:color="auto"/>
            <w:right w:val="none" w:sz="0" w:space="0" w:color="auto"/>
          </w:divBdr>
        </w:div>
        <w:div w:id="597523353">
          <w:marLeft w:val="1166"/>
          <w:marRight w:val="0"/>
          <w:marTop w:val="96"/>
          <w:marBottom w:val="0"/>
          <w:divBdr>
            <w:top w:val="none" w:sz="0" w:space="0" w:color="auto"/>
            <w:left w:val="none" w:sz="0" w:space="0" w:color="auto"/>
            <w:bottom w:val="none" w:sz="0" w:space="0" w:color="auto"/>
            <w:right w:val="none" w:sz="0" w:space="0" w:color="auto"/>
          </w:divBdr>
        </w:div>
        <w:div w:id="1004555196">
          <w:marLeft w:val="1166"/>
          <w:marRight w:val="0"/>
          <w:marTop w:val="96"/>
          <w:marBottom w:val="0"/>
          <w:divBdr>
            <w:top w:val="none" w:sz="0" w:space="0" w:color="auto"/>
            <w:left w:val="none" w:sz="0" w:space="0" w:color="auto"/>
            <w:bottom w:val="none" w:sz="0" w:space="0" w:color="auto"/>
            <w:right w:val="none" w:sz="0" w:space="0" w:color="auto"/>
          </w:divBdr>
        </w:div>
        <w:div w:id="827870374">
          <w:marLeft w:val="1166"/>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3588604" TargetMode="External"/><Relationship Id="rId3" Type="http://schemas.openxmlformats.org/officeDocument/2006/relationships/settings" Target="settings.xml"/><Relationship Id="rId7" Type="http://schemas.openxmlformats.org/officeDocument/2006/relationships/hyperlink" Target="https://doi.org/10.1186/s136430230223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cedpsych.2019.01.007" TargetMode="External"/><Relationship Id="rId11" Type="http://schemas.openxmlformats.org/officeDocument/2006/relationships/theme" Target="theme/theme1.xml"/><Relationship Id="rId5" Type="http://schemas.openxmlformats.org/officeDocument/2006/relationships/hyperlink" Target="https://doi.org/10.1002/capr.1236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bjp.rcpsych.org/cgi/doi/10.1192/bjp.168.2.1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4</Pages>
  <Words>1373</Words>
  <Characters>7830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Reynolds (2015091)</dc:creator>
  <cp:keywords/>
  <dc:description/>
  <cp:lastModifiedBy>Stephanie Reynolds (2015091)</cp:lastModifiedBy>
  <cp:revision>63</cp:revision>
  <dcterms:created xsi:type="dcterms:W3CDTF">2024-11-09T14:18:00Z</dcterms:created>
  <dcterms:modified xsi:type="dcterms:W3CDTF">2024-11-27T19:00:00Z</dcterms:modified>
</cp:coreProperties>
</file>