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5B4D7" w14:textId="2924C02C" w:rsidR="00B358D3" w:rsidRPr="00CB3023" w:rsidRDefault="007E0E28" w:rsidP="007E0E28">
      <w:pPr>
        <w:jc w:val="center"/>
        <w:rPr>
          <w:rFonts w:ascii="Arial" w:hAnsi="Arial" w:cs="Arial"/>
          <w:b/>
          <w:bCs/>
          <w:sz w:val="28"/>
          <w:szCs w:val="28"/>
          <w:u w:val="single"/>
        </w:rPr>
      </w:pPr>
      <w:r w:rsidRPr="00CB3023">
        <w:rPr>
          <w:rFonts w:ascii="Arial" w:hAnsi="Arial" w:cs="Arial"/>
          <w:b/>
          <w:bCs/>
          <w:sz w:val="28"/>
          <w:szCs w:val="28"/>
          <w:u w:val="single"/>
        </w:rPr>
        <w:t>Professional Skills - Why You Have Chosen Construction? (Part 2)</w:t>
      </w:r>
    </w:p>
    <w:p w14:paraId="7F4A8F1C" w14:textId="5DE48E03" w:rsidR="007E0E28" w:rsidRPr="00CB3023" w:rsidRDefault="003019D6" w:rsidP="007E0E28">
      <w:pPr>
        <w:rPr>
          <w:rFonts w:ascii="Arial" w:hAnsi="Arial" w:cs="Arial"/>
          <w:b/>
          <w:bCs/>
          <w:sz w:val="25"/>
          <w:szCs w:val="25"/>
          <w:u w:val="single"/>
        </w:rPr>
      </w:pPr>
      <w:r w:rsidRPr="00CB3023">
        <w:rPr>
          <w:rFonts w:ascii="Arial" w:hAnsi="Arial" w:cs="Arial"/>
          <w:b/>
          <w:bCs/>
          <w:sz w:val="25"/>
          <w:szCs w:val="25"/>
          <w:u w:val="single"/>
        </w:rPr>
        <w:t>Bridging the Gap Between Apprentices and Retirees</w:t>
      </w:r>
    </w:p>
    <w:p w14:paraId="54989C74" w14:textId="00A85EC9" w:rsidR="003019D6" w:rsidRPr="00CB3023" w:rsidRDefault="00D154DF" w:rsidP="007E0E28">
      <w:pPr>
        <w:rPr>
          <w:rFonts w:ascii="Arial" w:hAnsi="Arial" w:cs="Arial"/>
          <w:b/>
          <w:bCs/>
          <w:sz w:val="25"/>
          <w:szCs w:val="25"/>
        </w:rPr>
      </w:pPr>
      <w:r w:rsidRPr="00CB3023">
        <w:rPr>
          <w:rFonts w:ascii="Arial" w:hAnsi="Arial" w:cs="Arial"/>
          <w:b/>
          <w:bCs/>
          <w:sz w:val="25"/>
          <w:szCs w:val="25"/>
        </w:rPr>
        <w:t>Description</w:t>
      </w:r>
      <w:r w:rsidR="00685A7B">
        <w:rPr>
          <w:rFonts w:ascii="Arial" w:hAnsi="Arial" w:cs="Arial"/>
          <w:b/>
          <w:bCs/>
          <w:sz w:val="25"/>
          <w:szCs w:val="25"/>
        </w:rPr>
        <w:t xml:space="preserve"> of the Article</w:t>
      </w:r>
    </w:p>
    <w:p w14:paraId="1089D435" w14:textId="2C854F00" w:rsidR="00D154DF" w:rsidRDefault="00D154DF" w:rsidP="00B7554A">
      <w:pPr>
        <w:rPr>
          <w:rFonts w:ascii="Arial" w:hAnsi="Arial" w:cs="Arial"/>
          <w:sz w:val="25"/>
          <w:szCs w:val="25"/>
        </w:rPr>
      </w:pPr>
      <w:r w:rsidRPr="00CB3023">
        <w:rPr>
          <w:rFonts w:ascii="Arial" w:hAnsi="Arial" w:cs="Arial"/>
          <w:sz w:val="25"/>
          <w:szCs w:val="25"/>
        </w:rPr>
        <w:tab/>
      </w:r>
      <w:r w:rsidR="00CB3023" w:rsidRPr="00CB3023">
        <w:rPr>
          <w:rFonts w:ascii="Arial" w:hAnsi="Arial" w:cs="Arial"/>
          <w:sz w:val="25"/>
          <w:szCs w:val="25"/>
        </w:rPr>
        <w:t>The article titled,</w:t>
      </w:r>
      <w:r w:rsidR="00CB3023">
        <w:rPr>
          <w:rFonts w:ascii="Arial" w:hAnsi="Arial" w:cs="Arial"/>
          <w:sz w:val="25"/>
          <w:szCs w:val="25"/>
        </w:rPr>
        <w:t xml:space="preserve"> ‘Bridging the Gap Between Apprentices and Retirees’ was published </w:t>
      </w:r>
      <w:r w:rsidR="00A60480">
        <w:rPr>
          <w:rFonts w:ascii="Arial" w:hAnsi="Arial" w:cs="Arial"/>
          <w:sz w:val="25"/>
          <w:szCs w:val="25"/>
        </w:rPr>
        <w:t xml:space="preserve">by ‘Building Engineer’ </w:t>
      </w:r>
      <w:r w:rsidR="00CB3023">
        <w:rPr>
          <w:rFonts w:ascii="Arial" w:hAnsi="Arial" w:cs="Arial"/>
          <w:sz w:val="25"/>
          <w:szCs w:val="25"/>
        </w:rPr>
        <w:t>on 16</w:t>
      </w:r>
      <w:r w:rsidR="00CB3023" w:rsidRPr="00CB3023">
        <w:rPr>
          <w:rFonts w:ascii="Arial" w:hAnsi="Arial" w:cs="Arial"/>
          <w:sz w:val="25"/>
          <w:szCs w:val="25"/>
          <w:vertAlign w:val="superscript"/>
        </w:rPr>
        <w:t>th</w:t>
      </w:r>
      <w:r w:rsidR="00CB3023">
        <w:rPr>
          <w:rFonts w:ascii="Arial" w:hAnsi="Arial" w:cs="Arial"/>
          <w:sz w:val="25"/>
          <w:szCs w:val="25"/>
        </w:rPr>
        <w:t xml:space="preserve"> May 2022, comparing the skills gap between </w:t>
      </w:r>
      <w:r w:rsidR="00845F4F">
        <w:rPr>
          <w:rFonts w:ascii="Arial" w:hAnsi="Arial" w:cs="Arial"/>
          <w:sz w:val="25"/>
          <w:szCs w:val="25"/>
        </w:rPr>
        <w:t>building engineers</w:t>
      </w:r>
      <w:r w:rsidR="00CB3023">
        <w:rPr>
          <w:rFonts w:ascii="Arial" w:hAnsi="Arial" w:cs="Arial"/>
          <w:sz w:val="25"/>
          <w:szCs w:val="25"/>
        </w:rPr>
        <w:t xml:space="preserve"> in industry apprenticeships and those who are nearing retirement</w:t>
      </w:r>
      <w:r w:rsidR="00845F4F">
        <w:rPr>
          <w:rFonts w:ascii="Arial" w:hAnsi="Arial" w:cs="Arial"/>
          <w:sz w:val="25"/>
          <w:szCs w:val="25"/>
        </w:rPr>
        <w:t>, and if there is a way to bridge the gap. The author looks at two fundamental problems; the necessity to recruit new engineers in an ageing industry and the fact that too many experienced building engineers are leaving their profession without passing on their knowledge to the next generations.</w:t>
      </w:r>
      <w:r w:rsidR="00F34408">
        <w:rPr>
          <w:rFonts w:ascii="Arial" w:hAnsi="Arial" w:cs="Arial"/>
          <w:sz w:val="25"/>
          <w:szCs w:val="25"/>
        </w:rPr>
        <w:t xml:space="preserve"> There are several findings that the author concludes in the article. Firstly, </w:t>
      </w:r>
      <w:r w:rsidR="003515C7">
        <w:rPr>
          <w:rFonts w:ascii="Arial" w:hAnsi="Arial" w:cs="Arial"/>
          <w:sz w:val="25"/>
          <w:szCs w:val="25"/>
        </w:rPr>
        <w:t xml:space="preserve">after speaking to </w:t>
      </w:r>
      <w:r w:rsidR="000D4748">
        <w:rPr>
          <w:rFonts w:ascii="Arial" w:hAnsi="Arial" w:cs="Arial"/>
          <w:sz w:val="25"/>
          <w:szCs w:val="25"/>
        </w:rPr>
        <w:t>d</w:t>
      </w:r>
      <w:r w:rsidR="003515C7">
        <w:rPr>
          <w:rFonts w:ascii="Arial" w:hAnsi="Arial" w:cs="Arial"/>
          <w:sz w:val="25"/>
          <w:szCs w:val="25"/>
        </w:rPr>
        <w:t xml:space="preserve">irectors at different universities, </w:t>
      </w:r>
      <w:r w:rsidR="00247EB6">
        <w:rPr>
          <w:rFonts w:ascii="Arial" w:hAnsi="Arial" w:cs="Arial"/>
          <w:sz w:val="25"/>
          <w:szCs w:val="25"/>
        </w:rPr>
        <w:t>there</w:t>
      </w:r>
      <w:r w:rsidR="003515C7">
        <w:rPr>
          <w:rFonts w:ascii="Arial" w:hAnsi="Arial" w:cs="Arial"/>
          <w:sz w:val="25"/>
          <w:szCs w:val="25"/>
        </w:rPr>
        <w:t xml:space="preserve"> is </w:t>
      </w:r>
      <w:r w:rsidR="00247EB6">
        <w:rPr>
          <w:rFonts w:ascii="Arial" w:hAnsi="Arial" w:cs="Arial"/>
          <w:sz w:val="25"/>
          <w:szCs w:val="25"/>
        </w:rPr>
        <w:t xml:space="preserve">clearly </w:t>
      </w:r>
      <w:r w:rsidR="003515C7">
        <w:rPr>
          <w:rFonts w:ascii="Arial" w:hAnsi="Arial" w:cs="Arial"/>
          <w:sz w:val="25"/>
          <w:szCs w:val="25"/>
        </w:rPr>
        <w:t xml:space="preserve">a big focus on raising and improving apprenticeship development. </w:t>
      </w:r>
      <w:r w:rsidR="00247EB6">
        <w:rPr>
          <w:rFonts w:ascii="Arial" w:hAnsi="Arial" w:cs="Arial"/>
          <w:sz w:val="25"/>
          <w:szCs w:val="25"/>
        </w:rPr>
        <w:t xml:space="preserve">Also, it is evident that the apprenticeship route for young people will become more attractive if there are already people in the workplace of similar age and acting as role models. Lastly, the article concludes that </w:t>
      </w:r>
      <w:r w:rsidR="007A3C5B">
        <w:rPr>
          <w:rFonts w:ascii="Arial" w:hAnsi="Arial" w:cs="Arial"/>
          <w:sz w:val="25"/>
          <w:szCs w:val="25"/>
        </w:rPr>
        <w:t xml:space="preserve">there needs to be more collaboration between people who desire to enter retirement and those who are starting their careers in the industry, with the elders teaching the younger generation the knowledge that they require to kick-start a successful building engineering career. </w:t>
      </w:r>
    </w:p>
    <w:p w14:paraId="132EF907" w14:textId="7E0C2D0D" w:rsidR="007A3C5B" w:rsidRPr="007A3C5B" w:rsidRDefault="00685A7B" w:rsidP="007E0E28">
      <w:pPr>
        <w:rPr>
          <w:rFonts w:ascii="Arial" w:hAnsi="Arial" w:cs="Arial"/>
          <w:b/>
          <w:bCs/>
          <w:sz w:val="25"/>
          <w:szCs w:val="25"/>
        </w:rPr>
      </w:pPr>
      <w:r>
        <w:rPr>
          <w:rFonts w:ascii="Arial" w:hAnsi="Arial" w:cs="Arial"/>
          <w:b/>
          <w:bCs/>
          <w:sz w:val="25"/>
          <w:szCs w:val="25"/>
        </w:rPr>
        <w:t>Review</w:t>
      </w:r>
      <w:r w:rsidR="007A3C5B">
        <w:rPr>
          <w:rFonts w:ascii="Arial" w:hAnsi="Arial" w:cs="Arial"/>
          <w:b/>
          <w:bCs/>
          <w:sz w:val="25"/>
          <w:szCs w:val="25"/>
        </w:rPr>
        <w:t xml:space="preserve"> of </w:t>
      </w:r>
      <w:r w:rsidR="00F34460">
        <w:rPr>
          <w:rFonts w:ascii="Arial" w:hAnsi="Arial" w:cs="Arial"/>
          <w:b/>
          <w:bCs/>
          <w:sz w:val="25"/>
          <w:szCs w:val="25"/>
        </w:rPr>
        <w:t xml:space="preserve">the Article’s </w:t>
      </w:r>
      <w:r w:rsidR="007A3C5B">
        <w:rPr>
          <w:rFonts w:ascii="Arial" w:hAnsi="Arial" w:cs="Arial"/>
          <w:b/>
          <w:bCs/>
          <w:sz w:val="25"/>
          <w:szCs w:val="25"/>
        </w:rPr>
        <w:t>Credibility</w:t>
      </w:r>
    </w:p>
    <w:p w14:paraId="5BAEE6F0" w14:textId="10883FE8" w:rsidR="001B50DF" w:rsidRDefault="007A3C5B" w:rsidP="007E0E28">
      <w:pPr>
        <w:rPr>
          <w:rFonts w:ascii="Arial" w:hAnsi="Arial" w:cs="Arial"/>
          <w:sz w:val="25"/>
          <w:szCs w:val="25"/>
        </w:rPr>
      </w:pPr>
      <w:r>
        <w:rPr>
          <w:rFonts w:ascii="Arial" w:hAnsi="Arial" w:cs="Arial"/>
          <w:sz w:val="25"/>
          <w:szCs w:val="25"/>
        </w:rPr>
        <w:tab/>
        <w:t xml:space="preserve">The author of the article does </w:t>
      </w:r>
      <w:r w:rsidR="000D4748">
        <w:rPr>
          <w:rFonts w:ascii="Arial" w:hAnsi="Arial" w:cs="Arial"/>
          <w:sz w:val="25"/>
          <w:szCs w:val="25"/>
        </w:rPr>
        <w:t>try</w:t>
      </w:r>
      <w:r>
        <w:rPr>
          <w:rFonts w:ascii="Arial" w:hAnsi="Arial" w:cs="Arial"/>
          <w:sz w:val="25"/>
          <w:szCs w:val="25"/>
        </w:rPr>
        <w:t xml:space="preserve"> to reference their findings. However, </w:t>
      </w:r>
      <w:r w:rsidR="00C152F7">
        <w:rPr>
          <w:rFonts w:ascii="Arial" w:hAnsi="Arial" w:cs="Arial"/>
          <w:sz w:val="25"/>
          <w:szCs w:val="25"/>
        </w:rPr>
        <w:t>there</w:t>
      </w:r>
      <w:r w:rsidR="000D4748">
        <w:rPr>
          <w:rFonts w:ascii="Arial" w:hAnsi="Arial" w:cs="Arial"/>
          <w:sz w:val="25"/>
          <w:szCs w:val="25"/>
        </w:rPr>
        <w:t xml:space="preserve"> are other methods that could have been used to increase the quality of credibility. In the article, most of the content derives from communications between the author and directors from universities and organisations relating to apprenticeship schemes. Although the use of communication</w:t>
      </w:r>
      <w:r w:rsidR="00A60480">
        <w:rPr>
          <w:rFonts w:ascii="Arial" w:hAnsi="Arial" w:cs="Arial"/>
          <w:sz w:val="25"/>
          <w:szCs w:val="25"/>
        </w:rPr>
        <w:t xml:space="preserve">s, </w:t>
      </w:r>
      <w:r w:rsidR="000D4748">
        <w:rPr>
          <w:rFonts w:ascii="Arial" w:hAnsi="Arial" w:cs="Arial"/>
          <w:sz w:val="25"/>
          <w:szCs w:val="25"/>
        </w:rPr>
        <w:t>questionnaires</w:t>
      </w:r>
      <w:r w:rsidR="00A60480">
        <w:rPr>
          <w:rFonts w:ascii="Arial" w:hAnsi="Arial" w:cs="Arial"/>
          <w:sz w:val="25"/>
          <w:szCs w:val="25"/>
        </w:rPr>
        <w:t xml:space="preserve"> etc.</w:t>
      </w:r>
      <w:r w:rsidR="000D4748">
        <w:rPr>
          <w:rFonts w:ascii="Arial" w:hAnsi="Arial" w:cs="Arial"/>
          <w:sz w:val="25"/>
          <w:szCs w:val="25"/>
        </w:rPr>
        <w:t xml:space="preserve"> can be beneficial to</w:t>
      </w:r>
      <w:r w:rsidR="00A60480">
        <w:rPr>
          <w:rFonts w:ascii="Arial" w:hAnsi="Arial" w:cs="Arial"/>
          <w:sz w:val="25"/>
          <w:szCs w:val="25"/>
        </w:rPr>
        <w:t xml:space="preserve"> </w:t>
      </w:r>
      <w:r w:rsidR="000D4748">
        <w:rPr>
          <w:rFonts w:ascii="Arial" w:hAnsi="Arial" w:cs="Arial"/>
          <w:sz w:val="25"/>
          <w:szCs w:val="25"/>
        </w:rPr>
        <w:t>credibility</w:t>
      </w:r>
      <w:r w:rsidR="00C152F7">
        <w:rPr>
          <w:rFonts w:ascii="Arial" w:hAnsi="Arial" w:cs="Arial"/>
          <w:sz w:val="25"/>
          <w:szCs w:val="25"/>
        </w:rPr>
        <w:t xml:space="preserve"> to see where the majority stands</w:t>
      </w:r>
      <w:r w:rsidR="000D4748">
        <w:rPr>
          <w:rFonts w:ascii="Arial" w:hAnsi="Arial" w:cs="Arial"/>
          <w:sz w:val="25"/>
          <w:szCs w:val="25"/>
        </w:rPr>
        <w:t xml:space="preserve">, it needs to be backed up </w:t>
      </w:r>
      <w:r w:rsidR="00820A88">
        <w:rPr>
          <w:rFonts w:ascii="Arial" w:hAnsi="Arial" w:cs="Arial"/>
          <w:sz w:val="25"/>
          <w:szCs w:val="25"/>
        </w:rPr>
        <w:t xml:space="preserve">by </w:t>
      </w:r>
      <w:r w:rsidR="000D4748">
        <w:rPr>
          <w:rFonts w:ascii="Arial" w:hAnsi="Arial" w:cs="Arial"/>
          <w:sz w:val="25"/>
          <w:szCs w:val="25"/>
        </w:rPr>
        <w:t>facts and figures, which is absent in this article. Primarily basing findings o</w:t>
      </w:r>
      <w:r w:rsidR="00820A88">
        <w:rPr>
          <w:rFonts w:ascii="Arial" w:hAnsi="Arial" w:cs="Arial"/>
          <w:sz w:val="25"/>
          <w:szCs w:val="25"/>
        </w:rPr>
        <w:t>n</w:t>
      </w:r>
      <w:r w:rsidR="000D4748">
        <w:rPr>
          <w:rFonts w:ascii="Arial" w:hAnsi="Arial" w:cs="Arial"/>
          <w:sz w:val="25"/>
          <w:szCs w:val="25"/>
        </w:rPr>
        <w:t xml:space="preserve"> the opinions of others can make an article become biased </w:t>
      </w:r>
      <w:r w:rsidR="00820A88">
        <w:rPr>
          <w:rFonts w:ascii="Arial" w:hAnsi="Arial" w:cs="Arial"/>
          <w:sz w:val="25"/>
          <w:szCs w:val="25"/>
        </w:rPr>
        <w:t>and false to the reality of the situation.</w:t>
      </w:r>
      <w:r w:rsidR="00A60480">
        <w:rPr>
          <w:rFonts w:ascii="Arial" w:hAnsi="Arial" w:cs="Arial"/>
          <w:sz w:val="25"/>
          <w:szCs w:val="25"/>
        </w:rPr>
        <w:t xml:space="preserve"> Furthermore, there is lack of authority in this article as it is unknown who the real author of the article is</w:t>
      </w:r>
      <w:r w:rsidR="00C152F7">
        <w:rPr>
          <w:rFonts w:ascii="Arial" w:hAnsi="Arial" w:cs="Arial"/>
          <w:sz w:val="25"/>
          <w:szCs w:val="25"/>
        </w:rPr>
        <w:t xml:space="preserve">. </w:t>
      </w:r>
      <w:r w:rsidR="005727A9">
        <w:rPr>
          <w:rFonts w:ascii="Arial" w:hAnsi="Arial" w:cs="Arial"/>
          <w:sz w:val="25"/>
          <w:szCs w:val="25"/>
        </w:rPr>
        <w:t xml:space="preserve">At the start of the article, it is stated that </w:t>
      </w:r>
      <w:r w:rsidR="000A16CD">
        <w:rPr>
          <w:rFonts w:ascii="Arial" w:hAnsi="Arial" w:cs="Arial"/>
          <w:sz w:val="25"/>
          <w:szCs w:val="25"/>
        </w:rPr>
        <w:t xml:space="preserve">‘David Adams’ </w:t>
      </w:r>
      <w:r w:rsidR="0091559A">
        <w:rPr>
          <w:rFonts w:ascii="Arial" w:hAnsi="Arial" w:cs="Arial"/>
          <w:sz w:val="25"/>
          <w:szCs w:val="25"/>
        </w:rPr>
        <w:t>is the person looking into the findings. However,</w:t>
      </w:r>
      <w:r w:rsidR="00863FAA">
        <w:rPr>
          <w:rFonts w:ascii="Arial" w:hAnsi="Arial" w:cs="Arial"/>
          <w:sz w:val="25"/>
          <w:szCs w:val="25"/>
        </w:rPr>
        <w:t xml:space="preserve"> o</w:t>
      </w:r>
      <w:r w:rsidR="00C152F7">
        <w:rPr>
          <w:rFonts w:ascii="Arial" w:hAnsi="Arial" w:cs="Arial"/>
          <w:sz w:val="25"/>
          <w:szCs w:val="25"/>
        </w:rPr>
        <w:t>n the website, it states the article was published by ‘Building Engineer</w:t>
      </w:r>
      <w:r w:rsidR="00863FAA">
        <w:rPr>
          <w:rFonts w:ascii="Arial" w:hAnsi="Arial" w:cs="Arial"/>
          <w:sz w:val="25"/>
          <w:szCs w:val="25"/>
        </w:rPr>
        <w:t>’, meaning that it is unclear</w:t>
      </w:r>
      <w:r w:rsidR="00B76168">
        <w:rPr>
          <w:rFonts w:ascii="Arial" w:hAnsi="Arial" w:cs="Arial"/>
          <w:sz w:val="25"/>
          <w:szCs w:val="25"/>
        </w:rPr>
        <w:t xml:space="preserve"> if David Adams is the author</w:t>
      </w:r>
      <w:r w:rsidR="00C152F7">
        <w:rPr>
          <w:rFonts w:ascii="Arial" w:hAnsi="Arial" w:cs="Arial"/>
          <w:sz w:val="25"/>
          <w:szCs w:val="25"/>
        </w:rPr>
        <w:t xml:space="preserve">. </w:t>
      </w:r>
      <w:r w:rsidR="00B76168">
        <w:rPr>
          <w:rFonts w:ascii="Arial" w:hAnsi="Arial" w:cs="Arial"/>
          <w:sz w:val="25"/>
          <w:szCs w:val="25"/>
        </w:rPr>
        <w:t>Also, t</w:t>
      </w:r>
      <w:r w:rsidR="00C152F7">
        <w:rPr>
          <w:rFonts w:ascii="Arial" w:hAnsi="Arial" w:cs="Arial"/>
          <w:sz w:val="25"/>
          <w:szCs w:val="25"/>
        </w:rPr>
        <w:t>here is no listing</w:t>
      </w:r>
      <w:r w:rsidR="00B76168">
        <w:rPr>
          <w:rFonts w:ascii="Arial" w:hAnsi="Arial" w:cs="Arial"/>
          <w:sz w:val="25"/>
          <w:szCs w:val="25"/>
        </w:rPr>
        <w:t xml:space="preserve"> of</w:t>
      </w:r>
      <w:r w:rsidR="00C152F7">
        <w:rPr>
          <w:rFonts w:ascii="Arial" w:hAnsi="Arial" w:cs="Arial"/>
          <w:sz w:val="25"/>
          <w:szCs w:val="25"/>
        </w:rPr>
        <w:t xml:space="preserve"> credentials, industry knowledge or reputation of the author. The lack of authority provides an uncertainty to the reader if the content is factually correct.</w:t>
      </w:r>
      <w:r w:rsidR="009D3A0A">
        <w:rPr>
          <w:rFonts w:ascii="Arial" w:hAnsi="Arial" w:cs="Arial"/>
          <w:sz w:val="25"/>
          <w:szCs w:val="25"/>
        </w:rPr>
        <w:t xml:space="preserve"> Lastly, the use of proper citations in this article are not used to the correct standard. The people who provide the quotations have their name, role and company listed, but there is no evidence of when the communications occurred</w:t>
      </w:r>
      <w:r w:rsidR="00EA1D7F">
        <w:rPr>
          <w:rFonts w:ascii="Arial" w:hAnsi="Arial" w:cs="Arial"/>
          <w:sz w:val="25"/>
          <w:szCs w:val="25"/>
        </w:rPr>
        <w:t xml:space="preserve"> which is crucial element</w:t>
      </w:r>
      <w:r w:rsidR="000727F4">
        <w:rPr>
          <w:rFonts w:ascii="Arial" w:hAnsi="Arial" w:cs="Arial"/>
          <w:sz w:val="25"/>
          <w:szCs w:val="25"/>
        </w:rPr>
        <w:t xml:space="preserve"> needed</w:t>
      </w:r>
      <w:r w:rsidR="00EA1D7F">
        <w:rPr>
          <w:rFonts w:ascii="Arial" w:hAnsi="Arial" w:cs="Arial"/>
          <w:sz w:val="25"/>
          <w:szCs w:val="25"/>
        </w:rPr>
        <w:t xml:space="preserve"> </w:t>
      </w:r>
      <w:r w:rsidR="000727F4">
        <w:rPr>
          <w:rFonts w:ascii="Arial" w:hAnsi="Arial" w:cs="Arial"/>
          <w:sz w:val="25"/>
          <w:szCs w:val="25"/>
        </w:rPr>
        <w:t>for reliance of</w:t>
      </w:r>
      <w:r w:rsidR="00EA1D7F">
        <w:rPr>
          <w:rFonts w:ascii="Arial" w:hAnsi="Arial" w:cs="Arial"/>
          <w:sz w:val="25"/>
          <w:szCs w:val="25"/>
        </w:rPr>
        <w:t xml:space="preserve"> </w:t>
      </w:r>
      <w:r w:rsidR="0000311F">
        <w:rPr>
          <w:rFonts w:ascii="Arial" w:hAnsi="Arial" w:cs="Arial"/>
          <w:sz w:val="25"/>
          <w:szCs w:val="25"/>
        </w:rPr>
        <w:t>up-to-date information</w:t>
      </w:r>
      <w:r w:rsidR="009D3A0A">
        <w:rPr>
          <w:rFonts w:ascii="Arial" w:hAnsi="Arial" w:cs="Arial"/>
          <w:sz w:val="25"/>
          <w:szCs w:val="25"/>
        </w:rPr>
        <w:t xml:space="preserve">. </w:t>
      </w:r>
      <w:r w:rsidR="001B50DF">
        <w:rPr>
          <w:rFonts w:ascii="Arial" w:hAnsi="Arial" w:cs="Arial"/>
          <w:sz w:val="25"/>
          <w:szCs w:val="25"/>
        </w:rPr>
        <w:t>A list of references at the end of the article would be beneficial to the credibility, with citations listing when and where each communication occurred alongside references of facts and figures to back up the opinions.</w:t>
      </w:r>
    </w:p>
    <w:p w14:paraId="3B6AC072" w14:textId="53C5067C" w:rsidR="00CB3023" w:rsidRDefault="001B50DF" w:rsidP="007E0E28">
      <w:pPr>
        <w:rPr>
          <w:rFonts w:ascii="Arial" w:hAnsi="Arial" w:cs="Arial"/>
          <w:sz w:val="25"/>
          <w:szCs w:val="25"/>
        </w:rPr>
      </w:pPr>
      <w:r>
        <w:rPr>
          <w:rFonts w:ascii="Arial" w:hAnsi="Arial" w:cs="Arial"/>
          <w:b/>
          <w:bCs/>
          <w:sz w:val="25"/>
          <w:szCs w:val="25"/>
        </w:rPr>
        <w:lastRenderedPageBreak/>
        <w:t>Evaluation of the Content</w:t>
      </w:r>
      <w:r w:rsidR="009D3A0A">
        <w:rPr>
          <w:rFonts w:ascii="Arial" w:hAnsi="Arial" w:cs="Arial"/>
          <w:sz w:val="25"/>
          <w:szCs w:val="25"/>
        </w:rPr>
        <w:t xml:space="preserve"> </w:t>
      </w:r>
    </w:p>
    <w:p w14:paraId="263969C1" w14:textId="55255291" w:rsidR="000D4748" w:rsidRDefault="001B50DF" w:rsidP="007E0E28">
      <w:pPr>
        <w:rPr>
          <w:rFonts w:ascii="Arial" w:hAnsi="Arial" w:cs="Arial"/>
          <w:sz w:val="25"/>
          <w:szCs w:val="25"/>
        </w:rPr>
      </w:pPr>
      <w:r>
        <w:rPr>
          <w:rFonts w:ascii="Arial" w:hAnsi="Arial" w:cs="Arial"/>
          <w:b/>
          <w:bCs/>
          <w:sz w:val="25"/>
          <w:szCs w:val="25"/>
        </w:rPr>
        <w:tab/>
      </w:r>
      <w:r w:rsidR="00726D89">
        <w:rPr>
          <w:rFonts w:ascii="Arial" w:hAnsi="Arial" w:cs="Arial"/>
          <w:sz w:val="25"/>
          <w:szCs w:val="25"/>
        </w:rPr>
        <w:t xml:space="preserve">In every article, the content must be relevant </w:t>
      </w:r>
      <w:r w:rsidR="00560C83">
        <w:rPr>
          <w:rFonts w:ascii="Arial" w:hAnsi="Arial" w:cs="Arial"/>
          <w:sz w:val="25"/>
          <w:szCs w:val="25"/>
        </w:rPr>
        <w:t xml:space="preserve">and suitable to the objective. </w:t>
      </w:r>
      <w:r w:rsidR="001A5A58">
        <w:rPr>
          <w:rFonts w:ascii="Arial" w:hAnsi="Arial" w:cs="Arial"/>
          <w:sz w:val="25"/>
          <w:szCs w:val="25"/>
        </w:rPr>
        <w:t xml:space="preserve">The objective stated at the start of the article is </w:t>
      </w:r>
      <w:r w:rsidR="000751D7">
        <w:rPr>
          <w:rFonts w:ascii="Arial" w:hAnsi="Arial" w:cs="Arial"/>
          <w:sz w:val="25"/>
          <w:szCs w:val="25"/>
        </w:rPr>
        <w:t xml:space="preserve">to see if there is a way to bridge the skills gap between industry apprenticeships and </w:t>
      </w:r>
      <w:r w:rsidR="00BB0ECA">
        <w:rPr>
          <w:rFonts w:ascii="Arial" w:hAnsi="Arial" w:cs="Arial"/>
          <w:sz w:val="25"/>
          <w:szCs w:val="25"/>
        </w:rPr>
        <w:t xml:space="preserve">almost retirees. </w:t>
      </w:r>
      <w:r w:rsidR="00DC6CA0">
        <w:rPr>
          <w:rFonts w:ascii="Arial" w:hAnsi="Arial" w:cs="Arial"/>
          <w:sz w:val="25"/>
          <w:szCs w:val="25"/>
        </w:rPr>
        <w:t>After reading the article</w:t>
      </w:r>
      <w:r w:rsidR="002453F0">
        <w:rPr>
          <w:rFonts w:ascii="Arial" w:hAnsi="Arial" w:cs="Arial"/>
          <w:sz w:val="25"/>
          <w:szCs w:val="25"/>
        </w:rPr>
        <w:t xml:space="preserve">, it is evident that the article is structured </w:t>
      </w:r>
      <w:r w:rsidR="00892D47">
        <w:rPr>
          <w:rFonts w:ascii="Arial" w:hAnsi="Arial" w:cs="Arial"/>
          <w:sz w:val="25"/>
          <w:szCs w:val="25"/>
        </w:rPr>
        <w:t xml:space="preserve">around this objective with </w:t>
      </w:r>
      <w:r w:rsidR="00C6798E">
        <w:rPr>
          <w:rFonts w:ascii="Arial" w:hAnsi="Arial" w:cs="Arial"/>
          <w:sz w:val="25"/>
          <w:szCs w:val="25"/>
        </w:rPr>
        <w:t xml:space="preserve">three </w:t>
      </w:r>
      <w:r w:rsidR="00892D47">
        <w:rPr>
          <w:rFonts w:ascii="Arial" w:hAnsi="Arial" w:cs="Arial"/>
          <w:sz w:val="25"/>
          <w:szCs w:val="25"/>
        </w:rPr>
        <w:t>sections</w:t>
      </w:r>
      <w:r w:rsidR="00C24140">
        <w:rPr>
          <w:rFonts w:ascii="Arial" w:hAnsi="Arial" w:cs="Arial"/>
          <w:sz w:val="25"/>
          <w:szCs w:val="25"/>
        </w:rPr>
        <w:t xml:space="preserve">; ‘Links with </w:t>
      </w:r>
      <w:r w:rsidR="00ED73B8">
        <w:rPr>
          <w:rFonts w:ascii="Arial" w:hAnsi="Arial" w:cs="Arial"/>
          <w:sz w:val="25"/>
          <w:szCs w:val="25"/>
        </w:rPr>
        <w:t>e</w:t>
      </w:r>
      <w:r w:rsidR="00C24140">
        <w:rPr>
          <w:rFonts w:ascii="Arial" w:hAnsi="Arial" w:cs="Arial"/>
          <w:sz w:val="25"/>
          <w:szCs w:val="25"/>
        </w:rPr>
        <w:t xml:space="preserve">ducation’, ‘Feeling the </w:t>
      </w:r>
      <w:r w:rsidR="00ED73B8">
        <w:rPr>
          <w:rFonts w:ascii="Arial" w:hAnsi="Arial" w:cs="Arial"/>
          <w:sz w:val="25"/>
          <w:szCs w:val="25"/>
        </w:rPr>
        <w:t>p</w:t>
      </w:r>
      <w:r w:rsidR="00C24140">
        <w:rPr>
          <w:rFonts w:ascii="Arial" w:hAnsi="Arial" w:cs="Arial"/>
          <w:sz w:val="25"/>
          <w:szCs w:val="25"/>
        </w:rPr>
        <w:t xml:space="preserve">inch’ and ‘Don’t </w:t>
      </w:r>
      <w:r w:rsidR="00ED73B8">
        <w:rPr>
          <w:rFonts w:ascii="Arial" w:hAnsi="Arial" w:cs="Arial"/>
          <w:sz w:val="25"/>
          <w:szCs w:val="25"/>
        </w:rPr>
        <w:t>h</w:t>
      </w:r>
      <w:r w:rsidR="00C24140">
        <w:rPr>
          <w:rFonts w:ascii="Arial" w:hAnsi="Arial" w:cs="Arial"/>
          <w:sz w:val="25"/>
          <w:szCs w:val="25"/>
        </w:rPr>
        <w:t>ang up you</w:t>
      </w:r>
      <w:r w:rsidR="00ED73B8">
        <w:rPr>
          <w:rFonts w:ascii="Arial" w:hAnsi="Arial" w:cs="Arial"/>
          <w:sz w:val="25"/>
          <w:szCs w:val="25"/>
        </w:rPr>
        <w:t>r</w:t>
      </w:r>
      <w:r w:rsidR="00C24140">
        <w:rPr>
          <w:rFonts w:ascii="Arial" w:hAnsi="Arial" w:cs="Arial"/>
          <w:sz w:val="25"/>
          <w:szCs w:val="25"/>
        </w:rPr>
        <w:t xml:space="preserve"> </w:t>
      </w:r>
      <w:r w:rsidR="00ED73B8">
        <w:rPr>
          <w:rFonts w:ascii="Arial" w:hAnsi="Arial" w:cs="Arial"/>
          <w:sz w:val="25"/>
          <w:szCs w:val="25"/>
        </w:rPr>
        <w:t>b</w:t>
      </w:r>
      <w:r w:rsidR="00C24140">
        <w:rPr>
          <w:rFonts w:ascii="Arial" w:hAnsi="Arial" w:cs="Arial"/>
          <w:sz w:val="25"/>
          <w:szCs w:val="25"/>
        </w:rPr>
        <w:t>o</w:t>
      </w:r>
      <w:r w:rsidR="00ED73B8">
        <w:rPr>
          <w:rFonts w:ascii="Arial" w:hAnsi="Arial" w:cs="Arial"/>
          <w:sz w:val="25"/>
          <w:szCs w:val="25"/>
        </w:rPr>
        <w:t>ots’ which</w:t>
      </w:r>
      <w:r w:rsidR="00892D47">
        <w:rPr>
          <w:rFonts w:ascii="Arial" w:hAnsi="Arial" w:cs="Arial"/>
          <w:sz w:val="25"/>
          <w:szCs w:val="25"/>
        </w:rPr>
        <w:t xml:space="preserve"> </w:t>
      </w:r>
      <w:r w:rsidR="00ED73B8">
        <w:rPr>
          <w:rFonts w:ascii="Arial" w:hAnsi="Arial" w:cs="Arial"/>
          <w:sz w:val="25"/>
          <w:szCs w:val="25"/>
        </w:rPr>
        <w:t>relate to</w:t>
      </w:r>
      <w:r w:rsidR="00817747">
        <w:rPr>
          <w:rFonts w:ascii="Arial" w:hAnsi="Arial" w:cs="Arial"/>
          <w:sz w:val="25"/>
          <w:szCs w:val="25"/>
        </w:rPr>
        <w:t xml:space="preserve"> the</w:t>
      </w:r>
      <w:r w:rsidR="00385A19">
        <w:rPr>
          <w:rFonts w:ascii="Arial" w:hAnsi="Arial" w:cs="Arial"/>
          <w:sz w:val="25"/>
          <w:szCs w:val="25"/>
        </w:rPr>
        <w:t xml:space="preserve"> industry apprentices</w:t>
      </w:r>
      <w:r w:rsidR="00996A2A">
        <w:rPr>
          <w:rFonts w:ascii="Arial" w:hAnsi="Arial" w:cs="Arial"/>
          <w:sz w:val="25"/>
          <w:szCs w:val="25"/>
        </w:rPr>
        <w:t>, skill</w:t>
      </w:r>
      <w:r w:rsidR="004C0302">
        <w:rPr>
          <w:rFonts w:ascii="Arial" w:hAnsi="Arial" w:cs="Arial"/>
          <w:sz w:val="25"/>
          <w:szCs w:val="25"/>
        </w:rPr>
        <w:t>s</w:t>
      </w:r>
      <w:r w:rsidR="00996A2A">
        <w:rPr>
          <w:rFonts w:ascii="Arial" w:hAnsi="Arial" w:cs="Arial"/>
          <w:sz w:val="25"/>
          <w:szCs w:val="25"/>
        </w:rPr>
        <w:t xml:space="preserve"> gap</w:t>
      </w:r>
      <w:r w:rsidR="00385A19">
        <w:rPr>
          <w:rFonts w:ascii="Arial" w:hAnsi="Arial" w:cs="Arial"/>
          <w:sz w:val="25"/>
          <w:szCs w:val="25"/>
        </w:rPr>
        <w:t xml:space="preserve"> and </w:t>
      </w:r>
      <w:r w:rsidR="00996A2A">
        <w:rPr>
          <w:rFonts w:ascii="Arial" w:hAnsi="Arial" w:cs="Arial"/>
          <w:sz w:val="25"/>
          <w:szCs w:val="25"/>
        </w:rPr>
        <w:t>retiring engineers</w:t>
      </w:r>
      <w:r w:rsidR="00ED73B8">
        <w:rPr>
          <w:rFonts w:ascii="Arial" w:hAnsi="Arial" w:cs="Arial"/>
          <w:sz w:val="25"/>
          <w:szCs w:val="25"/>
        </w:rPr>
        <w:t xml:space="preserve"> respectively.</w:t>
      </w:r>
      <w:r w:rsidR="00700A89">
        <w:rPr>
          <w:rFonts w:ascii="Arial" w:hAnsi="Arial" w:cs="Arial"/>
          <w:sz w:val="25"/>
          <w:szCs w:val="25"/>
        </w:rPr>
        <w:t xml:space="preserve"> </w:t>
      </w:r>
      <w:r w:rsidR="00DA2686">
        <w:rPr>
          <w:rFonts w:ascii="Arial" w:hAnsi="Arial" w:cs="Arial"/>
          <w:sz w:val="25"/>
          <w:szCs w:val="25"/>
        </w:rPr>
        <w:t xml:space="preserve">However, </w:t>
      </w:r>
      <w:r w:rsidR="00902E69">
        <w:rPr>
          <w:rFonts w:ascii="Arial" w:hAnsi="Arial" w:cs="Arial"/>
          <w:sz w:val="25"/>
          <w:szCs w:val="25"/>
        </w:rPr>
        <w:t xml:space="preserve">the article does not finish on a conclusion that summarises </w:t>
      </w:r>
      <w:r w:rsidR="00C11F19">
        <w:rPr>
          <w:rFonts w:ascii="Arial" w:hAnsi="Arial" w:cs="Arial"/>
          <w:sz w:val="25"/>
          <w:szCs w:val="25"/>
        </w:rPr>
        <w:t xml:space="preserve">the final findings. Instead, the article finishes abruptly </w:t>
      </w:r>
      <w:r w:rsidR="00966DB0">
        <w:rPr>
          <w:rFonts w:ascii="Arial" w:hAnsi="Arial" w:cs="Arial"/>
          <w:sz w:val="25"/>
          <w:szCs w:val="25"/>
        </w:rPr>
        <w:t>on a quote from someone the author communicated with.</w:t>
      </w:r>
      <w:r w:rsidR="00EF69BC">
        <w:rPr>
          <w:rFonts w:ascii="Arial" w:hAnsi="Arial" w:cs="Arial"/>
          <w:sz w:val="25"/>
          <w:szCs w:val="25"/>
        </w:rPr>
        <w:t xml:space="preserve"> A conclusion at the end of the article would help clarify to the reader what the most important </w:t>
      </w:r>
      <w:r w:rsidR="00471F4F">
        <w:rPr>
          <w:rFonts w:ascii="Arial" w:hAnsi="Arial" w:cs="Arial"/>
          <w:sz w:val="25"/>
          <w:szCs w:val="25"/>
        </w:rPr>
        <w:t>findings</w:t>
      </w:r>
      <w:r w:rsidR="00EF69BC">
        <w:rPr>
          <w:rFonts w:ascii="Arial" w:hAnsi="Arial" w:cs="Arial"/>
          <w:sz w:val="25"/>
          <w:szCs w:val="25"/>
        </w:rPr>
        <w:t xml:space="preserve"> of the article are to be </w:t>
      </w:r>
      <w:r w:rsidR="0038702A">
        <w:rPr>
          <w:rFonts w:ascii="Arial" w:hAnsi="Arial" w:cs="Arial"/>
          <w:sz w:val="25"/>
          <w:szCs w:val="25"/>
        </w:rPr>
        <w:t>remembered.</w:t>
      </w:r>
      <w:r w:rsidR="00966DB0">
        <w:rPr>
          <w:rFonts w:ascii="Arial" w:hAnsi="Arial" w:cs="Arial"/>
          <w:sz w:val="25"/>
          <w:szCs w:val="25"/>
        </w:rPr>
        <w:t xml:space="preserve"> </w:t>
      </w:r>
      <w:r w:rsidR="00A51A06">
        <w:rPr>
          <w:rFonts w:ascii="Arial" w:hAnsi="Arial" w:cs="Arial"/>
          <w:sz w:val="25"/>
          <w:szCs w:val="25"/>
        </w:rPr>
        <w:t xml:space="preserve">Post-review of the article, </w:t>
      </w:r>
      <w:r w:rsidR="00B76CE9">
        <w:rPr>
          <w:rFonts w:ascii="Arial" w:hAnsi="Arial" w:cs="Arial"/>
          <w:sz w:val="25"/>
          <w:szCs w:val="25"/>
        </w:rPr>
        <w:t xml:space="preserve">it </w:t>
      </w:r>
      <w:r w:rsidR="009D7065">
        <w:rPr>
          <w:rFonts w:ascii="Arial" w:hAnsi="Arial" w:cs="Arial"/>
          <w:sz w:val="25"/>
          <w:szCs w:val="25"/>
        </w:rPr>
        <w:t>seems</w:t>
      </w:r>
      <w:r w:rsidR="001D4015">
        <w:rPr>
          <w:rFonts w:ascii="Arial" w:hAnsi="Arial" w:cs="Arial"/>
          <w:sz w:val="25"/>
          <w:szCs w:val="25"/>
        </w:rPr>
        <w:t xml:space="preserve"> that </w:t>
      </w:r>
      <w:r w:rsidR="009D7065">
        <w:rPr>
          <w:rFonts w:ascii="Arial" w:hAnsi="Arial" w:cs="Arial"/>
          <w:sz w:val="25"/>
          <w:szCs w:val="25"/>
        </w:rPr>
        <w:t xml:space="preserve">there is </w:t>
      </w:r>
      <w:r w:rsidR="00A51A06">
        <w:rPr>
          <w:rFonts w:ascii="Arial" w:hAnsi="Arial" w:cs="Arial"/>
          <w:sz w:val="25"/>
          <w:szCs w:val="25"/>
        </w:rPr>
        <w:t>an unbalance of research un</w:t>
      </w:r>
      <w:r w:rsidR="00676E88">
        <w:rPr>
          <w:rFonts w:ascii="Arial" w:hAnsi="Arial" w:cs="Arial"/>
          <w:sz w:val="25"/>
          <w:szCs w:val="25"/>
        </w:rPr>
        <w:t>dertaken prior to publishing</w:t>
      </w:r>
      <w:r w:rsidR="00385EB1">
        <w:rPr>
          <w:rFonts w:ascii="Arial" w:hAnsi="Arial" w:cs="Arial"/>
          <w:sz w:val="25"/>
          <w:szCs w:val="25"/>
        </w:rPr>
        <w:t xml:space="preserve"> due to </w:t>
      </w:r>
      <w:r w:rsidR="00160141">
        <w:rPr>
          <w:rFonts w:ascii="Arial" w:hAnsi="Arial" w:cs="Arial"/>
          <w:sz w:val="25"/>
          <w:szCs w:val="25"/>
        </w:rPr>
        <w:t xml:space="preserve">all </w:t>
      </w:r>
      <w:r w:rsidR="00343E91">
        <w:rPr>
          <w:rFonts w:ascii="Arial" w:hAnsi="Arial" w:cs="Arial"/>
          <w:sz w:val="25"/>
          <w:szCs w:val="25"/>
        </w:rPr>
        <w:t xml:space="preserve">the </w:t>
      </w:r>
      <w:r w:rsidR="00160141">
        <w:rPr>
          <w:rFonts w:ascii="Arial" w:hAnsi="Arial" w:cs="Arial"/>
          <w:sz w:val="25"/>
          <w:szCs w:val="25"/>
        </w:rPr>
        <w:t xml:space="preserve">correspondence </w:t>
      </w:r>
      <w:r w:rsidR="00343E91">
        <w:rPr>
          <w:rFonts w:ascii="Arial" w:hAnsi="Arial" w:cs="Arial"/>
          <w:sz w:val="25"/>
          <w:szCs w:val="25"/>
        </w:rPr>
        <w:t xml:space="preserve">that </w:t>
      </w:r>
      <w:r w:rsidR="00160141">
        <w:rPr>
          <w:rFonts w:ascii="Arial" w:hAnsi="Arial" w:cs="Arial"/>
          <w:sz w:val="25"/>
          <w:szCs w:val="25"/>
        </w:rPr>
        <w:t xml:space="preserve">took place between parties </w:t>
      </w:r>
      <w:r w:rsidR="00343E91">
        <w:rPr>
          <w:rFonts w:ascii="Arial" w:hAnsi="Arial" w:cs="Arial"/>
          <w:sz w:val="25"/>
          <w:szCs w:val="25"/>
        </w:rPr>
        <w:t>were in</w:t>
      </w:r>
      <w:r w:rsidR="00160141">
        <w:rPr>
          <w:rFonts w:ascii="Arial" w:hAnsi="Arial" w:cs="Arial"/>
          <w:sz w:val="25"/>
          <w:szCs w:val="25"/>
        </w:rPr>
        <w:t xml:space="preserve"> favour of </w:t>
      </w:r>
      <w:r w:rsidR="0003478E">
        <w:rPr>
          <w:rFonts w:ascii="Arial" w:hAnsi="Arial" w:cs="Arial"/>
          <w:sz w:val="25"/>
          <w:szCs w:val="25"/>
        </w:rPr>
        <w:t xml:space="preserve">strengthening </w:t>
      </w:r>
      <w:r w:rsidR="00752E9C">
        <w:rPr>
          <w:rFonts w:ascii="Arial" w:hAnsi="Arial" w:cs="Arial"/>
          <w:sz w:val="25"/>
          <w:szCs w:val="25"/>
        </w:rPr>
        <w:t>industry apprenticeships</w:t>
      </w:r>
      <w:r w:rsidR="009722A5">
        <w:rPr>
          <w:rFonts w:ascii="Arial" w:hAnsi="Arial" w:cs="Arial"/>
          <w:sz w:val="25"/>
          <w:szCs w:val="25"/>
        </w:rPr>
        <w:t>.</w:t>
      </w:r>
      <w:r w:rsidR="00973255">
        <w:rPr>
          <w:rFonts w:ascii="Arial" w:hAnsi="Arial" w:cs="Arial"/>
          <w:sz w:val="25"/>
          <w:szCs w:val="25"/>
        </w:rPr>
        <w:t xml:space="preserve"> </w:t>
      </w:r>
      <w:r w:rsidR="00343E91">
        <w:rPr>
          <w:rFonts w:ascii="Arial" w:hAnsi="Arial" w:cs="Arial"/>
          <w:sz w:val="25"/>
          <w:szCs w:val="25"/>
        </w:rPr>
        <w:t xml:space="preserve">Providing research from parties that </w:t>
      </w:r>
      <w:r w:rsidR="009722A5">
        <w:rPr>
          <w:rFonts w:ascii="Arial" w:hAnsi="Arial" w:cs="Arial"/>
          <w:sz w:val="25"/>
          <w:szCs w:val="25"/>
        </w:rPr>
        <w:t xml:space="preserve">voiced </w:t>
      </w:r>
      <w:r w:rsidR="00BA54AB">
        <w:rPr>
          <w:rFonts w:ascii="Arial" w:hAnsi="Arial" w:cs="Arial"/>
          <w:sz w:val="25"/>
          <w:szCs w:val="25"/>
        </w:rPr>
        <w:t xml:space="preserve">a </w:t>
      </w:r>
      <w:r w:rsidR="00ED2CE7">
        <w:rPr>
          <w:rFonts w:ascii="Arial" w:hAnsi="Arial" w:cs="Arial"/>
          <w:sz w:val="25"/>
          <w:szCs w:val="25"/>
        </w:rPr>
        <w:t>contrasting</w:t>
      </w:r>
      <w:r w:rsidR="00BA54AB">
        <w:rPr>
          <w:rFonts w:ascii="Arial" w:hAnsi="Arial" w:cs="Arial"/>
          <w:sz w:val="25"/>
          <w:szCs w:val="25"/>
        </w:rPr>
        <w:t xml:space="preserve"> opinion would help the reader understand both sides of the</w:t>
      </w:r>
      <w:r w:rsidR="000D5892">
        <w:rPr>
          <w:rFonts w:ascii="Arial" w:hAnsi="Arial" w:cs="Arial"/>
          <w:sz w:val="25"/>
          <w:szCs w:val="25"/>
        </w:rPr>
        <w:t xml:space="preserve"> argument/</w:t>
      </w:r>
      <w:r w:rsidR="001C694B">
        <w:rPr>
          <w:rFonts w:ascii="Arial" w:hAnsi="Arial" w:cs="Arial"/>
          <w:sz w:val="25"/>
          <w:szCs w:val="25"/>
        </w:rPr>
        <w:t>objective and</w:t>
      </w:r>
      <w:r w:rsidR="006A7AD2">
        <w:rPr>
          <w:rFonts w:ascii="Arial" w:hAnsi="Arial" w:cs="Arial"/>
          <w:sz w:val="25"/>
          <w:szCs w:val="25"/>
        </w:rPr>
        <w:t xml:space="preserve"> prevent any element of bias in the content. </w:t>
      </w:r>
    </w:p>
    <w:p w14:paraId="48E402D9" w14:textId="1227B497" w:rsidR="00BE798E" w:rsidRDefault="00BE798E" w:rsidP="007E0E28">
      <w:pPr>
        <w:rPr>
          <w:rFonts w:ascii="Arial" w:hAnsi="Arial" w:cs="Arial"/>
          <w:b/>
          <w:bCs/>
          <w:sz w:val="25"/>
          <w:szCs w:val="25"/>
        </w:rPr>
      </w:pPr>
      <w:r>
        <w:rPr>
          <w:rFonts w:ascii="Arial" w:hAnsi="Arial" w:cs="Arial"/>
          <w:b/>
          <w:bCs/>
          <w:sz w:val="25"/>
          <w:szCs w:val="25"/>
        </w:rPr>
        <w:t>Feedback for the Author</w:t>
      </w:r>
    </w:p>
    <w:p w14:paraId="459A40E2" w14:textId="216226A2" w:rsidR="003B3B54" w:rsidRDefault="00106AE1" w:rsidP="007E0E28">
      <w:pPr>
        <w:rPr>
          <w:rFonts w:ascii="Arial" w:hAnsi="Arial" w:cs="Arial"/>
          <w:sz w:val="25"/>
          <w:szCs w:val="25"/>
        </w:rPr>
      </w:pPr>
      <w:r>
        <w:rPr>
          <w:rFonts w:ascii="Arial" w:hAnsi="Arial" w:cs="Arial"/>
          <w:b/>
          <w:bCs/>
          <w:sz w:val="25"/>
          <w:szCs w:val="25"/>
        </w:rPr>
        <w:tab/>
      </w:r>
      <w:r w:rsidR="003B3B54">
        <w:rPr>
          <w:rFonts w:ascii="Arial" w:hAnsi="Arial" w:cs="Arial"/>
          <w:sz w:val="25"/>
          <w:szCs w:val="25"/>
        </w:rPr>
        <w:t>T</w:t>
      </w:r>
      <w:r>
        <w:rPr>
          <w:rFonts w:ascii="Arial" w:hAnsi="Arial" w:cs="Arial"/>
          <w:sz w:val="25"/>
          <w:szCs w:val="25"/>
        </w:rPr>
        <w:t xml:space="preserve">he article has multiple </w:t>
      </w:r>
      <w:r w:rsidR="002C5AE4">
        <w:rPr>
          <w:rFonts w:ascii="Arial" w:hAnsi="Arial" w:cs="Arial"/>
          <w:sz w:val="25"/>
          <w:szCs w:val="25"/>
        </w:rPr>
        <w:t>aspects of a well-constructed writing piece</w:t>
      </w:r>
      <w:r w:rsidR="001C3218">
        <w:rPr>
          <w:rFonts w:ascii="Arial" w:hAnsi="Arial" w:cs="Arial"/>
          <w:sz w:val="25"/>
          <w:szCs w:val="25"/>
        </w:rPr>
        <w:t xml:space="preserve">. </w:t>
      </w:r>
      <w:r w:rsidR="00073A3B">
        <w:rPr>
          <w:rFonts w:ascii="Arial" w:hAnsi="Arial" w:cs="Arial"/>
          <w:sz w:val="25"/>
          <w:szCs w:val="25"/>
        </w:rPr>
        <w:t xml:space="preserve">Firstly, </w:t>
      </w:r>
      <w:r w:rsidR="00F422D8">
        <w:rPr>
          <w:rFonts w:ascii="Arial" w:hAnsi="Arial" w:cs="Arial"/>
          <w:sz w:val="25"/>
          <w:szCs w:val="25"/>
        </w:rPr>
        <w:t>the most important positive to feedback is how well the objective of the article is followed</w:t>
      </w:r>
      <w:r w:rsidR="00A13B94">
        <w:rPr>
          <w:rFonts w:ascii="Arial" w:hAnsi="Arial" w:cs="Arial"/>
          <w:sz w:val="25"/>
          <w:szCs w:val="25"/>
        </w:rPr>
        <w:t xml:space="preserve">. Using sub-headings and sections with </w:t>
      </w:r>
      <w:r w:rsidR="00A20597">
        <w:rPr>
          <w:rFonts w:ascii="Arial" w:hAnsi="Arial" w:cs="Arial"/>
          <w:sz w:val="25"/>
          <w:szCs w:val="25"/>
        </w:rPr>
        <w:t xml:space="preserve">their own topic </w:t>
      </w:r>
      <w:r w:rsidR="008350E0">
        <w:rPr>
          <w:rFonts w:ascii="Arial" w:hAnsi="Arial" w:cs="Arial"/>
          <w:sz w:val="25"/>
          <w:szCs w:val="25"/>
        </w:rPr>
        <w:t>helps achieve this</w:t>
      </w:r>
      <w:r w:rsidR="00B219FE">
        <w:rPr>
          <w:rFonts w:ascii="Arial" w:hAnsi="Arial" w:cs="Arial"/>
          <w:sz w:val="25"/>
          <w:szCs w:val="25"/>
        </w:rPr>
        <w:t>.</w:t>
      </w:r>
      <w:r w:rsidR="001C694B">
        <w:rPr>
          <w:rFonts w:ascii="Arial" w:hAnsi="Arial" w:cs="Arial"/>
          <w:sz w:val="25"/>
          <w:szCs w:val="25"/>
        </w:rPr>
        <w:t xml:space="preserve"> Also, </w:t>
      </w:r>
      <w:r w:rsidR="00B219FE">
        <w:rPr>
          <w:rFonts w:ascii="Arial" w:hAnsi="Arial" w:cs="Arial"/>
          <w:sz w:val="25"/>
          <w:szCs w:val="25"/>
        </w:rPr>
        <w:t>the article is very easy to understand</w:t>
      </w:r>
      <w:r w:rsidR="00A34292">
        <w:rPr>
          <w:rFonts w:ascii="Arial" w:hAnsi="Arial" w:cs="Arial"/>
          <w:sz w:val="25"/>
          <w:szCs w:val="25"/>
        </w:rPr>
        <w:t xml:space="preserve">, with </w:t>
      </w:r>
      <w:r w:rsidR="00CC51C3">
        <w:rPr>
          <w:rFonts w:ascii="Arial" w:hAnsi="Arial" w:cs="Arial"/>
          <w:sz w:val="25"/>
          <w:szCs w:val="25"/>
        </w:rPr>
        <w:t xml:space="preserve">the </w:t>
      </w:r>
      <w:r w:rsidR="00A34292">
        <w:rPr>
          <w:rFonts w:ascii="Arial" w:hAnsi="Arial" w:cs="Arial"/>
          <w:sz w:val="25"/>
          <w:szCs w:val="25"/>
        </w:rPr>
        <w:t xml:space="preserve">use of vocabulary that matches the </w:t>
      </w:r>
      <w:r w:rsidR="008350E0">
        <w:rPr>
          <w:rFonts w:ascii="Arial" w:hAnsi="Arial" w:cs="Arial"/>
          <w:sz w:val="25"/>
          <w:szCs w:val="25"/>
        </w:rPr>
        <w:t xml:space="preserve">target audience’s needs. </w:t>
      </w:r>
      <w:r w:rsidR="008E3050">
        <w:rPr>
          <w:rFonts w:ascii="Arial" w:hAnsi="Arial" w:cs="Arial"/>
          <w:sz w:val="25"/>
          <w:szCs w:val="25"/>
        </w:rPr>
        <w:t xml:space="preserve">The article has a great appearance as well, </w:t>
      </w:r>
      <w:r w:rsidR="00757080">
        <w:rPr>
          <w:rFonts w:ascii="Arial" w:hAnsi="Arial" w:cs="Arial"/>
          <w:sz w:val="25"/>
          <w:szCs w:val="25"/>
        </w:rPr>
        <w:t xml:space="preserve">with </w:t>
      </w:r>
      <w:r w:rsidR="00FB3C1E">
        <w:rPr>
          <w:rFonts w:ascii="Arial" w:hAnsi="Arial" w:cs="Arial"/>
          <w:sz w:val="25"/>
          <w:szCs w:val="25"/>
        </w:rPr>
        <w:t>appropriate paragraphs being used which prevents any large lumps of text.</w:t>
      </w:r>
      <w:r w:rsidR="001234BD">
        <w:rPr>
          <w:rFonts w:ascii="Arial" w:hAnsi="Arial" w:cs="Arial"/>
          <w:sz w:val="25"/>
          <w:szCs w:val="25"/>
        </w:rPr>
        <w:t xml:space="preserve"> Lastly, the effort of reaching out to </w:t>
      </w:r>
      <w:r w:rsidR="002973C4">
        <w:rPr>
          <w:rFonts w:ascii="Arial" w:hAnsi="Arial" w:cs="Arial"/>
          <w:sz w:val="25"/>
          <w:szCs w:val="25"/>
        </w:rPr>
        <w:t xml:space="preserve">university directors for their thoughts provides a great </w:t>
      </w:r>
    </w:p>
    <w:p w14:paraId="1A6381CD" w14:textId="61B5F4B7" w:rsidR="00106AE1" w:rsidRDefault="001C3218" w:rsidP="00512B32">
      <w:pPr>
        <w:ind w:firstLine="720"/>
        <w:rPr>
          <w:rFonts w:ascii="Arial" w:hAnsi="Arial" w:cs="Arial"/>
          <w:sz w:val="25"/>
          <w:szCs w:val="25"/>
        </w:rPr>
      </w:pPr>
      <w:r>
        <w:rPr>
          <w:rFonts w:ascii="Arial" w:hAnsi="Arial" w:cs="Arial"/>
          <w:sz w:val="25"/>
          <w:szCs w:val="25"/>
        </w:rPr>
        <w:t xml:space="preserve">However, there are several extra </w:t>
      </w:r>
      <w:r w:rsidR="005353E4">
        <w:rPr>
          <w:rFonts w:ascii="Arial" w:hAnsi="Arial" w:cs="Arial"/>
          <w:sz w:val="25"/>
          <w:szCs w:val="25"/>
        </w:rPr>
        <w:t xml:space="preserve">steps that should have been implemented into the article. </w:t>
      </w:r>
      <w:r w:rsidR="006866C5">
        <w:rPr>
          <w:rFonts w:ascii="Arial" w:hAnsi="Arial" w:cs="Arial"/>
          <w:sz w:val="25"/>
          <w:szCs w:val="25"/>
        </w:rPr>
        <w:t>T</w:t>
      </w:r>
      <w:r w:rsidR="00BF775B">
        <w:rPr>
          <w:rFonts w:ascii="Arial" w:hAnsi="Arial" w:cs="Arial"/>
          <w:sz w:val="25"/>
          <w:szCs w:val="25"/>
        </w:rPr>
        <w:t>he us</w:t>
      </w:r>
      <w:r w:rsidR="00A44B0B">
        <w:rPr>
          <w:rFonts w:ascii="Arial" w:hAnsi="Arial" w:cs="Arial"/>
          <w:sz w:val="25"/>
          <w:szCs w:val="25"/>
        </w:rPr>
        <w:t xml:space="preserve">e of </w:t>
      </w:r>
      <w:r w:rsidR="007371C9">
        <w:rPr>
          <w:rFonts w:ascii="Arial" w:hAnsi="Arial" w:cs="Arial"/>
          <w:sz w:val="25"/>
          <w:szCs w:val="25"/>
        </w:rPr>
        <w:t xml:space="preserve">referenced </w:t>
      </w:r>
      <w:r w:rsidR="00A44B0B">
        <w:rPr>
          <w:rFonts w:ascii="Arial" w:hAnsi="Arial" w:cs="Arial"/>
          <w:sz w:val="25"/>
          <w:szCs w:val="25"/>
        </w:rPr>
        <w:t xml:space="preserve">facts and figures that back up the content will provide </w:t>
      </w:r>
      <w:r w:rsidR="007371C9">
        <w:rPr>
          <w:rFonts w:ascii="Arial" w:hAnsi="Arial" w:cs="Arial"/>
          <w:sz w:val="25"/>
          <w:szCs w:val="25"/>
        </w:rPr>
        <w:t xml:space="preserve">the reader with much more certainty that accurate and up-to-date information </w:t>
      </w:r>
      <w:r w:rsidR="00F41E44">
        <w:rPr>
          <w:rFonts w:ascii="Arial" w:hAnsi="Arial" w:cs="Arial"/>
          <w:sz w:val="25"/>
          <w:szCs w:val="25"/>
        </w:rPr>
        <w:t xml:space="preserve">is </w:t>
      </w:r>
      <w:r w:rsidR="00DE6B64">
        <w:rPr>
          <w:rFonts w:ascii="Arial" w:hAnsi="Arial" w:cs="Arial"/>
          <w:sz w:val="25"/>
          <w:szCs w:val="25"/>
        </w:rPr>
        <w:t xml:space="preserve">contained in the article. </w:t>
      </w:r>
      <w:r w:rsidR="00842B65">
        <w:rPr>
          <w:rFonts w:ascii="Arial" w:hAnsi="Arial" w:cs="Arial"/>
          <w:sz w:val="25"/>
          <w:szCs w:val="25"/>
        </w:rPr>
        <w:t xml:space="preserve">Furthermore, additional content such as charts and graphs </w:t>
      </w:r>
      <w:r w:rsidR="00A02126">
        <w:rPr>
          <w:rFonts w:ascii="Arial" w:hAnsi="Arial" w:cs="Arial"/>
          <w:sz w:val="25"/>
          <w:szCs w:val="25"/>
        </w:rPr>
        <w:t>will help achieve a more visually appealing article</w:t>
      </w:r>
      <w:r w:rsidR="000B6C20">
        <w:rPr>
          <w:rFonts w:ascii="Arial" w:hAnsi="Arial" w:cs="Arial"/>
          <w:sz w:val="25"/>
          <w:szCs w:val="25"/>
        </w:rPr>
        <w:t xml:space="preserve"> alongside </w:t>
      </w:r>
      <w:r w:rsidR="004E6A31">
        <w:rPr>
          <w:rFonts w:ascii="Arial" w:hAnsi="Arial" w:cs="Arial"/>
          <w:sz w:val="25"/>
          <w:szCs w:val="25"/>
        </w:rPr>
        <w:t>an improvement of credib</w:t>
      </w:r>
      <w:r w:rsidR="00DE0A2C">
        <w:rPr>
          <w:rFonts w:ascii="Arial" w:hAnsi="Arial" w:cs="Arial"/>
          <w:sz w:val="25"/>
          <w:szCs w:val="25"/>
        </w:rPr>
        <w:t>le data</w:t>
      </w:r>
      <w:r w:rsidR="004E6A31">
        <w:rPr>
          <w:rFonts w:ascii="Arial" w:hAnsi="Arial" w:cs="Arial"/>
          <w:sz w:val="25"/>
          <w:szCs w:val="25"/>
        </w:rPr>
        <w:t>.</w:t>
      </w:r>
      <w:r w:rsidR="0026546B">
        <w:rPr>
          <w:rFonts w:ascii="Arial" w:hAnsi="Arial" w:cs="Arial"/>
          <w:sz w:val="25"/>
          <w:szCs w:val="25"/>
        </w:rPr>
        <w:t xml:space="preserve"> </w:t>
      </w:r>
      <w:r w:rsidR="00755489">
        <w:rPr>
          <w:rFonts w:ascii="Arial" w:hAnsi="Arial" w:cs="Arial"/>
          <w:sz w:val="25"/>
          <w:szCs w:val="25"/>
        </w:rPr>
        <w:t xml:space="preserve">A big aspect that will require </w:t>
      </w:r>
      <w:r w:rsidR="00755687">
        <w:rPr>
          <w:rFonts w:ascii="Arial" w:hAnsi="Arial" w:cs="Arial"/>
          <w:sz w:val="25"/>
          <w:szCs w:val="25"/>
        </w:rPr>
        <w:t>improving is the authority of the article. The author must state their name, cred</w:t>
      </w:r>
      <w:r w:rsidR="000B6262">
        <w:rPr>
          <w:rFonts w:ascii="Arial" w:hAnsi="Arial" w:cs="Arial"/>
          <w:sz w:val="25"/>
          <w:szCs w:val="25"/>
        </w:rPr>
        <w:t xml:space="preserve">entials and </w:t>
      </w:r>
      <w:r w:rsidR="00DE0A2C">
        <w:rPr>
          <w:rFonts w:ascii="Arial" w:hAnsi="Arial" w:cs="Arial"/>
          <w:sz w:val="25"/>
          <w:szCs w:val="25"/>
        </w:rPr>
        <w:t>knowledge of the industry</w:t>
      </w:r>
      <w:r w:rsidR="000F4717">
        <w:rPr>
          <w:rFonts w:ascii="Arial" w:hAnsi="Arial" w:cs="Arial"/>
          <w:sz w:val="25"/>
          <w:szCs w:val="25"/>
        </w:rPr>
        <w:t xml:space="preserve"> to the reader</w:t>
      </w:r>
      <w:r w:rsidR="00BD3F7D">
        <w:rPr>
          <w:rFonts w:ascii="Arial" w:hAnsi="Arial" w:cs="Arial"/>
          <w:sz w:val="25"/>
          <w:szCs w:val="25"/>
        </w:rPr>
        <w:t>.</w:t>
      </w:r>
    </w:p>
    <w:p w14:paraId="1BF0BA9C" w14:textId="70CEF927" w:rsidR="00C970DB" w:rsidRDefault="00C970DB" w:rsidP="00C970DB">
      <w:pPr>
        <w:rPr>
          <w:rFonts w:ascii="Arial" w:hAnsi="Arial" w:cs="Arial"/>
          <w:b/>
          <w:bCs/>
          <w:sz w:val="25"/>
          <w:szCs w:val="25"/>
        </w:rPr>
      </w:pPr>
      <w:r>
        <w:rPr>
          <w:rFonts w:ascii="Arial" w:hAnsi="Arial" w:cs="Arial"/>
          <w:b/>
          <w:bCs/>
          <w:sz w:val="25"/>
          <w:szCs w:val="25"/>
        </w:rPr>
        <w:t>Conclusion</w:t>
      </w:r>
    </w:p>
    <w:p w14:paraId="6060750A" w14:textId="4CE83220" w:rsidR="00C970DB" w:rsidRPr="00C970DB" w:rsidRDefault="00C970DB" w:rsidP="00C970DB">
      <w:pPr>
        <w:rPr>
          <w:rFonts w:ascii="Arial" w:hAnsi="Arial" w:cs="Arial"/>
          <w:sz w:val="25"/>
          <w:szCs w:val="25"/>
        </w:rPr>
      </w:pPr>
      <w:r>
        <w:rPr>
          <w:rFonts w:ascii="Arial" w:hAnsi="Arial" w:cs="Arial"/>
          <w:b/>
          <w:bCs/>
          <w:sz w:val="25"/>
          <w:szCs w:val="25"/>
        </w:rPr>
        <w:tab/>
      </w:r>
      <w:r>
        <w:rPr>
          <w:rFonts w:ascii="Arial" w:hAnsi="Arial" w:cs="Arial"/>
          <w:sz w:val="25"/>
          <w:szCs w:val="25"/>
        </w:rPr>
        <w:t>In conclusion, the article, ‘Bridging the gap between apprentice</w:t>
      </w:r>
      <w:r w:rsidR="003440A3">
        <w:rPr>
          <w:rFonts w:ascii="Arial" w:hAnsi="Arial" w:cs="Arial"/>
          <w:sz w:val="25"/>
          <w:szCs w:val="25"/>
        </w:rPr>
        <w:t>s</w:t>
      </w:r>
      <w:r>
        <w:rPr>
          <w:rFonts w:ascii="Arial" w:hAnsi="Arial" w:cs="Arial"/>
          <w:sz w:val="25"/>
          <w:szCs w:val="25"/>
        </w:rPr>
        <w:t xml:space="preserve"> and retirees’ provides an interesting reading experience</w:t>
      </w:r>
      <w:r w:rsidR="00DB44B6">
        <w:rPr>
          <w:rFonts w:ascii="Arial" w:hAnsi="Arial" w:cs="Arial"/>
          <w:sz w:val="25"/>
          <w:szCs w:val="25"/>
        </w:rPr>
        <w:t xml:space="preserve">. </w:t>
      </w:r>
      <w:r w:rsidR="00E44DD5">
        <w:rPr>
          <w:rFonts w:ascii="Arial" w:hAnsi="Arial" w:cs="Arial"/>
          <w:sz w:val="25"/>
          <w:szCs w:val="25"/>
        </w:rPr>
        <w:t xml:space="preserve">As an apprentice in the construction industry, </w:t>
      </w:r>
      <w:r w:rsidR="00E747D9">
        <w:rPr>
          <w:rFonts w:ascii="Arial" w:hAnsi="Arial" w:cs="Arial"/>
          <w:sz w:val="25"/>
          <w:szCs w:val="25"/>
        </w:rPr>
        <w:t xml:space="preserve">the article is very relevant </w:t>
      </w:r>
      <w:r w:rsidR="00291471">
        <w:rPr>
          <w:rFonts w:ascii="Arial" w:hAnsi="Arial" w:cs="Arial"/>
          <w:sz w:val="25"/>
          <w:szCs w:val="25"/>
        </w:rPr>
        <w:t xml:space="preserve">and helps emphasise the importance of collaboration between apprentices and </w:t>
      </w:r>
      <w:r w:rsidR="004751FC">
        <w:rPr>
          <w:rFonts w:ascii="Arial" w:hAnsi="Arial" w:cs="Arial"/>
          <w:sz w:val="25"/>
          <w:szCs w:val="25"/>
        </w:rPr>
        <w:t xml:space="preserve">construction workers nearing retirement. </w:t>
      </w:r>
    </w:p>
    <w:p w14:paraId="2CFF883E" w14:textId="77777777" w:rsidR="004751FC" w:rsidRDefault="004751FC" w:rsidP="007E0E28">
      <w:pPr>
        <w:rPr>
          <w:rFonts w:ascii="Arial" w:hAnsi="Arial" w:cs="Arial"/>
          <w:b/>
          <w:bCs/>
          <w:sz w:val="25"/>
          <w:szCs w:val="25"/>
          <w:u w:val="single"/>
        </w:rPr>
      </w:pPr>
    </w:p>
    <w:p w14:paraId="1C8B4797" w14:textId="02D7D47E" w:rsidR="00CB3023" w:rsidRDefault="00CB3023" w:rsidP="007E0E28">
      <w:pPr>
        <w:rPr>
          <w:rFonts w:ascii="Arial" w:hAnsi="Arial" w:cs="Arial"/>
          <w:b/>
          <w:bCs/>
          <w:sz w:val="25"/>
          <w:szCs w:val="25"/>
          <w:u w:val="single"/>
        </w:rPr>
      </w:pPr>
      <w:r>
        <w:rPr>
          <w:rFonts w:ascii="Arial" w:hAnsi="Arial" w:cs="Arial"/>
          <w:b/>
          <w:bCs/>
          <w:sz w:val="25"/>
          <w:szCs w:val="25"/>
          <w:u w:val="single"/>
        </w:rPr>
        <w:lastRenderedPageBreak/>
        <w:t>References</w:t>
      </w:r>
    </w:p>
    <w:p w14:paraId="7BB497FA" w14:textId="77777777" w:rsidR="00CB3023" w:rsidRPr="00CB3023" w:rsidRDefault="00CB3023" w:rsidP="00CB3023">
      <w:pPr>
        <w:rPr>
          <w:rFonts w:ascii="Arial" w:hAnsi="Arial" w:cs="Arial"/>
          <w:sz w:val="25"/>
          <w:szCs w:val="25"/>
        </w:rPr>
      </w:pPr>
      <w:r w:rsidRPr="00CB3023">
        <w:rPr>
          <w:rFonts w:ascii="Arial" w:hAnsi="Arial" w:cs="Arial"/>
          <w:sz w:val="25"/>
          <w:szCs w:val="25"/>
        </w:rPr>
        <w:t>Engineer, B., May, 16 and 2022 (n.d.). Bridging the gap between apprentices and retirees. [online] www.buildingengineer.org.uk. Available at: https://www.buildingengineer.org.uk/insight/bridging-gap-between-apprentices-and-retirees.</w:t>
      </w:r>
    </w:p>
    <w:p w14:paraId="2D43D567" w14:textId="77777777" w:rsidR="00BB39A9" w:rsidRPr="00BB39A9" w:rsidRDefault="00BB39A9" w:rsidP="00BB39A9">
      <w:pPr>
        <w:rPr>
          <w:rFonts w:ascii="Arial" w:hAnsi="Arial" w:cs="Arial"/>
          <w:sz w:val="25"/>
          <w:szCs w:val="25"/>
        </w:rPr>
      </w:pPr>
      <w:r w:rsidRPr="00BB39A9">
        <w:rPr>
          <w:rFonts w:ascii="Arial" w:hAnsi="Arial" w:cs="Arial"/>
          <w:sz w:val="25"/>
          <w:szCs w:val="25"/>
        </w:rPr>
        <w:t>Stevenson University (2023). How to Identify Reliable Information. [online] Stevenson University. Available at: https://www.stevenson.edu/online/about-us/news/how-to-identify-reliable-information/.</w:t>
      </w:r>
    </w:p>
    <w:p w14:paraId="1E5EAA09" w14:textId="77777777" w:rsidR="00BB39A9" w:rsidRPr="00BB39A9" w:rsidRDefault="00BB39A9" w:rsidP="00BB39A9">
      <w:pPr>
        <w:rPr>
          <w:rFonts w:ascii="Arial" w:hAnsi="Arial" w:cs="Arial"/>
          <w:sz w:val="25"/>
          <w:szCs w:val="25"/>
        </w:rPr>
      </w:pPr>
    </w:p>
    <w:p w14:paraId="5A3746A2" w14:textId="30ADD80A" w:rsidR="00CB3023" w:rsidRPr="00CB3023" w:rsidRDefault="00BB39A9" w:rsidP="00BB39A9">
      <w:pPr>
        <w:rPr>
          <w:rFonts w:ascii="Arial" w:hAnsi="Arial" w:cs="Arial"/>
          <w:sz w:val="25"/>
          <w:szCs w:val="25"/>
        </w:rPr>
      </w:pPr>
      <w:r w:rsidRPr="00BB39A9">
        <w:rPr>
          <w:rFonts w:ascii="Arial" w:hAnsi="Arial" w:cs="Arial"/>
          <w:sz w:val="25"/>
          <w:szCs w:val="25"/>
        </w:rPr>
        <w:t>‌</w:t>
      </w:r>
    </w:p>
    <w:p w14:paraId="1BC63E01" w14:textId="159D9596" w:rsidR="00CB3023" w:rsidRPr="00CB3023" w:rsidRDefault="00CB3023" w:rsidP="00CB3023">
      <w:pPr>
        <w:rPr>
          <w:rFonts w:ascii="Arial" w:hAnsi="Arial" w:cs="Arial"/>
          <w:sz w:val="25"/>
          <w:szCs w:val="25"/>
        </w:rPr>
      </w:pPr>
      <w:r w:rsidRPr="00CB3023">
        <w:rPr>
          <w:rFonts w:ascii="Arial" w:hAnsi="Arial" w:cs="Arial"/>
          <w:sz w:val="25"/>
          <w:szCs w:val="25"/>
        </w:rPr>
        <w:t>‌</w:t>
      </w:r>
    </w:p>
    <w:sectPr w:rsidR="00CB3023" w:rsidRPr="00CB3023">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BD446" w14:textId="77777777" w:rsidR="00DD2B08" w:rsidRDefault="00DD2B08" w:rsidP="007E0E28">
      <w:pPr>
        <w:spacing w:after="0" w:line="240" w:lineRule="auto"/>
      </w:pPr>
      <w:r>
        <w:separator/>
      </w:r>
    </w:p>
  </w:endnote>
  <w:endnote w:type="continuationSeparator" w:id="0">
    <w:p w14:paraId="2A207D2C" w14:textId="77777777" w:rsidR="00DD2B08" w:rsidRDefault="00DD2B08" w:rsidP="007E0E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E6664" w14:textId="77777777" w:rsidR="00DD2B08" w:rsidRDefault="00DD2B08" w:rsidP="007E0E28">
      <w:pPr>
        <w:spacing w:after="0" w:line="240" w:lineRule="auto"/>
      </w:pPr>
      <w:r>
        <w:separator/>
      </w:r>
    </w:p>
  </w:footnote>
  <w:footnote w:type="continuationSeparator" w:id="0">
    <w:p w14:paraId="67903866" w14:textId="77777777" w:rsidR="00DD2B08" w:rsidRDefault="00DD2B08" w:rsidP="007E0E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6FE66" w14:textId="3210D0FB" w:rsidR="007E0E28" w:rsidRDefault="007E0E28">
    <w:pPr>
      <w:pStyle w:val="Header"/>
    </w:pPr>
    <w:r>
      <w:t>Ryan Jones</w:t>
    </w:r>
    <w:r>
      <w:tab/>
      <w:t>Professional Skills and Health &amp; Safety in Construction</w:t>
    </w:r>
    <w:r>
      <w:ptab w:relativeTo="margin" w:alignment="right" w:leader="none"/>
    </w:r>
    <w:r>
      <w:t>2104114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E28"/>
    <w:rsid w:val="0000311F"/>
    <w:rsid w:val="00022E73"/>
    <w:rsid w:val="00031FF7"/>
    <w:rsid w:val="0003478E"/>
    <w:rsid w:val="000727F4"/>
    <w:rsid w:val="00073A3B"/>
    <w:rsid w:val="000751D7"/>
    <w:rsid w:val="000A16CD"/>
    <w:rsid w:val="000B6262"/>
    <w:rsid w:val="000B6C20"/>
    <w:rsid w:val="000D4748"/>
    <w:rsid w:val="000D5892"/>
    <w:rsid w:val="000F4717"/>
    <w:rsid w:val="00106AE1"/>
    <w:rsid w:val="001234BD"/>
    <w:rsid w:val="00160141"/>
    <w:rsid w:val="0016048E"/>
    <w:rsid w:val="00173ABC"/>
    <w:rsid w:val="001A5A58"/>
    <w:rsid w:val="001B50DF"/>
    <w:rsid w:val="001C3218"/>
    <w:rsid w:val="001C694B"/>
    <w:rsid w:val="001D4015"/>
    <w:rsid w:val="002207A3"/>
    <w:rsid w:val="00240EDB"/>
    <w:rsid w:val="002453F0"/>
    <w:rsid w:val="00247EB6"/>
    <w:rsid w:val="0026546B"/>
    <w:rsid w:val="002773E0"/>
    <w:rsid w:val="00291471"/>
    <w:rsid w:val="002973C4"/>
    <w:rsid w:val="002B75E9"/>
    <w:rsid w:val="002C1A2F"/>
    <w:rsid w:val="002C5AE4"/>
    <w:rsid w:val="003019D6"/>
    <w:rsid w:val="00343E91"/>
    <w:rsid w:val="003440A3"/>
    <w:rsid w:val="003515C7"/>
    <w:rsid w:val="00385A19"/>
    <w:rsid w:val="00385EB1"/>
    <w:rsid w:val="0038702A"/>
    <w:rsid w:val="003B3B54"/>
    <w:rsid w:val="00471F4F"/>
    <w:rsid w:val="004751FC"/>
    <w:rsid w:val="004C0302"/>
    <w:rsid w:val="004E6A31"/>
    <w:rsid w:val="004F3CDB"/>
    <w:rsid w:val="00512B32"/>
    <w:rsid w:val="0053221D"/>
    <w:rsid w:val="005353E4"/>
    <w:rsid w:val="00560C83"/>
    <w:rsid w:val="005727A9"/>
    <w:rsid w:val="005D22A7"/>
    <w:rsid w:val="00601E6F"/>
    <w:rsid w:val="006159ED"/>
    <w:rsid w:val="006234A7"/>
    <w:rsid w:val="00637BAE"/>
    <w:rsid w:val="00676E88"/>
    <w:rsid w:val="00685A7B"/>
    <w:rsid w:val="006866C5"/>
    <w:rsid w:val="006A7AD2"/>
    <w:rsid w:val="00700A89"/>
    <w:rsid w:val="00726D89"/>
    <w:rsid w:val="007371C9"/>
    <w:rsid w:val="00752E9C"/>
    <w:rsid w:val="00755489"/>
    <w:rsid w:val="00755687"/>
    <w:rsid w:val="00757080"/>
    <w:rsid w:val="007A3C5B"/>
    <w:rsid w:val="007A7CF2"/>
    <w:rsid w:val="007C7BEF"/>
    <w:rsid w:val="007E0E28"/>
    <w:rsid w:val="00817747"/>
    <w:rsid w:val="00820A88"/>
    <w:rsid w:val="008350E0"/>
    <w:rsid w:val="00842B65"/>
    <w:rsid w:val="00845F4F"/>
    <w:rsid w:val="00863FAA"/>
    <w:rsid w:val="00882754"/>
    <w:rsid w:val="00885B22"/>
    <w:rsid w:val="00892D47"/>
    <w:rsid w:val="008C10A9"/>
    <w:rsid w:val="008C1457"/>
    <w:rsid w:val="008C4535"/>
    <w:rsid w:val="008D0E95"/>
    <w:rsid w:val="008D4D3A"/>
    <w:rsid w:val="008E3050"/>
    <w:rsid w:val="00902E69"/>
    <w:rsid w:val="0091559A"/>
    <w:rsid w:val="00966DB0"/>
    <w:rsid w:val="009722A5"/>
    <w:rsid w:val="00973255"/>
    <w:rsid w:val="00986C22"/>
    <w:rsid w:val="00996A2A"/>
    <w:rsid w:val="009D3A0A"/>
    <w:rsid w:val="009D7065"/>
    <w:rsid w:val="009E47C9"/>
    <w:rsid w:val="00A02126"/>
    <w:rsid w:val="00A11F1A"/>
    <w:rsid w:val="00A13B94"/>
    <w:rsid w:val="00A20597"/>
    <w:rsid w:val="00A34292"/>
    <w:rsid w:val="00A44B0B"/>
    <w:rsid w:val="00A51A06"/>
    <w:rsid w:val="00A60480"/>
    <w:rsid w:val="00AB0B69"/>
    <w:rsid w:val="00B219FE"/>
    <w:rsid w:val="00B358D3"/>
    <w:rsid w:val="00B7554A"/>
    <w:rsid w:val="00B76168"/>
    <w:rsid w:val="00B76CE9"/>
    <w:rsid w:val="00BA54AB"/>
    <w:rsid w:val="00BB0ECA"/>
    <w:rsid w:val="00BB39A9"/>
    <w:rsid w:val="00BD3F7D"/>
    <w:rsid w:val="00BE798E"/>
    <w:rsid w:val="00BF3874"/>
    <w:rsid w:val="00BF775B"/>
    <w:rsid w:val="00C11F19"/>
    <w:rsid w:val="00C152F7"/>
    <w:rsid w:val="00C24140"/>
    <w:rsid w:val="00C30EF7"/>
    <w:rsid w:val="00C45532"/>
    <w:rsid w:val="00C6756C"/>
    <w:rsid w:val="00C6798E"/>
    <w:rsid w:val="00C970DB"/>
    <w:rsid w:val="00CA4B91"/>
    <w:rsid w:val="00CB3023"/>
    <w:rsid w:val="00CC51C3"/>
    <w:rsid w:val="00D154DF"/>
    <w:rsid w:val="00DA1C8E"/>
    <w:rsid w:val="00DA2686"/>
    <w:rsid w:val="00DB44B6"/>
    <w:rsid w:val="00DC57D5"/>
    <w:rsid w:val="00DC6CA0"/>
    <w:rsid w:val="00DD2B08"/>
    <w:rsid w:val="00DE0A2C"/>
    <w:rsid w:val="00DE6B64"/>
    <w:rsid w:val="00E44DD5"/>
    <w:rsid w:val="00E51DFE"/>
    <w:rsid w:val="00E747D9"/>
    <w:rsid w:val="00EA1D7F"/>
    <w:rsid w:val="00EC7718"/>
    <w:rsid w:val="00ED2CE7"/>
    <w:rsid w:val="00ED73B8"/>
    <w:rsid w:val="00EF69BC"/>
    <w:rsid w:val="00F34408"/>
    <w:rsid w:val="00F34460"/>
    <w:rsid w:val="00F36ED8"/>
    <w:rsid w:val="00F41E44"/>
    <w:rsid w:val="00F422D8"/>
    <w:rsid w:val="00FB3C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ACAEA"/>
  <w15:chartTrackingRefBased/>
  <w15:docId w15:val="{C0289A72-D237-4C52-8096-6AA6E264A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E0E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0E28"/>
  </w:style>
  <w:style w:type="paragraph" w:styleId="Footer">
    <w:name w:val="footer"/>
    <w:basedOn w:val="Normal"/>
    <w:link w:val="FooterChar"/>
    <w:uiPriority w:val="99"/>
    <w:unhideWhenUsed/>
    <w:rsid w:val="007E0E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0E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5377DF-B09B-4B3F-A202-E271A579A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474</TotalTime>
  <Pages>3</Pages>
  <Words>957</Words>
  <Characters>5457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 Jones</dc:creator>
  <cp:keywords/>
  <dc:description/>
  <cp:lastModifiedBy>Ryan J Jones</cp:lastModifiedBy>
  <cp:revision>135</cp:revision>
  <dcterms:created xsi:type="dcterms:W3CDTF">2024-01-09T08:27:00Z</dcterms:created>
  <dcterms:modified xsi:type="dcterms:W3CDTF">2024-01-11T22:00:00Z</dcterms:modified>
</cp:coreProperties>
</file>