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BBAF4" w14:textId="77777777" w:rsidR="00E10F44" w:rsidRDefault="00E10F44" w:rsidP="00E10F44">
      <w:pPr>
        <w:rPr>
          <w:b/>
          <w:sz w:val="28"/>
          <w:szCs w:val="28"/>
        </w:rPr>
      </w:pPr>
      <w:r>
        <w:rPr>
          <w:noProof/>
        </w:rPr>
        <w:drawing>
          <wp:inline distT="0" distB="0" distL="0" distR="0" wp14:anchorId="02B5A8C4" wp14:editId="0E1823AC">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58FEF4A" w14:textId="77777777" w:rsidR="00E10F44" w:rsidRDefault="00E10F44" w:rsidP="00E10F44">
      <w:pPr>
        <w:rPr>
          <w:b/>
          <w:sz w:val="28"/>
          <w:szCs w:val="28"/>
        </w:rPr>
      </w:pPr>
    </w:p>
    <w:p w14:paraId="5DDBE31E" w14:textId="77777777" w:rsidR="00E10F44" w:rsidRPr="00F927A1" w:rsidRDefault="00E10F44" w:rsidP="00E10F44">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57A4CBB1" w14:textId="77777777" w:rsidR="00E10F44" w:rsidRPr="00DC2924" w:rsidRDefault="00E10F44" w:rsidP="00E10F44">
      <w:pPr>
        <w:ind w:right="-957"/>
        <w:rPr>
          <w:rFonts w:ascii="Times New Roman" w:hAnsi="Times New Roman" w:cs="Times New Roman"/>
          <w:b/>
          <w:sz w:val="48"/>
        </w:rPr>
      </w:pPr>
      <w:r w:rsidRPr="00DC2924">
        <w:rPr>
          <w:rFonts w:ascii="Times New Roman" w:hAnsi="Times New Roman" w:cs="Times New Roman"/>
          <w:b/>
          <w:sz w:val="48"/>
        </w:rPr>
        <w:t>LEVEL 6 - 60 Credits</w:t>
      </w:r>
    </w:p>
    <w:p w14:paraId="68271E50" w14:textId="77777777" w:rsidR="00E10F44" w:rsidRPr="0085230E" w:rsidRDefault="00E10F44" w:rsidP="00E10F44">
      <w:pPr>
        <w:ind w:right="-957"/>
        <w:rPr>
          <w:rFonts w:ascii="Times New Roman" w:hAnsi="Times New Roman" w:cs="Times New Roman"/>
          <w:b/>
          <w:sz w:val="48"/>
        </w:rPr>
      </w:pPr>
      <w:r w:rsidRPr="00DC2924">
        <w:rPr>
          <w:rFonts w:ascii="Times New Roman" w:hAnsi="Times New Roman" w:cs="Times New Roman"/>
          <w:b/>
          <w:sz w:val="48"/>
        </w:rPr>
        <w:t>BMPF6044</w:t>
      </w:r>
    </w:p>
    <w:p w14:paraId="3FC2DB2C" w14:textId="77777777" w:rsidR="00E10F44" w:rsidRDefault="00E10F44" w:rsidP="00E10F44">
      <w:pPr>
        <w:ind w:right="-957"/>
        <w:rPr>
          <w:rFonts w:ascii="Times New Roman" w:hAnsi="Times New Roman" w:cs="Times New Roman"/>
          <w:b/>
          <w:sz w:val="48"/>
        </w:rPr>
      </w:pPr>
    </w:p>
    <w:p w14:paraId="315F0758" w14:textId="77777777" w:rsidR="00E10F44" w:rsidRPr="00FE5F90" w:rsidRDefault="00E10F44" w:rsidP="00E10F44">
      <w:pPr>
        <w:ind w:right="-957"/>
        <w:rPr>
          <w:rFonts w:ascii="Times New Roman" w:hAnsi="Times New Roman" w:cs="Times New Roman"/>
          <w:b/>
          <w:sz w:val="18"/>
          <w:szCs w:val="2"/>
        </w:rPr>
      </w:pPr>
    </w:p>
    <w:p w14:paraId="25A98513" w14:textId="77777777" w:rsidR="00E10F44" w:rsidRPr="00F927A1" w:rsidRDefault="00E10F44" w:rsidP="00E10F44">
      <w:pPr>
        <w:ind w:right="-957"/>
        <w:rPr>
          <w:rFonts w:ascii="Times New Roman" w:hAnsi="Times New Roman" w:cs="Times New Roman"/>
          <w:b/>
          <w:sz w:val="48"/>
        </w:rPr>
      </w:pPr>
      <w:r>
        <w:rPr>
          <w:rFonts w:ascii="Times New Roman" w:hAnsi="Times New Roman" w:cs="Times New Roman"/>
          <w:b/>
          <w:sz w:val="48"/>
        </w:rPr>
        <w:t>LEARNER PORTFOLIO</w:t>
      </w:r>
    </w:p>
    <w:p w14:paraId="7362F607" w14:textId="77777777" w:rsidR="00E10F44" w:rsidRPr="00706BB5" w:rsidRDefault="00E10F44" w:rsidP="00E10F44">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685595D" w14:textId="77777777" w:rsidR="00E10F44" w:rsidRPr="00FE5F90" w:rsidRDefault="00E10F44" w:rsidP="00E10F44">
      <w:pPr>
        <w:ind w:right="-957"/>
        <w:rPr>
          <w:rFonts w:ascii="Times New Roman" w:hAnsi="Times New Roman" w:cs="Times New Roman"/>
          <w:b/>
          <w:sz w:val="14"/>
          <w:szCs w:val="2"/>
        </w:rPr>
      </w:pPr>
    </w:p>
    <w:p w14:paraId="34C21123" w14:textId="77777777" w:rsidR="00E10F44" w:rsidRPr="00F927A1" w:rsidRDefault="00E10F44" w:rsidP="00E10F44">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0F44" w:rsidRPr="005D3F07" w14:paraId="3EC9A1C4" w14:textId="77777777" w:rsidTr="00385318">
        <w:tc>
          <w:tcPr>
            <w:tcW w:w="9209" w:type="dxa"/>
          </w:tcPr>
          <w:p w14:paraId="14184914" w14:textId="77777777" w:rsidR="00E10F44" w:rsidRPr="006135FD" w:rsidRDefault="00E10F44" w:rsidP="00385318">
            <w:pPr>
              <w:ind w:right="-957"/>
              <w:rPr>
                <w:rFonts w:ascii="Times New Roman" w:hAnsi="Times New Roman" w:cs="Times New Roman"/>
                <w:b/>
                <w:sz w:val="40"/>
                <w:szCs w:val="20"/>
              </w:rPr>
            </w:pPr>
            <w:r w:rsidRPr="006135FD">
              <w:rPr>
                <w:rFonts w:ascii="Times New Roman" w:hAnsi="Times New Roman" w:cs="Times New Roman"/>
                <w:b/>
                <w:sz w:val="40"/>
                <w:szCs w:val="20"/>
              </w:rPr>
              <w:t>Learner’s name: Courtney Honey-Jones</w:t>
            </w:r>
          </w:p>
          <w:p w14:paraId="02B8442F" w14:textId="77777777" w:rsidR="00E10F44" w:rsidRPr="006135FD" w:rsidRDefault="00E10F44" w:rsidP="00385318">
            <w:pPr>
              <w:ind w:right="-957"/>
              <w:rPr>
                <w:rFonts w:ascii="Times New Roman" w:hAnsi="Times New Roman" w:cs="Times New Roman"/>
                <w:b/>
                <w:sz w:val="40"/>
                <w:szCs w:val="20"/>
              </w:rPr>
            </w:pPr>
          </w:p>
          <w:p w14:paraId="721C7039" w14:textId="77777777" w:rsidR="00E10F44" w:rsidRPr="006135FD" w:rsidRDefault="00E10F44" w:rsidP="00385318">
            <w:pPr>
              <w:ind w:right="-957"/>
              <w:rPr>
                <w:rFonts w:ascii="Times New Roman" w:hAnsi="Times New Roman" w:cs="Times New Roman"/>
                <w:b/>
                <w:sz w:val="40"/>
                <w:szCs w:val="20"/>
              </w:rPr>
            </w:pPr>
            <w:r w:rsidRPr="006135FD">
              <w:rPr>
                <w:rFonts w:ascii="Times New Roman" w:hAnsi="Times New Roman" w:cs="Times New Roman"/>
                <w:b/>
                <w:sz w:val="40"/>
                <w:szCs w:val="20"/>
              </w:rPr>
              <w:t xml:space="preserve">Email address: </w:t>
            </w:r>
            <w:r w:rsidRPr="006135FD">
              <w:rPr>
                <w:rFonts w:ascii="Times New Roman" w:hAnsi="Times New Roman" w:cs="Times New Roman"/>
                <w:b/>
                <w:sz w:val="48"/>
              </w:rPr>
              <w:t>2432489@student.uwtsd.ac.uk</w:t>
            </w:r>
          </w:p>
          <w:p w14:paraId="480A40E8" w14:textId="77777777" w:rsidR="00E10F44" w:rsidRPr="006135FD" w:rsidRDefault="00E10F44" w:rsidP="00385318">
            <w:pPr>
              <w:ind w:right="-957"/>
              <w:rPr>
                <w:rFonts w:ascii="Times New Roman" w:hAnsi="Times New Roman" w:cs="Times New Roman"/>
                <w:b/>
                <w:sz w:val="40"/>
                <w:szCs w:val="20"/>
              </w:rPr>
            </w:pPr>
          </w:p>
          <w:p w14:paraId="4C68DAF9" w14:textId="77777777" w:rsidR="00E10F44" w:rsidRPr="006135FD" w:rsidRDefault="00E10F44" w:rsidP="00385318">
            <w:pPr>
              <w:ind w:right="-957"/>
              <w:rPr>
                <w:rFonts w:ascii="Times New Roman" w:hAnsi="Times New Roman" w:cs="Times New Roman"/>
                <w:b/>
                <w:sz w:val="40"/>
                <w:szCs w:val="20"/>
              </w:rPr>
            </w:pPr>
            <w:r w:rsidRPr="006135FD">
              <w:rPr>
                <w:rFonts w:ascii="Times New Roman" w:hAnsi="Times New Roman" w:cs="Times New Roman"/>
                <w:b/>
                <w:sz w:val="40"/>
                <w:szCs w:val="20"/>
              </w:rPr>
              <w:t>Learner’s University Registration Number: 2432489</w:t>
            </w:r>
          </w:p>
          <w:p w14:paraId="6DA5625D" w14:textId="77777777" w:rsidR="00E10F44" w:rsidRPr="006135FD" w:rsidRDefault="00E10F44" w:rsidP="00385318">
            <w:pPr>
              <w:ind w:right="-957"/>
              <w:rPr>
                <w:rFonts w:ascii="Times New Roman" w:hAnsi="Times New Roman" w:cs="Times New Roman"/>
                <w:b/>
                <w:sz w:val="40"/>
                <w:szCs w:val="20"/>
              </w:rPr>
            </w:pPr>
          </w:p>
          <w:p w14:paraId="7CBB76CD" w14:textId="77777777" w:rsidR="00E10F44" w:rsidRPr="005D3F07" w:rsidRDefault="00E10F44" w:rsidP="00385318">
            <w:pPr>
              <w:ind w:right="-957"/>
              <w:rPr>
                <w:rFonts w:ascii="Times New Roman" w:hAnsi="Times New Roman" w:cs="Times New Roman"/>
                <w:b/>
                <w:sz w:val="48"/>
              </w:rPr>
            </w:pPr>
            <w:r w:rsidRPr="006135FD">
              <w:rPr>
                <w:rFonts w:ascii="Times New Roman" w:hAnsi="Times New Roman" w:cs="Times New Roman"/>
                <w:b/>
                <w:sz w:val="40"/>
                <w:szCs w:val="20"/>
              </w:rPr>
              <w:t>Cohort: 2</w:t>
            </w:r>
            <w:r>
              <w:rPr>
                <w:rFonts w:ascii="Times New Roman" w:hAnsi="Times New Roman" w:cs="Times New Roman"/>
                <w:b/>
                <w:sz w:val="40"/>
                <w:szCs w:val="20"/>
              </w:rPr>
              <w:t>5B</w:t>
            </w:r>
            <w:r w:rsidRPr="006135FD">
              <w:rPr>
                <w:rFonts w:ascii="Times New Roman" w:hAnsi="Times New Roman" w:cs="Times New Roman"/>
                <w:b/>
                <w:sz w:val="40"/>
                <w:szCs w:val="20"/>
              </w:rPr>
              <w:t xml:space="preserve"> onwards</w:t>
            </w:r>
          </w:p>
        </w:tc>
      </w:tr>
    </w:tbl>
    <w:p w14:paraId="584FA974" w14:textId="77777777" w:rsidR="00E10F44" w:rsidRPr="00F927A1" w:rsidRDefault="00E10F44" w:rsidP="00E10F44">
      <w:pPr>
        <w:ind w:right="-957"/>
        <w:rPr>
          <w:rFonts w:ascii="Times New Roman" w:hAnsi="Times New Roman" w:cs="Times New Roman"/>
          <w:b/>
          <w:sz w:val="48"/>
        </w:rPr>
      </w:pPr>
      <w:r>
        <w:rPr>
          <w:rFonts w:ascii="Times New Roman" w:hAnsi="Times New Roman" w:cs="Times New Roman"/>
          <w:b/>
          <w:sz w:val="48"/>
        </w:rPr>
        <w:t xml:space="preserve"> </w:t>
      </w:r>
    </w:p>
    <w:p w14:paraId="0324AB66" w14:textId="77777777" w:rsidR="00E10F44" w:rsidRDefault="00E10F44" w:rsidP="00E10F44">
      <w:pPr>
        <w:rPr>
          <w:b/>
          <w:sz w:val="28"/>
          <w:szCs w:val="28"/>
        </w:rPr>
      </w:pPr>
    </w:p>
    <w:p w14:paraId="30D01CE1" w14:textId="77777777" w:rsidR="00E10F44" w:rsidRDefault="00E10F44" w:rsidP="00E10F44">
      <w:pPr>
        <w:rPr>
          <w:b/>
          <w:sz w:val="28"/>
          <w:szCs w:val="28"/>
        </w:rPr>
      </w:pPr>
    </w:p>
    <w:p w14:paraId="3AF0BFC1" w14:textId="77777777" w:rsidR="00E10F44" w:rsidRDefault="00E10F44" w:rsidP="00E10F44">
      <w:pPr>
        <w:jc w:val="center"/>
        <w:rPr>
          <w:b/>
          <w:sz w:val="28"/>
          <w:szCs w:val="28"/>
        </w:rPr>
      </w:pPr>
    </w:p>
    <w:p w14:paraId="40F91BB1" w14:textId="77777777" w:rsidR="00E10F44" w:rsidRDefault="00E10F44" w:rsidP="00E10F44">
      <w:pPr>
        <w:jc w:val="center"/>
        <w:rPr>
          <w:b/>
          <w:sz w:val="28"/>
          <w:szCs w:val="28"/>
        </w:rPr>
      </w:pPr>
      <w:r w:rsidRPr="00DA5682">
        <w:rPr>
          <w:b/>
          <w:sz w:val="28"/>
          <w:szCs w:val="28"/>
        </w:rPr>
        <w:t>Task 1</w:t>
      </w:r>
    </w:p>
    <w:p w14:paraId="2FA82134" w14:textId="77777777" w:rsidR="00E10F44" w:rsidRPr="00DA5682" w:rsidRDefault="00E10F44" w:rsidP="00E10F44">
      <w:pPr>
        <w:jc w:val="center"/>
        <w:rPr>
          <w:b/>
          <w:sz w:val="28"/>
          <w:szCs w:val="28"/>
        </w:rPr>
      </w:pPr>
      <w:r>
        <w:rPr>
          <w:b/>
          <w:sz w:val="28"/>
          <w:szCs w:val="28"/>
        </w:rPr>
        <w:t>Part a</w:t>
      </w:r>
    </w:p>
    <w:p w14:paraId="600EA1CE" w14:textId="77777777" w:rsidR="00E10F44" w:rsidRPr="00DA5682" w:rsidRDefault="00E10F44" w:rsidP="00E10F44">
      <w:pPr>
        <w:jc w:val="center"/>
        <w:rPr>
          <w:b/>
          <w:sz w:val="28"/>
          <w:szCs w:val="28"/>
        </w:rPr>
      </w:pPr>
    </w:p>
    <w:p w14:paraId="2C62347A" w14:textId="77777777" w:rsidR="00E10F44" w:rsidRPr="00DA5682" w:rsidRDefault="00E10F44" w:rsidP="00E10F44">
      <w:pPr>
        <w:jc w:val="center"/>
        <w:rPr>
          <w:b/>
          <w:sz w:val="28"/>
          <w:szCs w:val="28"/>
        </w:rPr>
      </w:pPr>
      <w:r w:rsidRPr="00DA5682">
        <w:rPr>
          <w:b/>
          <w:sz w:val="28"/>
          <w:szCs w:val="28"/>
        </w:rPr>
        <w:t>Developmental review</w:t>
      </w:r>
      <w:r>
        <w:rPr>
          <w:b/>
          <w:sz w:val="28"/>
          <w:szCs w:val="28"/>
        </w:rPr>
        <w:t xml:space="preserve"> </w:t>
      </w:r>
    </w:p>
    <w:p w14:paraId="4E840197" w14:textId="77777777" w:rsidR="00E10F44" w:rsidRPr="008B28E7" w:rsidRDefault="00E10F44" w:rsidP="00E10F44">
      <w:pPr>
        <w:jc w:val="both"/>
        <w:rPr>
          <w:b/>
        </w:rPr>
      </w:pPr>
    </w:p>
    <w:p w14:paraId="393DCC75" w14:textId="77777777" w:rsidR="00E10F44" w:rsidRPr="00706BB5" w:rsidRDefault="00E10F44" w:rsidP="00E10F44">
      <w:pPr>
        <w:jc w:val="both"/>
        <w:rPr>
          <w:i/>
          <w:iCs/>
        </w:rPr>
      </w:pPr>
      <w:r w:rsidRPr="00F15354">
        <w:rPr>
          <w:b/>
          <w:bCs/>
          <w:i/>
          <w:iCs/>
        </w:rPr>
        <w:t>Guidanc</w:t>
      </w:r>
      <w:r w:rsidRPr="006179BB">
        <w:rPr>
          <w:b/>
          <w:i/>
          <w:iCs/>
        </w:rPr>
        <w:t>e</w:t>
      </w:r>
      <w:r w:rsidRPr="00706BB5">
        <w:rPr>
          <w:i/>
          <w:iCs/>
        </w:rPr>
        <w:t xml:space="preserve">: </w:t>
      </w:r>
    </w:p>
    <w:p w14:paraId="12D96CBD" w14:textId="77777777" w:rsidR="00E10F44" w:rsidRPr="00706BB5" w:rsidRDefault="00E10F44" w:rsidP="00E10F44">
      <w:pPr>
        <w:jc w:val="both"/>
        <w:rPr>
          <w:i/>
          <w:iCs/>
        </w:rPr>
      </w:pPr>
      <w:r>
        <w:rPr>
          <w:i/>
          <w:iCs/>
        </w:rPr>
        <w:t>Task 1 part a</w:t>
      </w:r>
      <w:r w:rsidRPr="00F15354">
        <w:rPr>
          <w:i/>
          <w:iCs/>
        </w:rPr>
        <w:t xml:space="preserve"> </w:t>
      </w:r>
      <w:proofErr w:type="gramStart"/>
      <w:r>
        <w:rPr>
          <w:i/>
          <w:iCs/>
        </w:rPr>
        <w:t>asks</w:t>
      </w:r>
      <w:proofErr w:type="gramEnd"/>
      <w:r>
        <w:rPr>
          <w:i/>
          <w:iCs/>
        </w:rPr>
        <w:t xml:space="preserve"> you to use a model of reflection to reflect on your past practice and future developmental needs. It </w:t>
      </w:r>
      <w:r w:rsidRPr="00F15354">
        <w:rPr>
          <w:i/>
          <w:iCs/>
        </w:rPr>
        <w:t xml:space="preserve">should be completed by </w:t>
      </w:r>
      <w:proofErr w:type="gramStart"/>
      <w:r w:rsidRPr="00F15354">
        <w:rPr>
          <w:i/>
          <w:iCs/>
        </w:rPr>
        <w:t>taking into account</w:t>
      </w:r>
      <w:proofErr w:type="gramEnd"/>
      <w:r w:rsidRPr="00FF07C3">
        <w:t xml:space="preserve"> </w:t>
      </w:r>
      <w:r w:rsidRPr="00F15354">
        <w:rPr>
          <w:i/>
          <w:iCs/>
        </w:rPr>
        <w:t>the work you have undertaken since qualifying</w:t>
      </w:r>
      <w:r>
        <w:rPr>
          <w:i/>
          <w:iCs/>
        </w:rPr>
        <w:t>. In</w:t>
      </w:r>
      <w:r w:rsidRPr="00F15354">
        <w:rPr>
          <w:i/>
          <w:iCs/>
        </w:rPr>
        <w:t xml:space="preserve"> discussions with your mentor and</w:t>
      </w:r>
      <w:r>
        <w:rPr>
          <w:i/>
          <w:iCs/>
        </w:rPr>
        <w:t>/or</w:t>
      </w:r>
      <w:r w:rsidRPr="00F15354">
        <w:rPr>
          <w:i/>
          <w:iCs/>
        </w:rPr>
        <w:t xml:space="preserve"> supervisor/line manager </w:t>
      </w:r>
      <w:r>
        <w:rPr>
          <w:i/>
          <w:iCs/>
        </w:rPr>
        <w:t xml:space="preserve">identify your future developmental needs </w:t>
      </w:r>
      <w:r w:rsidRPr="00F15354">
        <w:rPr>
          <w:i/>
          <w:iCs/>
        </w:rPr>
        <w:t xml:space="preserve">as part of your First Three Years of Practice Individual </w:t>
      </w:r>
      <w:r w:rsidRPr="006179BB">
        <w:rPr>
          <w:i/>
          <w:iCs/>
        </w:rPr>
        <w:t>Plan</w:t>
      </w:r>
      <w:r>
        <w:rPr>
          <w:i/>
          <w:iCs/>
        </w:rPr>
        <w:t xml:space="preserve"> under each of the 3 learning outcomes below</w:t>
      </w:r>
      <w:r w:rsidRPr="006179BB">
        <w:rPr>
          <w:i/>
          <w:iCs/>
        </w:rPr>
        <w:t xml:space="preserve">. </w:t>
      </w:r>
    </w:p>
    <w:p w14:paraId="3A2D4608" w14:textId="77777777" w:rsidR="00E10F44" w:rsidRPr="00706BB5" w:rsidRDefault="00E10F44" w:rsidP="00E10F44">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75E483A9" w14:textId="77777777" w:rsidR="00E10F44" w:rsidRDefault="00E10F44" w:rsidP="00E10F44">
      <w:pPr>
        <w:jc w:val="both"/>
        <w:rPr>
          <w:i/>
          <w:iCs/>
        </w:rPr>
      </w:pPr>
    </w:p>
    <w:p w14:paraId="5A9BD3AB" w14:textId="77777777" w:rsidR="00E10F44" w:rsidRPr="00706BB5" w:rsidRDefault="00E10F44" w:rsidP="00E10F44">
      <w:pPr>
        <w:jc w:val="both"/>
        <w:rPr>
          <w:i/>
          <w:iCs/>
        </w:rPr>
      </w:pPr>
      <w:r w:rsidRPr="00F15354">
        <w:rPr>
          <w:i/>
          <w:iCs/>
        </w:rPr>
        <w:t xml:space="preserve">Please answer </w:t>
      </w:r>
      <w:r>
        <w:rPr>
          <w:i/>
          <w:iCs/>
        </w:rPr>
        <w:t xml:space="preserve">all </w:t>
      </w:r>
      <w:r w:rsidRPr="00C0499C">
        <w:rPr>
          <w:i/>
          <w:iCs/>
        </w:rPr>
        <w:t>element</w:t>
      </w:r>
      <w:r>
        <w:rPr>
          <w:i/>
          <w:iCs/>
        </w:rPr>
        <w:t>s of the</w:t>
      </w:r>
      <w:r w:rsidRPr="00F15354">
        <w:rPr>
          <w:i/>
          <w:iCs/>
        </w:rPr>
        <w:t xml:space="preserve"> question below. </w:t>
      </w:r>
    </w:p>
    <w:p w14:paraId="271428E8" w14:textId="77777777" w:rsidR="00E10F44" w:rsidRPr="00706BB5" w:rsidRDefault="00E10F44" w:rsidP="00E10F44">
      <w:pPr>
        <w:jc w:val="both"/>
        <w:rPr>
          <w:i/>
          <w:iCs/>
        </w:rPr>
      </w:pPr>
    </w:p>
    <w:p w14:paraId="4B720155" w14:textId="77777777" w:rsidR="00E10F44" w:rsidRPr="00706BB5" w:rsidRDefault="00E10F44" w:rsidP="00E10F44">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E10F44" w:rsidRPr="00FB4BE3" w14:paraId="246DFB8B" w14:textId="77777777" w:rsidTr="00385318">
        <w:tc>
          <w:tcPr>
            <w:tcW w:w="10278" w:type="dxa"/>
          </w:tcPr>
          <w:p w14:paraId="6FA9E46E" w14:textId="77777777" w:rsidR="00E10F44" w:rsidRPr="00FB4BE3" w:rsidRDefault="00E10F44" w:rsidP="00385318">
            <w:pPr>
              <w:spacing w:line="480" w:lineRule="auto"/>
              <w:jc w:val="both"/>
              <w:rPr>
                <w:b/>
                <w:bCs/>
                <w:i/>
                <w:iCs/>
              </w:rPr>
            </w:pPr>
            <w:r w:rsidRPr="00FB4BE3">
              <w:rPr>
                <w:b/>
                <w:bCs/>
                <w:i/>
                <w:iCs/>
              </w:rPr>
              <w:t>Question:</w:t>
            </w:r>
          </w:p>
          <w:p w14:paraId="63AD45E5" w14:textId="77777777" w:rsidR="00E10F44" w:rsidRPr="00FB4BE3" w:rsidRDefault="00E10F44" w:rsidP="00385318">
            <w:pPr>
              <w:spacing w:line="480" w:lineRule="auto"/>
              <w:rPr>
                <w:b/>
                <w:bCs/>
              </w:rPr>
            </w:pPr>
            <w:r w:rsidRPr="00FB4BE3">
              <w:rPr>
                <w:b/>
                <w:bCs/>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each of the 3 Social Care Wales (SCW) learning outcomes listed below providing at least one developmental need for each of the learning outcome below: </w:t>
            </w:r>
          </w:p>
          <w:p w14:paraId="095F5ECD" w14:textId="77777777" w:rsidR="00E10F44" w:rsidRPr="00FB4BE3" w:rsidRDefault="00E10F44" w:rsidP="00385318">
            <w:pPr>
              <w:spacing w:line="480" w:lineRule="auto"/>
              <w:rPr>
                <w:b/>
                <w:bCs/>
                <w:highlight w:val="yellow"/>
              </w:rPr>
            </w:pPr>
          </w:p>
          <w:p w14:paraId="2AC49493" w14:textId="77777777" w:rsidR="00E10F44" w:rsidRPr="00FB4BE3" w:rsidRDefault="00E10F44" w:rsidP="00385318">
            <w:pPr>
              <w:numPr>
                <w:ilvl w:val="0"/>
                <w:numId w:val="1"/>
              </w:numPr>
              <w:overflowPunct w:val="0"/>
              <w:autoSpaceDE w:val="0"/>
              <w:autoSpaceDN w:val="0"/>
              <w:adjustRightInd w:val="0"/>
              <w:spacing w:line="480" w:lineRule="auto"/>
              <w:jc w:val="both"/>
              <w:textAlignment w:val="baseline"/>
              <w:rPr>
                <w:b/>
                <w:bCs/>
              </w:rPr>
            </w:pPr>
            <w:r w:rsidRPr="00FB4BE3">
              <w:rPr>
                <w:b/>
                <w:bCs/>
              </w:rPr>
              <w:t>Applying analysis in assessment to inform interventions.</w:t>
            </w:r>
          </w:p>
          <w:p w14:paraId="5284846C" w14:textId="77777777" w:rsidR="00E10F44" w:rsidRPr="00FB4BE3" w:rsidRDefault="00E10F44" w:rsidP="00385318">
            <w:pPr>
              <w:numPr>
                <w:ilvl w:val="0"/>
                <w:numId w:val="1"/>
              </w:numPr>
              <w:overflowPunct w:val="0"/>
              <w:autoSpaceDE w:val="0"/>
              <w:autoSpaceDN w:val="0"/>
              <w:adjustRightInd w:val="0"/>
              <w:spacing w:line="480" w:lineRule="auto"/>
              <w:jc w:val="both"/>
              <w:textAlignment w:val="baseline"/>
              <w:rPr>
                <w:b/>
                <w:bCs/>
              </w:rPr>
            </w:pPr>
            <w:r w:rsidRPr="00FB4BE3">
              <w:rPr>
                <w:b/>
                <w:bCs/>
              </w:rPr>
              <w:t xml:space="preserve">Working collaboratively with people in need of care and support, their </w:t>
            </w:r>
            <w:proofErr w:type="spellStart"/>
            <w:r w:rsidRPr="00FB4BE3">
              <w:rPr>
                <w:b/>
                <w:bCs/>
              </w:rPr>
              <w:t>carers</w:t>
            </w:r>
            <w:proofErr w:type="spellEnd"/>
            <w:r w:rsidRPr="00FB4BE3">
              <w:rPr>
                <w:b/>
                <w:bCs/>
                <w:i/>
                <w:iCs/>
              </w:rPr>
              <w:t xml:space="preserve"> </w:t>
            </w:r>
            <w:r w:rsidRPr="00FB4BE3">
              <w:rPr>
                <w:b/>
                <w:bCs/>
              </w:rPr>
              <w:t>and other professionals.</w:t>
            </w:r>
          </w:p>
          <w:p w14:paraId="40D905D7" w14:textId="77777777" w:rsidR="00E10F44" w:rsidRPr="00FB4BE3" w:rsidRDefault="00E10F44" w:rsidP="00385318">
            <w:pPr>
              <w:numPr>
                <w:ilvl w:val="0"/>
                <w:numId w:val="1"/>
              </w:numPr>
              <w:overflowPunct w:val="0"/>
              <w:autoSpaceDE w:val="0"/>
              <w:autoSpaceDN w:val="0"/>
              <w:adjustRightInd w:val="0"/>
              <w:spacing w:line="480" w:lineRule="auto"/>
              <w:jc w:val="both"/>
              <w:textAlignment w:val="baseline"/>
              <w:rPr>
                <w:b/>
                <w:bCs/>
              </w:rPr>
            </w:pPr>
            <w:r w:rsidRPr="00FB4BE3">
              <w:rPr>
                <w:b/>
                <w:bCs/>
              </w:rPr>
              <w:t>Intervention and application of professional judgement in increasingly complex situations.</w:t>
            </w:r>
          </w:p>
          <w:p w14:paraId="60C1E471" w14:textId="77777777" w:rsidR="00E10F44" w:rsidRPr="00FB4BE3" w:rsidRDefault="00E10F44" w:rsidP="00385318">
            <w:pPr>
              <w:spacing w:line="480" w:lineRule="auto"/>
              <w:jc w:val="both"/>
              <w:rPr>
                <w:b/>
                <w:bCs/>
              </w:rPr>
            </w:pPr>
          </w:p>
          <w:p w14:paraId="0965AD01" w14:textId="77777777" w:rsidR="00E10F44" w:rsidRDefault="00E10F44" w:rsidP="00385318">
            <w:pPr>
              <w:spacing w:line="480" w:lineRule="auto"/>
              <w:jc w:val="both"/>
              <w:rPr>
                <w:b/>
                <w:bCs/>
              </w:rPr>
            </w:pPr>
            <w:r w:rsidRPr="00FB4BE3">
              <w:rPr>
                <w:b/>
                <w:bCs/>
              </w:rPr>
              <w:t xml:space="preserve">This task must </w:t>
            </w:r>
            <w:proofErr w:type="gramStart"/>
            <w:r w:rsidRPr="00FB4BE3">
              <w:rPr>
                <w:b/>
                <w:bCs/>
              </w:rPr>
              <w:t>make reference</w:t>
            </w:r>
            <w:proofErr w:type="gramEnd"/>
            <w:r w:rsidRPr="00FB4BE3">
              <w:rPr>
                <w:b/>
                <w:bCs/>
              </w:rPr>
              <w:t xml:space="preserve"> to how the supervision, training, learning and research has and will inform your practice. </w:t>
            </w:r>
          </w:p>
          <w:p w14:paraId="1CAAACB3" w14:textId="77777777" w:rsidR="00E10F44" w:rsidRPr="00FB4BE3" w:rsidRDefault="00E10F44" w:rsidP="00385318">
            <w:pPr>
              <w:spacing w:line="480" w:lineRule="auto"/>
              <w:jc w:val="both"/>
              <w:rPr>
                <w:b/>
                <w:bCs/>
              </w:rPr>
            </w:pPr>
          </w:p>
          <w:p w14:paraId="5AAFFE61" w14:textId="77777777" w:rsidR="00E10F44" w:rsidRDefault="00E10F44" w:rsidP="00385318">
            <w:pPr>
              <w:spacing w:line="480" w:lineRule="auto"/>
              <w:jc w:val="both"/>
              <w:rPr>
                <w:b/>
                <w:bCs/>
                <w:i/>
                <w:iCs/>
              </w:rPr>
            </w:pPr>
            <w:r w:rsidRPr="00FB4BE3">
              <w:rPr>
                <w:b/>
                <w:bCs/>
                <w:i/>
                <w:iCs/>
              </w:rPr>
              <w:t>750 words (+/- 10%:  include your actual word count at the end of each section).</w:t>
            </w:r>
          </w:p>
          <w:p w14:paraId="66DED62E" w14:textId="77777777" w:rsidR="007B2BA2" w:rsidRDefault="007B2BA2" w:rsidP="00385318">
            <w:pPr>
              <w:spacing w:line="480" w:lineRule="auto"/>
              <w:jc w:val="both"/>
              <w:rPr>
                <w:rFonts w:ascii="Arial" w:hAnsi="Arial" w:cs="Arial"/>
                <w:color w:val="000000" w:themeColor="text1"/>
                <w:sz w:val="22"/>
                <w:szCs w:val="22"/>
                <w:shd w:val="clear" w:color="auto" w:fill="FFFFFF"/>
              </w:rPr>
            </w:pPr>
          </w:p>
          <w:p w14:paraId="035790BB"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Throughout the reflective piece, the model utilised is Borton’s (1970) cycle of reflection, which was developed by Driscoll (2007). It is separated into segments, covering the ‘What’, ‘So What’ and ‘Now What’. Whilst it is simplified, it encourages consideration of the event, what was observed and the actions taken. These enquiries may seem straightforward, but the “What” stimulates what occurred, what was noticed and what was done. By using the “So What” query, such as “so what did I feel?”, these enquiries encourage further introspection (Borton, 1970). Following that, “Now What” is where future learning points are determined (Knott and Scragg, 2010).</w:t>
            </w:r>
          </w:p>
          <w:p w14:paraId="51581360" w14:textId="26D425D2"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I am a social worker supporting adults, offering services and advice in line with the Social Services and Well-being (Wales) Act (2014) (SSWBWA 2014). My current experiences have enabled me to adopt a strengths-based approach, considering support</w:t>
            </w:r>
            <w:r w:rsidR="00566AE0" w:rsidRPr="001641C9">
              <w:rPr>
                <w:rFonts w:ascii="Arial" w:hAnsi="Arial" w:cs="Arial"/>
                <w:sz w:val="22"/>
                <w:szCs w:val="22"/>
              </w:rPr>
              <w:t>-</w:t>
            </w:r>
            <w:r w:rsidRPr="001641C9">
              <w:rPr>
                <w:rFonts w:ascii="Arial" w:hAnsi="Arial" w:cs="Arial"/>
                <w:sz w:val="22"/>
                <w:szCs w:val="22"/>
              </w:rPr>
              <w:t>systems and focusing on what service</w:t>
            </w:r>
            <w:r w:rsidRPr="001641C9">
              <w:rPr>
                <w:rFonts w:ascii="Arial" w:hAnsi="Arial" w:cs="Arial"/>
                <w:sz w:val="22"/>
                <w:szCs w:val="22"/>
              </w:rPr>
              <w:noBreakHyphen/>
              <w:t>users can achieve. To determine the individual’s outcomes and eligibility under the SSWBWA (2014), the approach aids in the analysis during the assessment process (Edwards and Parkinson, 2023).</w:t>
            </w:r>
          </w:p>
          <w:p w14:paraId="3AEC219E"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Further developing my assessment skills when conducting a mental capacity assessment is fundamental. The Mental Capacity Act 2005 offers a legal framework for determining a person's capacity (Brown, Barber and Martin, 2015). I have carried out a handful of mental capacity assessments to date.</w:t>
            </w:r>
          </w:p>
          <w:p w14:paraId="0FD278C7" w14:textId="04C64E93"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An assessment carried out during my first year of practice was to determine whether the person could manage their finances and property. The assessment required a level of communication and engagement skills, with knowledge of how capacity is defined, considering that it is time- and decision-specific (Godefroy, 2015). Whilst I felt the assessment went well and the questions asked were relevant to determining capacity, I feel the original recording of the assessment lacked detail.</w:t>
            </w:r>
          </w:p>
          <w:p w14:paraId="18701D9F" w14:textId="7884A985"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Although I obtained the information, I did not document specific information in the correct context to evidence the decision being made. When reflecting on the “So What” (Driscoll, 2007), it is important I evidence decision-making within my second year of practice to ensure that interventions are effective in improving well-being (Killick and Taylor, 2024). When considering the “Now What?” (Driscoll, 2007), from discussions with my mentor, I plan to analyse mental capacity assessments to develop record</w:t>
            </w:r>
            <w:r w:rsidRPr="001641C9">
              <w:rPr>
                <w:rFonts w:ascii="Arial" w:hAnsi="Arial" w:cs="Arial"/>
                <w:sz w:val="22"/>
                <w:szCs w:val="22"/>
              </w:rPr>
              <w:noBreakHyphen/>
              <w:t>keeping. Attending training and undertaking research will also enhance my practice</w:t>
            </w:r>
            <w:r w:rsidR="00566AE0" w:rsidRPr="001641C9">
              <w:rPr>
                <w:rFonts w:ascii="Arial" w:hAnsi="Arial" w:cs="Arial"/>
                <w:sz w:val="22"/>
                <w:szCs w:val="22"/>
              </w:rPr>
              <w:t>, discussing the</w:t>
            </w:r>
            <w:r w:rsidRPr="001641C9">
              <w:rPr>
                <w:rFonts w:ascii="Arial" w:hAnsi="Arial" w:cs="Arial"/>
                <w:sz w:val="22"/>
                <w:szCs w:val="22"/>
              </w:rPr>
              <w:t xml:space="preserve"> learning outcomes during supervision</w:t>
            </w:r>
            <w:r w:rsidR="00566AE0" w:rsidRPr="001641C9">
              <w:rPr>
                <w:rFonts w:ascii="Arial" w:hAnsi="Arial" w:cs="Arial"/>
                <w:sz w:val="22"/>
                <w:szCs w:val="22"/>
              </w:rPr>
              <w:t>,</w:t>
            </w:r>
            <w:r w:rsidRPr="001641C9">
              <w:rPr>
                <w:rFonts w:ascii="Arial" w:hAnsi="Arial" w:cs="Arial"/>
                <w:sz w:val="22"/>
                <w:szCs w:val="22"/>
              </w:rPr>
              <w:t xml:space="preserve"> whilst requesting feedback.</w:t>
            </w:r>
          </w:p>
          <w:p w14:paraId="202D2080"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My role allows me to engage in collaborative working alongside the Local Health Board at a multi-agency level. Collaborative working is an approach within the SSWBWA (2014). Reflecting on the “What” (Driscoll, 2007), a case from my first year included an individual being detained under the Mental Health Act 1983, Section 2. I worked collaboratively with the psychiatric nurses to deliver effective care planning for the patient, who was subject to Section 117 aftercare and treatment.</w:t>
            </w:r>
          </w:p>
          <w:p w14:paraId="7E4489C4"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Upon reflection during supervision, whilst I felt the outcome of this case was straightforward, I discussed how I felt inexperienced and would lack confidence if a case progressed to a Decision Support Tool. When considering “So What” (Driscoll, 2007), confidence in practice is pivotal throughout my second year and future practice, as it affects how I communicate, collaborate and cope with challenges. Confidence supplies service-users with reassurance, a sense of safety and promotes well-being (Koprowska, 2024).</w:t>
            </w:r>
          </w:p>
          <w:p w14:paraId="2666180B"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From speaking to my mentor and considering the “Now What” (Driscoll, 2007), observing DSTs and studying the tool will expand my knowledge surrounding processes, allowing growth in my confidence and ability to carry them out skilfully.</w:t>
            </w:r>
          </w:p>
          <w:p w14:paraId="35B530F1"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The final area of reflection is my ability to exercise professional judgement in complex situations. When making judgement, critical thinking, analysis and the adoption of a person</w:t>
            </w:r>
            <w:r w:rsidRPr="001641C9">
              <w:rPr>
                <w:rFonts w:ascii="Arial" w:hAnsi="Arial" w:cs="Arial"/>
                <w:sz w:val="22"/>
                <w:szCs w:val="22"/>
              </w:rPr>
              <w:noBreakHyphen/>
              <w:t>centred approach can contribute to successful care planning (Edwards and Parkinson, 2023). In relation to “What” (Driscoll, 2007), in my first year I carried out an assessment alongside an individual at home who lacked mental capacity surrounding care and residency. As there was no Lasting Power of Attorney, I exercised my professional judgement on what I felt was in their best interest. I utilised my professional judgement and determined that the lack of safety and exposed risk outweighed their previous views and wishes, and a best-interest decision was made (Taylor and Whittaker, 2020).</w:t>
            </w:r>
          </w:p>
          <w:p w14:paraId="03236A51" w14:textId="77777777"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Whilst reflecting, it was discussed how I would have managed the situation if family did not agree. When considering the “So What” (Driscoll, 2007), from the scenario I have identified that developing my best-interest skills can uphold confidence in disagreements between myself and families. This is conflict that can be navigated effectively, leading to understanding family perspectives, demonstrating empathy and positive outcomes (Littlechild, 2020).</w:t>
            </w:r>
          </w:p>
          <w:p w14:paraId="53AC70ED" w14:textId="63DF7394" w:rsidR="007B2BA2" w:rsidRPr="001641C9" w:rsidRDefault="007B2BA2" w:rsidP="001641C9">
            <w:pPr>
              <w:pStyle w:val="NormalWeb"/>
              <w:spacing w:line="480" w:lineRule="auto"/>
              <w:jc w:val="both"/>
              <w:rPr>
                <w:rFonts w:ascii="Arial" w:hAnsi="Arial" w:cs="Arial"/>
                <w:sz w:val="22"/>
                <w:szCs w:val="22"/>
              </w:rPr>
            </w:pPr>
            <w:r w:rsidRPr="001641C9">
              <w:rPr>
                <w:rFonts w:ascii="Arial" w:hAnsi="Arial" w:cs="Arial"/>
                <w:sz w:val="22"/>
                <w:szCs w:val="22"/>
              </w:rPr>
              <w:t>When considering the “Now What” (Driscoll, 2007), from speaking to my mentor, I plan to meet my learning outcome by seeking complexity in best-interest work and reflection during supervision. Observing complex cases and attending training in relation to conflict management will support my development (Driscoll, 2007). Enhancing self-awareness in practice through reflection, identifying stre</w:t>
            </w:r>
            <w:r w:rsidR="001641C9">
              <w:rPr>
                <w:rFonts w:ascii="Arial" w:hAnsi="Arial" w:cs="Arial"/>
                <w:sz w:val="22"/>
                <w:szCs w:val="22"/>
              </w:rPr>
              <w:t>n</w:t>
            </w:r>
            <w:r w:rsidRPr="001641C9">
              <w:rPr>
                <w:rFonts w:ascii="Arial" w:hAnsi="Arial" w:cs="Arial"/>
                <w:sz w:val="22"/>
                <w:szCs w:val="22"/>
              </w:rPr>
              <w:t>gths and areas for development can lead to better decision-making (Thompson and Vicary, 2025).</w:t>
            </w:r>
          </w:p>
          <w:p w14:paraId="0F782CB8" w14:textId="77777777" w:rsidR="00E10F44" w:rsidRDefault="00E10F44" w:rsidP="00385318">
            <w:pPr>
              <w:spacing w:line="276" w:lineRule="auto"/>
              <w:jc w:val="both"/>
              <w:rPr>
                <w:rFonts w:ascii="Arial" w:hAnsi="Arial" w:cs="Arial"/>
                <w:color w:val="000000" w:themeColor="text1"/>
                <w:shd w:val="clear" w:color="auto" w:fill="FFFFFF"/>
              </w:rPr>
            </w:pPr>
          </w:p>
          <w:p w14:paraId="2A4A4364" w14:textId="54A06FF7" w:rsidR="00F840B4" w:rsidRDefault="00E10F44" w:rsidP="00385318">
            <w:pPr>
              <w:spacing w:line="276" w:lineRule="auto"/>
              <w:jc w:val="both"/>
              <w:rPr>
                <w:rFonts w:ascii="Arial" w:hAnsi="Arial" w:cs="Arial"/>
                <w:b/>
                <w:bCs/>
                <w:color w:val="000000" w:themeColor="text1"/>
                <w:shd w:val="clear" w:color="auto" w:fill="FFFFFF"/>
              </w:rPr>
            </w:pPr>
            <w:r w:rsidRPr="00B304C3">
              <w:rPr>
                <w:rFonts w:ascii="Arial" w:hAnsi="Arial" w:cs="Arial"/>
                <w:b/>
                <w:bCs/>
                <w:color w:val="000000" w:themeColor="text1"/>
                <w:shd w:val="clear" w:color="auto" w:fill="FFFFFF"/>
              </w:rPr>
              <w:t xml:space="preserve">Word Count </w:t>
            </w:r>
            <w:r w:rsidR="00F840B4">
              <w:rPr>
                <w:rFonts w:ascii="Arial" w:hAnsi="Arial" w:cs="Arial"/>
                <w:b/>
                <w:bCs/>
                <w:color w:val="000000" w:themeColor="text1"/>
                <w:shd w:val="clear" w:color="auto" w:fill="FFFFFF"/>
              </w:rPr>
              <w:t>–</w:t>
            </w:r>
            <w:r w:rsidRPr="00B304C3">
              <w:rPr>
                <w:rFonts w:ascii="Arial" w:hAnsi="Arial" w:cs="Arial"/>
                <w:b/>
                <w:bCs/>
                <w:color w:val="000000" w:themeColor="text1"/>
                <w:shd w:val="clear" w:color="auto" w:fill="FFFFFF"/>
              </w:rPr>
              <w:t xml:space="preserve"> </w:t>
            </w:r>
            <w:r w:rsidR="00B30264">
              <w:rPr>
                <w:rFonts w:ascii="Arial" w:hAnsi="Arial" w:cs="Arial"/>
                <w:b/>
                <w:bCs/>
                <w:color w:val="000000" w:themeColor="text1"/>
                <w:shd w:val="clear" w:color="auto" w:fill="FFFFFF"/>
              </w:rPr>
              <w:t>8</w:t>
            </w:r>
            <w:r w:rsidR="001641C9">
              <w:rPr>
                <w:rFonts w:ascii="Arial" w:hAnsi="Arial" w:cs="Arial"/>
                <w:b/>
                <w:bCs/>
                <w:color w:val="000000" w:themeColor="text1"/>
                <w:shd w:val="clear" w:color="auto" w:fill="FFFFFF"/>
              </w:rPr>
              <w:t>22</w:t>
            </w:r>
          </w:p>
          <w:p w14:paraId="5E6AB871" w14:textId="413B00C9" w:rsidR="00522877" w:rsidRPr="00522877" w:rsidRDefault="00522877" w:rsidP="00522877">
            <w:pPr>
              <w:spacing w:line="276" w:lineRule="auto"/>
              <w:jc w:val="both"/>
              <w:rPr>
                <w:rFonts w:ascii="Arial" w:hAnsi="Arial" w:cs="Arial"/>
                <w:b/>
                <w:bCs/>
                <w:color w:val="000000" w:themeColor="text1"/>
                <w:shd w:val="clear" w:color="auto" w:fill="FFFFFF"/>
              </w:rPr>
            </w:pPr>
          </w:p>
          <w:p w14:paraId="10583ECD" w14:textId="3E7D60C1" w:rsidR="00522877" w:rsidRPr="00B304C3" w:rsidRDefault="00522877" w:rsidP="00522877">
            <w:pPr>
              <w:spacing w:line="276" w:lineRule="auto"/>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 </w:t>
            </w:r>
          </w:p>
        </w:tc>
      </w:tr>
    </w:tbl>
    <w:p w14:paraId="2A57B866" w14:textId="77777777" w:rsidR="00E10F44" w:rsidRPr="00FB4BE3" w:rsidRDefault="00E10F44" w:rsidP="00E10F44">
      <w:pPr>
        <w:spacing w:line="480" w:lineRule="auto"/>
        <w:rPr>
          <w:b/>
        </w:rPr>
      </w:pPr>
    </w:p>
    <w:p w14:paraId="0249DDAD" w14:textId="77777777" w:rsidR="00E10F44" w:rsidRPr="00FB4BE3" w:rsidRDefault="00E10F44" w:rsidP="00E10F44">
      <w:pPr>
        <w:spacing w:line="480" w:lineRule="auto"/>
        <w:rPr>
          <w:b/>
        </w:rPr>
      </w:pPr>
    </w:p>
    <w:p w14:paraId="66C9E74C" w14:textId="77777777" w:rsidR="00E10F44" w:rsidRPr="00FB4BE3" w:rsidRDefault="00E10F44" w:rsidP="00E10F44">
      <w:pPr>
        <w:spacing w:line="480" w:lineRule="auto"/>
        <w:jc w:val="center"/>
        <w:rPr>
          <w:b/>
        </w:rPr>
      </w:pPr>
      <w:r w:rsidRPr="00FB4BE3">
        <w:rPr>
          <w:b/>
        </w:rPr>
        <w:t xml:space="preserve">Task 1 </w:t>
      </w:r>
    </w:p>
    <w:p w14:paraId="6ABB4A51" w14:textId="77777777" w:rsidR="00E10F44" w:rsidRPr="00FB4BE3" w:rsidRDefault="00E10F44" w:rsidP="00E10F44">
      <w:pPr>
        <w:spacing w:line="480" w:lineRule="auto"/>
        <w:jc w:val="center"/>
        <w:rPr>
          <w:b/>
        </w:rPr>
      </w:pPr>
      <w:r w:rsidRPr="00FB4BE3">
        <w:rPr>
          <w:b/>
        </w:rPr>
        <w:t xml:space="preserve">Part b </w:t>
      </w:r>
    </w:p>
    <w:p w14:paraId="2E1EF200" w14:textId="77777777" w:rsidR="00E10F44" w:rsidRPr="00FB4BE3" w:rsidRDefault="00E10F44" w:rsidP="00E10F44">
      <w:pPr>
        <w:spacing w:line="480" w:lineRule="auto"/>
        <w:jc w:val="center"/>
        <w:rPr>
          <w:b/>
          <w:bCs/>
        </w:rPr>
      </w:pPr>
      <w:r w:rsidRPr="00FB4BE3">
        <w:rPr>
          <w:b/>
          <w:bCs/>
        </w:rPr>
        <w:t xml:space="preserve">Developmental Review </w:t>
      </w:r>
    </w:p>
    <w:p w14:paraId="7436A50A" w14:textId="77777777" w:rsidR="00E10F44" w:rsidRPr="00FB4BE3" w:rsidRDefault="00E10F44" w:rsidP="00E10F44">
      <w:pPr>
        <w:spacing w:line="480" w:lineRule="auto"/>
        <w:rPr>
          <w:b/>
        </w:rPr>
      </w:pPr>
    </w:p>
    <w:p w14:paraId="6F6675ED" w14:textId="77777777" w:rsidR="00E10F44" w:rsidRPr="00FB4BE3" w:rsidRDefault="00E10F44" w:rsidP="00E10F44">
      <w:pPr>
        <w:spacing w:line="480" w:lineRule="auto"/>
        <w:rPr>
          <w:b/>
        </w:rPr>
      </w:pPr>
      <w:r w:rsidRPr="00FB4BE3">
        <w:rPr>
          <w:b/>
        </w:rPr>
        <w:t>Guidance:</w:t>
      </w:r>
    </w:p>
    <w:p w14:paraId="48C70AB2" w14:textId="77777777" w:rsidR="00E10F44" w:rsidRPr="00FB4BE3" w:rsidRDefault="00E10F44" w:rsidP="00E10F44">
      <w:pPr>
        <w:spacing w:line="480" w:lineRule="auto"/>
        <w:rPr>
          <w:bCs/>
        </w:rPr>
      </w:pPr>
      <w:r w:rsidRPr="00FB4BE3">
        <w:rPr>
          <w:bCs/>
        </w:rPr>
        <w:t xml:space="preserve">Task 1 part b is a 2-part question and a continuation of task I part </w:t>
      </w:r>
      <w:proofErr w:type="gramStart"/>
      <w:r w:rsidRPr="00FB4BE3">
        <w:rPr>
          <w:bCs/>
        </w:rPr>
        <w:t>a</w:t>
      </w:r>
      <w:proofErr w:type="gramEnd"/>
      <w:r w:rsidRPr="00FB4BE3">
        <w:rPr>
          <w:bCs/>
        </w:rPr>
        <w:t xml:space="preserve"> and you </w:t>
      </w:r>
      <w:r w:rsidRPr="00FB4BE3">
        <w:rPr>
          <w:b/>
        </w:rPr>
        <w:t xml:space="preserve">must </w:t>
      </w:r>
      <w:r w:rsidRPr="00FB4BE3">
        <w:rPr>
          <w:bCs/>
        </w:rPr>
        <w:t>refer to a reflective model in this task.</w:t>
      </w:r>
    </w:p>
    <w:p w14:paraId="16F22369" w14:textId="77777777" w:rsidR="00E10F44" w:rsidRPr="00FB4BE3" w:rsidRDefault="00E10F44" w:rsidP="00E10F44">
      <w:pPr>
        <w:spacing w:line="480" w:lineRule="auto"/>
        <w:rPr>
          <w:i/>
          <w:iCs/>
        </w:rPr>
      </w:pPr>
      <w:r w:rsidRPr="00FB4BE3">
        <w:rPr>
          <w:i/>
          <w:iCs/>
        </w:rPr>
        <w:t>Please ensure that you meet the required learning outcomes for this task (See appendix 4 of the handbook) and that you answer both parts of the question.</w:t>
      </w:r>
    </w:p>
    <w:p w14:paraId="62453754" w14:textId="77777777" w:rsidR="00E10F44" w:rsidRPr="00FB4BE3" w:rsidRDefault="00E10F44" w:rsidP="00E10F44">
      <w:pPr>
        <w:spacing w:line="480" w:lineRule="auto"/>
        <w:jc w:val="both"/>
        <w:rPr>
          <w:i/>
          <w:iCs/>
        </w:rPr>
      </w:pPr>
      <w:r w:rsidRPr="00FB4BE3">
        <w:rPr>
          <w:i/>
          <w:iCs/>
        </w:rPr>
        <w:t xml:space="preserve">Please answer all elements of the question below. </w:t>
      </w:r>
    </w:p>
    <w:p w14:paraId="14687699" w14:textId="77777777" w:rsidR="00E10F44" w:rsidRPr="00FB4BE3" w:rsidRDefault="00E10F44" w:rsidP="00E10F44">
      <w:pPr>
        <w:spacing w:line="48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0F44" w:rsidRPr="00FB4BE3" w14:paraId="776A9757" w14:textId="77777777" w:rsidTr="00BE2AD6">
        <w:trPr>
          <w:trHeight w:val="2880"/>
        </w:trPr>
        <w:tc>
          <w:tcPr>
            <w:tcW w:w="10188" w:type="dxa"/>
          </w:tcPr>
          <w:p w14:paraId="069A8056" w14:textId="77777777" w:rsidR="00E10F44" w:rsidRPr="00FB4BE3" w:rsidRDefault="00E10F44" w:rsidP="00385318">
            <w:pPr>
              <w:spacing w:line="360" w:lineRule="auto"/>
              <w:jc w:val="both"/>
              <w:rPr>
                <w:rFonts w:ascii="Arial" w:hAnsi="Arial" w:cs="Arial"/>
                <w:b/>
                <w:bCs/>
              </w:rPr>
            </w:pPr>
            <w:bookmarkStart w:id="0" w:name="_Hlk220009386"/>
            <w:r w:rsidRPr="00FB4BE3">
              <w:rPr>
                <w:rFonts w:ascii="Arial" w:hAnsi="Arial" w:cs="Arial"/>
                <w:b/>
                <w:bCs/>
              </w:rPr>
              <w:t>Question</w:t>
            </w:r>
          </w:p>
          <w:p w14:paraId="703A11EB" w14:textId="77777777" w:rsidR="00E10F44" w:rsidRPr="00FB4BE3" w:rsidRDefault="00E10F44" w:rsidP="00385318">
            <w:pPr>
              <w:spacing w:line="360" w:lineRule="auto"/>
              <w:jc w:val="both"/>
              <w:rPr>
                <w:rFonts w:ascii="Arial" w:hAnsi="Arial" w:cs="Arial"/>
                <w:b/>
                <w:bCs/>
              </w:rPr>
            </w:pPr>
            <w:r w:rsidRPr="00FB4BE3">
              <w:rPr>
                <w:rFonts w:ascii="Arial" w:hAnsi="Arial" w:cs="Arial"/>
                <w:b/>
                <w:bCs/>
              </w:rPr>
              <w:t xml:space="preserve">Use a reflective model to critically reflect on the learning needs you identified in task 1 part a under each of the 3 SCW learning outcomes. </w:t>
            </w:r>
          </w:p>
          <w:p w14:paraId="7ECE6ACA" w14:textId="77777777" w:rsidR="00E10F44" w:rsidRPr="00FB4BE3" w:rsidRDefault="00E10F44" w:rsidP="00385318">
            <w:pPr>
              <w:spacing w:line="360" w:lineRule="auto"/>
              <w:jc w:val="both"/>
              <w:rPr>
                <w:rFonts w:ascii="Arial" w:hAnsi="Arial" w:cs="Arial"/>
                <w:b/>
                <w:bCs/>
              </w:rPr>
            </w:pPr>
            <w:r w:rsidRPr="00FB4BE3">
              <w:rPr>
                <w:rFonts w:ascii="Arial" w:hAnsi="Arial" w:cs="Arial"/>
                <w:b/>
                <w:bCs/>
              </w:rPr>
              <w:t xml:space="preserve">This must include reference to training, learning, research and supervision and reflection with your mentor/supervisor/line manager on the extent to which your learning outcomes has been achieved. </w:t>
            </w:r>
          </w:p>
          <w:p w14:paraId="4FE3C27D" w14:textId="77777777" w:rsidR="00E10F44" w:rsidRPr="00FB4BE3" w:rsidRDefault="00E10F44" w:rsidP="00385318">
            <w:pPr>
              <w:spacing w:line="360" w:lineRule="auto"/>
              <w:jc w:val="both"/>
              <w:rPr>
                <w:rFonts w:ascii="Arial" w:hAnsi="Arial" w:cs="Arial"/>
                <w:b/>
                <w:bCs/>
              </w:rPr>
            </w:pPr>
            <w:r w:rsidRPr="00FB4BE3">
              <w:rPr>
                <w:rFonts w:ascii="Arial" w:hAnsi="Arial" w:cs="Arial"/>
                <w:b/>
                <w:bCs/>
              </w:rPr>
              <w:t xml:space="preserve">Identify your learning needs to support your development in the transition to becoming an experienced practitioner in your future career following the completion of this programme. </w:t>
            </w:r>
          </w:p>
          <w:p w14:paraId="6FA92008" w14:textId="77777777" w:rsidR="00E10F44" w:rsidRPr="00FB4BE3" w:rsidRDefault="00E10F44" w:rsidP="00385318">
            <w:pPr>
              <w:spacing w:line="360" w:lineRule="auto"/>
              <w:jc w:val="both"/>
              <w:rPr>
                <w:rFonts w:ascii="Arial" w:hAnsi="Arial" w:cs="Arial"/>
                <w:b/>
                <w:bCs/>
              </w:rPr>
            </w:pPr>
          </w:p>
          <w:p w14:paraId="463EBEF4" w14:textId="77777777" w:rsidR="00E10F44" w:rsidRDefault="00E10F44" w:rsidP="00385318">
            <w:pPr>
              <w:spacing w:line="360" w:lineRule="auto"/>
              <w:jc w:val="both"/>
              <w:rPr>
                <w:rFonts w:ascii="Arial" w:hAnsi="Arial" w:cs="Arial"/>
                <w:b/>
                <w:bCs/>
              </w:rPr>
            </w:pPr>
            <w:r w:rsidRPr="00FB4BE3">
              <w:rPr>
                <w:rFonts w:ascii="Arial" w:hAnsi="Arial" w:cs="Arial"/>
                <w:b/>
                <w:bCs/>
              </w:rPr>
              <w:t>650 words (+/- 10%: include your actual word count at the end of each section).</w:t>
            </w:r>
          </w:p>
          <w:p w14:paraId="5C4C536E" w14:textId="77777777" w:rsidR="00BE2AD6" w:rsidRDefault="00BE2AD6" w:rsidP="00385318">
            <w:pPr>
              <w:spacing w:line="360" w:lineRule="auto"/>
              <w:jc w:val="both"/>
              <w:rPr>
                <w:rFonts w:ascii="Arial" w:hAnsi="Arial" w:cs="Arial"/>
                <w:b/>
                <w:bCs/>
              </w:rPr>
            </w:pPr>
          </w:p>
          <w:p w14:paraId="5E35AEAD"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Substantial time has passed since I identified and reflected on my learning needs. The reflective approach created by Driscoll (2007) will be adopted, considering the ‘What’, ‘So What’ and ‘Now What’ to guide reflection.</w:t>
            </w:r>
          </w:p>
          <w:p w14:paraId="4C7B0DC5"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Previously, three learning outcomes were identified, including further developing my Mental Capacity Assessment skills and record-keeping, understanding and developing knowledge surrounding Decision Support Tools, and developing professional judgement in best-interest work.</w:t>
            </w:r>
          </w:p>
          <w:p w14:paraId="1F9C02AC" w14:textId="1E592500" w:rsid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When reflecting on analysis in assessment, I identified that I wanted to develop my confidence conducting mental capacity assessments. Considering the ‘What’ (Driscoll, 2007), I feel I have developed my skill in relation to the process and documentation by having opportunities to conduct several mental capacity assessments and attending training. When reflecting on ‘So What’ (Driscoll, 2007), I feel I have gained skill and experience, whereby the information I now record</w:t>
            </w:r>
            <w:r w:rsidR="003B13B5">
              <w:rPr>
                <w:rFonts w:ascii="Arial" w:hAnsi="Arial" w:cs="Arial"/>
                <w:sz w:val="22"/>
                <w:szCs w:val="22"/>
              </w:rPr>
              <w:t>,</w:t>
            </w:r>
            <w:r w:rsidRPr="00BE2AD6">
              <w:rPr>
                <w:rFonts w:ascii="Arial" w:hAnsi="Arial" w:cs="Arial"/>
                <w:sz w:val="22"/>
                <w:szCs w:val="22"/>
              </w:rPr>
              <w:t xml:space="preserve"> evidences the decision-making process skilfully. </w:t>
            </w:r>
          </w:p>
          <w:p w14:paraId="27CC2020" w14:textId="4AB7588A"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 xml:space="preserve">During supervision, I received positive feedback regarding my mental capacity assessments and record-keeping, which have developed confidence. I have attended training sessions surrounding mental capacity assessments and feel this improved my knowledge and understanding. Meeting this learning outcome prepared me for a </w:t>
            </w:r>
            <w:r w:rsidR="003B13B5">
              <w:rPr>
                <w:rFonts w:ascii="Arial" w:hAnsi="Arial" w:cs="Arial"/>
                <w:sz w:val="22"/>
                <w:szCs w:val="22"/>
              </w:rPr>
              <w:t>mental capacity</w:t>
            </w:r>
            <w:r w:rsidRPr="00BE2AD6">
              <w:rPr>
                <w:rFonts w:ascii="Arial" w:hAnsi="Arial" w:cs="Arial"/>
                <w:sz w:val="22"/>
                <w:szCs w:val="22"/>
              </w:rPr>
              <w:t xml:space="preserve"> assessment which I conducted and documented for a case which remains in the Court of Protection. I felt confident that the standard of work submitted was of high quality, evidence-based and justified decision-making.</w:t>
            </w:r>
          </w:p>
          <w:p w14:paraId="5CF93222"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When reflecting on the ‘Now What’ (Driscoll, 2007), I will ensure to continue developing my knowledge, experience and record-keeping to build my experience and deliver best practice. I plan to apply to undertake the ‘Mental Capacity Course’ which is accessible to social workers after the CPEL process to aid my practice. Continuing professional development is essential to uphold competence, meet regulatory standards improving care quality (Maclean and Harrison, 2025).</w:t>
            </w:r>
          </w:p>
          <w:p w14:paraId="5F051944"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When reflecting on the learning outcome of collaborative working, specifically professional development surrounding DSTs, considering the ‘What’ (Driscoll, 2007) element of reflection, I have had opportunities to observe DSTs, carried out research and steered DSTs for service-users alongside health staff. When considering the ‘So What’ segment (Driscoll, 2007), my understanding of the tool and process have developed significantly. I credit the improvements to observing social workers carrying out DSTs and committing myself to extended research of its process. When considering ‘Now What’ (Driscoll, 2007), I believe my skill, knowledge and certainty can further enhance through experience and reflective practice during supervision. Obtaining additional cases where DSTs are required will promote my experience in multi-agency working and understanding the tool in depth to promote best practice.</w:t>
            </w:r>
          </w:p>
          <w:p w14:paraId="61A73A84"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The final learning objective was exercising professional judgement in complex best-interest work. When implementing the ‘What’ component (Driscoll, 2007), whilst I have not experienced a disagreement surrounding my professional judgement in relation to a best-interest decision yet, I feel I have been able to develop my confidence in my decision-making by becoming more experienced in managing families who have disagreed with other matters.</w:t>
            </w:r>
          </w:p>
          <w:p w14:paraId="677CBA9C"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When reflecting on ‘So What’ (Driscoll, 2007), I believe I have gained further skill and experience surrounding this learning outcome, which will prepare me in best managing future best-interest disputes with professionals or families. During supervision discussions, I have been given positive feedback by my manager highlighting how well I have managed in relation to cases with family disputes. This feedback improved my confidence surrounding my professional judgement. Practicing with confidence in social work promotes effective advocacy, clear communication and increases trust (Maclean and Harrison, 2025).</w:t>
            </w:r>
          </w:p>
          <w:p w14:paraId="370FD8A6" w14:textId="77777777" w:rsidR="00BE2AD6"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Reflecting on ‘Now What’ (Driscoll, 2007), I feel that continuous reflection within supervision will assist my decision-making and confidence when navigating future professional judgement and best-interest work. Professional supervision as the basis of complex decision-making and best-interest work can promote best practice and outcomes for service-users (Mantell and Scragg, 2023).</w:t>
            </w:r>
          </w:p>
          <w:p w14:paraId="762D0F5F" w14:textId="59FAE81D" w:rsidR="00E10F44" w:rsidRPr="00BE2AD6" w:rsidRDefault="00BE2AD6" w:rsidP="00BE2AD6">
            <w:pPr>
              <w:pStyle w:val="NormalWeb"/>
              <w:spacing w:line="480" w:lineRule="auto"/>
              <w:jc w:val="both"/>
              <w:rPr>
                <w:rFonts w:ascii="Arial" w:hAnsi="Arial" w:cs="Arial"/>
                <w:sz w:val="22"/>
                <w:szCs w:val="22"/>
              </w:rPr>
            </w:pPr>
            <w:r w:rsidRPr="00BE2AD6">
              <w:rPr>
                <w:rFonts w:ascii="Arial" w:hAnsi="Arial" w:cs="Arial"/>
                <w:sz w:val="22"/>
                <w:szCs w:val="22"/>
              </w:rPr>
              <w:t>To conclude, having developed my knowledge and experience which have improved my confidence, challenges do remain, especially in emotionally heightened work with families. I do believe I have intensified my confidence, alongside my ethical and analytical practice within the last year. I feel by participating in ongoing training around mental capacity and best-interest work will contribute to me becoming an experienced practitioner. When considering my professional development, undertaking the Practice Assessor’s course in the future would allow me to support a student with their social work training effectively and confidently.</w:t>
            </w:r>
          </w:p>
          <w:p w14:paraId="39B3A826" w14:textId="15B0738A" w:rsidR="00E10F44" w:rsidRDefault="00E10F44" w:rsidP="00385318">
            <w:pPr>
              <w:spacing w:line="360" w:lineRule="auto"/>
              <w:jc w:val="both"/>
              <w:rPr>
                <w:rFonts w:ascii="Arial" w:hAnsi="Arial" w:cs="Arial"/>
                <w:b/>
                <w:bCs/>
              </w:rPr>
            </w:pPr>
            <w:r w:rsidRPr="00B304C3">
              <w:rPr>
                <w:rFonts w:ascii="Arial" w:hAnsi="Arial" w:cs="Arial"/>
                <w:b/>
                <w:bCs/>
              </w:rPr>
              <w:t xml:space="preserve">Word Count </w:t>
            </w:r>
            <w:r>
              <w:rPr>
                <w:rFonts w:ascii="Arial" w:hAnsi="Arial" w:cs="Arial"/>
                <w:b/>
                <w:bCs/>
              </w:rPr>
              <w:t>–</w:t>
            </w:r>
            <w:r w:rsidRPr="00B304C3">
              <w:rPr>
                <w:rFonts w:ascii="Arial" w:hAnsi="Arial" w:cs="Arial"/>
                <w:b/>
                <w:bCs/>
              </w:rPr>
              <w:t xml:space="preserve"> </w:t>
            </w:r>
            <w:r w:rsidR="00BE2AD6">
              <w:rPr>
                <w:rFonts w:ascii="Arial" w:hAnsi="Arial" w:cs="Arial"/>
                <w:b/>
                <w:bCs/>
              </w:rPr>
              <w:t>70</w:t>
            </w:r>
            <w:r w:rsidR="003B13B5">
              <w:rPr>
                <w:rFonts w:ascii="Arial" w:hAnsi="Arial" w:cs="Arial"/>
                <w:b/>
                <w:bCs/>
              </w:rPr>
              <w:t>1</w:t>
            </w:r>
          </w:p>
          <w:p w14:paraId="3C467E5D" w14:textId="77777777" w:rsidR="00E10F44" w:rsidRPr="00FB4BE3" w:rsidRDefault="00E10F44" w:rsidP="00BE2AD6">
            <w:pPr>
              <w:spacing w:line="360" w:lineRule="auto"/>
              <w:jc w:val="both"/>
              <w:rPr>
                <w:rFonts w:ascii="Arial" w:hAnsi="Arial" w:cs="Arial"/>
                <w:i/>
              </w:rPr>
            </w:pPr>
          </w:p>
        </w:tc>
      </w:tr>
      <w:bookmarkEnd w:id="0"/>
      <w:tr w:rsidR="00E10F44" w:rsidRPr="00FB4BE3" w14:paraId="7ECC67C3" w14:textId="77777777" w:rsidTr="00BE2AD6">
        <w:trPr>
          <w:trHeight w:val="3731"/>
        </w:trPr>
        <w:tc>
          <w:tcPr>
            <w:tcW w:w="10188" w:type="dxa"/>
          </w:tcPr>
          <w:p w14:paraId="4F3CD17A" w14:textId="77777777" w:rsidR="00E10F44" w:rsidRPr="00665A98" w:rsidRDefault="00E10F44" w:rsidP="00385318">
            <w:pPr>
              <w:spacing w:line="360" w:lineRule="auto"/>
              <w:jc w:val="both"/>
              <w:rPr>
                <w:rStyle w:val="apple-converted-space"/>
                <w:rFonts w:ascii="Arial" w:hAnsi="Arial" w:cs="Arial"/>
                <w:b/>
                <w:bCs/>
                <w:color w:val="000000"/>
              </w:rPr>
            </w:pPr>
            <w:r>
              <w:rPr>
                <w:rFonts w:ascii="Arial" w:hAnsi="Arial" w:cs="Arial"/>
                <w:b/>
                <w:bCs/>
              </w:rPr>
              <w:t xml:space="preserve"> </w:t>
            </w:r>
            <w:r w:rsidRPr="00FB4BE3">
              <w:rPr>
                <w:rFonts w:ascii="Arial" w:hAnsi="Arial" w:cs="Arial"/>
                <w:color w:val="000000"/>
              </w:rPr>
              <w:br/>
            </w:r>
            <w:r w:rsidRPr="00FB4BE3">
              <w:rPr>
                <w:rFonts w:ascii="Arial" w:hAnsi="Arial" w:cs="Arial"/>
                <w:b/>
                <w:bCs/>
                <w:color w:val="000000"/>
              </w:rPr>
              <w:t xml:space="preserve">Reflect on feedback that you have received from individuals in need of care and support and/or their </w:t>
            </w:r>
            <w:proofErr w:type="spellStart"/>
            <w:r w:rsidRPr="00FB4BE3">
              <w:rPr>
                <w:rFonts w:ascii="Arial" w:hAnsi="Arial" w:cs="Arial"/>
                <w:b/>
                <w:bCs/>
                <w:color w:val="000000"/>
              </w:rPr>
              <w:t>carers</w:t>
            </w:r>
            <w:proofErr w:type="spellEnd"/>
            <w:r w:rsidRPr="00FB4BE3">
              <w:rPr>
                <w:rFonts w:ascii="Arial" w:hAnsi="Arial" w:cs="Arial"/>
                <w:b/>
                <w:bCs/>
                <w:color w:val="000000"/>
              </w:rPr>
              <w:t xml:space="preserve"> and explain how this information has helped shape your practice and future professional development.</w:t>
            </w:r>
            <w:r w:rsidRPr="00FB4BE3">
              <w:rPr>
                <w:rStyle w:val="apple-converted-space"/>
                <w:rFonts w:ascii="Arial" w:hAnsi="Arial" w:cs="Arial"/>
                <w:b/>
                <w:bCs/>
                <w:color w:val="000000"/>
              </w:rPr>
              <w:t> </w:t>
            </w:r>
          </w:p>
          <w:p w14:paraId="6B3D0C4F" w14:textId="77777777" w:rsidR="00E10F44" w:rsidRPr="00FB4BE3" w:rsidRDefault="00E10F44" w:rsidP="00385318">
            <w:pPr>
              <w:spacing w:line="360" w:lineRule="auto"/>
              <w:jc w:val="both"/>
              <w:rPr>
                <w:rFonts w:ascii="Arial" w:hAnsi="Arial" w:cs="Arial"/>
                <w:b/>
                <w:bCs/>
                <w:i/>
              </w:rPr>
            </w:pPr>
            <w:r w:rsidRPr="00FB4BE3">
              <w:rPr>
                <w:rFonts w:ascii="Arial" w:hAnsi="Arial" w:cs="Arial"/>
                <w:b/>
                <w:bCs/>
              </w:rPr>
              <w:t>100 words</w:t>
            </w:r>
            <w:r w:rsidRPr="00FB4BE3">
              <w:rPr>
                <w:rFonts w:ascii="Arial" w:hAnsi="Arial" w:cs="Arial"/>
                <w:b/>
                <w:bCs/>
                <w:i/>
              </w:rPr>
              <w:t xml:space="preserve"> (+/- 10%: include your actual word count at the end of each section).</w:t>
            </w:r>
          </w:p>
          <w:p w14:paraId="200E2E7C" w14:textId="77777777" w:rsidR="00E10F44" w:rsidRPr="00FD0880" w:rsidRDefault="00E10F44" w:rsidP="00385318">
            <w:pPr>
              <w:spacing w:after="160" w:line="480" w:lineRule="auto"/>
              <w:jc w:val="both"/>
              <w:rPr>
                <w:rFonts w:ascii="Arial" w:hAnsi="Arial" w:cs="Arial"/>
                <w:b/>
                <w:bCs/>
              </w:rPr>
            </w:pPr>
          </w:p>
          <w:p w14:paraId="5B1A0138" w14:textId="77777777" w:rsidR="00E10F44" w:rsidRDefault="00E10F44" w:rsidP="00385318">
            <w:pPr>
              <w:spacing w:after="160" w:line="480" w:lineRule="auto"/>
              <w:jc w:val="both"/>
              <w:rPr>
                <w:rFonts w:ascii="Arial" w:hAnsi="Arial" w:cs="Arial"/>
                <w:color w:val="000000" w:themeColor="text1"/>
                <w:sz w:val="22"/>
                <w:szCs w:val="22"/>
              </w:rPr>
            </w:pPr>
            <w:r w:rsidRPr="00FD0880">
              <w:rPr>
                <w:rFonts w:ascii="Arial" w:hAnsi="Arial" w:cs="Arial"/>
                <w:color w:val="000000" w:themeColor="text1"/>
                <w:sz w:val="22"/>
                <w:szCs w:val="22"/>
              </w:rPr>
              <w:t xml:space="preserve">Within a recent visit, a service-user shared the following: </w:t>
            </w:r>
            <w:r w:rsidRPr="00FD0880">
              <w:rPr>
                <w:rFonts w:ascii="Arial" w:hAnsi="Arial" w:cs="Arial"/>
                <w:i/>
                <w:iCs/>
                <w:color w:val="000000" w:themeColor="text1"/>
                <w:sz w:val="22"/>
                <w:szCs w:val="22"/>
              </w:rPr>
              <w:t xml:space="preserve">“I want to say a big thank you, I like you. Your honest and you include me in making my own choices, I haven’t always had that before”. </w:t>
            </w:r>
            <w:r w:rsidRPr="00FD0880">
              <w:rPr>
                <w:rFonts w:ascii="Arial" w:hAnsi="Arial" w:cs="Arial"/>
                <w:color w:val="000000" w:themeColor="text1"/>
                <w:sz w:val="22"/>
                <w:szCs w:val="22"/>
              </w:rPr>
              <w:t>Whilst reflecting, I recognised how the feedback reinforced and confirmed my use of the principle ‘voice and control’ which is within the SSWBWA 14. Embodying social work values and ethics in practice is pivotal. This allows transparent communication and relationship-building, which also aligns within the BASW code of ethics (2021). Whilst the feedback is rewarding, it also fortified me to continue promoting views and wishes, encompassing person-centred practices.</w:t>
            </w:r>
          </w:p>
          <w:p w14:paraId="14073627" w14:textId="77777777" w:rsidR="00E10F44" w:rsidRDefault="00E10F44" w:rsidP="00385318">
            <w:pPr>
              <w:spacing w:line="360" w:lineRule="auto"/>
              <w:jc w:val="both"/>
              <w:rPr>
                <w:rFonts w:ascii="Arial" w:hAnsi="Arial" w:cs="Arial"/>
                <w:b/>
                <w:bCs/>
                <w:i/>
              </w:rPr>
            </w:pPr>
            <w:r w:rsidRPr="00FB4BE3">
              <w:rPr>
                <w:rFonts w:ascii="Arial" w:hAnsi="Arial" w:cs="Arial"/>
                <w:b/>
                <w:bCs/>
                <w:i/>
              </w:rPr>
              <w:t>Total task 1 part b 750 words (+/- 10%: include your actual word count at the end of each section).</w:t>
            </w:r>
          </w:p>
          <w:p w14:paraId="367470B5" w14:textId="77777777" w:rsidR="00BE2AD6" w:rsidRDefault="00BE2AD6" w:rsidP="00385318">
            <w:pPr>
              <w:spacing w:line="360" w:lineRule="auto"/>
              <w:jc w:val="both"/>
              <w:rPr>
                <w:rFonts w:ascii="Arial" w:hAnsi="Arial" w:cs="Arial"/>
                <w:b/>
                <w:bCs/>
                <w:i/>
              </w:rPr>
            </w:pPr>
          </w:p>
          <w:p w14:paraId="2E6AAD06" w14:textId="3D7AA3D8" w:rsidR="00BE2AD6" w:rsidRPr="00BE2AD6" w:rsidRDefault="00BE2AD6" w:rsidP="00BE2AD6">
            <w:pPr>
              <w:spacing w:after="160" w:line="360" w:lineRule="auto"/>
              <w:rPr>
                <w:rFonts w:ascii="Arial" w:hAnsi="Arial" w:cs="Arial"/>
              </w:rPr>
            </w:pPr>
            <w:r w:rsidRPr="00FB4BE3">
              <w:rPr>
                <w:rFonts w:ascii="Arial" w:hAnsi="Arial" w:cs="Arial"/>
                <w:b/>
                <w:bCs/>
              </w:rPr>
              <w:t>Word count</w:t>
            </w:r>
            <w:r>
              <w:rPr>
                <w:rFonts w:ascii="Arial" w:hAnsi="Arial" w:cs="Arial"/>
                <w:b/>
                <w:bCs/>
              </w:rPr>
              <w:t xml:space="preserve"> - </w:t>
            </w:r>
            <w:r w:rsidRPr="00FB4BE3">
              <w:rPr>
                <w:rFonts w:ascii="Arial" w:hAnsi="Arial" w:cs="Arial"/>
                <w:b/>
                <w:bCs/>
              </w:rPr>
              <w:t>1</w:t>
            </w:r>
            <w:r>
              <w:rPr>
                <w:rFonts w:ascii="Arial" w:hAnsi="Arial" w:cs="Arial"/>
                <w:b/>
                <w:bCs/>
              </w:rPr>
              <w:t>05</w:t>
            </w:r>
          </w:p>
          <w:p w14:paraId="73B52B84" w14:textId="77777777" w:rsidR="00E10F44" w:rsidRDefault="00E10F44" w:rsidP="00385318">
            <w:pPr>
              <w:spacing w:line="360" w:lineRule="auto"/>
              <w:jc w:val="both"/>
              <w:rPr>
                <w:rFonts w:ascii="Arial" w:hAnsi="Arial" w:cs="Arial"/>
                <w:b/>
                <w:bCs/>
              </w:rPr>
            </w:pPr>
          </w:p>
          <w:p w14:paraId="08534D62" w14:textId="77777777" w:rsidR="00E10F44" w:rsidRPr="00FB4BE3" w:rsidRDefault="00E10F44" w:rsidP="00385318">
            <w:pPr>
              <w:spacing w:line="360" w:lineRule="auto"/>
              <w:jc w:val="both"/>
              <w:rPr>
                <w:rFonts w:ascii="Arial" w:hAnsi="Arial" w:cs="Arial"/>
              </w:rPr>
            </w:pPr>
          </w:p>
        </w:tc>
      </w:tr>
    </w:tbl>
    <w:p w14:paraId="5736D996" w14:textId="77777777" w:rsidR="00361838" w:rsidRDefault="00361838"/>
    <w:sectPr w:rsidR="00361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F44"/>
    <w:rsid w:val="00055741"/>
    <w:rsid w:val="001235A7"/>
    <w:rsid w:val="001641C9"/>
    <w:rsid w:val="00182976"/>
    <w:rsid w:val="00237C21"/>
    <w:rsid w:val="00252C09"/>
    <w:rsid w:val="00287410"/>
    <w:rsid w:val="002A04B3"/>
    <w:rsid w:val="002F298A"/>
    <w:rsid w:val="002F29D1"/>
    <w:rsid w:val="00361838"/>
    <w:rsid w:val="003B13B5"/>
    <w:rsid w:val="003F6CB4"/>
    <w:rsid w:val="004B52CC"/>
    <w:rsid w:val="00522877"/>
    <w:rsid w:val="00566AE0"/>
    <w:rsid w:val="005E1D1D"/>
    <w:rsid w:val="00645884"/>
    <w:rsid w:val="00653D1F"/>
    <w:rsid w:val="006D334C"/>
    <w:rsid w:val="007B2BA2"/>
    <w:rsid w:val="007B7AED"/>
    <w:rsid w:val="008B4B8F"/>
    <w:rsid w:val="008C670F"/>
    <w:rsid w:val="009B0062"/>
    <w:rsid w:val="009F4F3A"/>
    <w:rsid w:val="00B15F5F"/>
    <w:rsid w:val="00B30264"/>
    <w:rsid w:val="00B57DC6"/>
    <w:rsid w:val="00B67C01"/>
    <w:rsid w:val="00BA7408"/>
    <w:rsid w:val="00BC51DA"/>
    <w:rsid w:val="00BE0542"/>
    <w:rsid w:val="00BE205E"/>
    <w:rsid w:val="00BE2AD6"/>
    <w:rsid w:val="00C2467E"/>
    <w:rsid w:val="00C30D45"/>
    <w:rsid w:val="00D22932"/>
    <w:rsid w:val="00DB104F"/>
    <w:rsid w:val="00DD4FAD"/>
    <w:rsid w:val="00E10F44"/>
    <w:rsid w:val="00F322F5"/>
    <w:rsid w:val="00F50BD1"/>
    <w:rsid w:val="00F8226E"/>
    <w:rsid w:val="00F840B4"/>
    <w:rsid w:val="00FC7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A1566"/>
  <w15:chartTrackingRefBased/>
  <w15:docId w15:val="{B6C8FF51-E744-4255-961D-93C691E3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F44"/>
    <w:pPr>
      <w:spacing w:after="0" w:line="240" w:lineRule="auto"/>
    </w:pPr>
    <w:rPr>
      <w:kern w:val="0"/>
      <w14:ligatures w14:val="none"/>
    </w:rPr>
  </w:style>
  <w:style w:type="paragraph" w:styleId="Heading1">
    <w:name w:val="heading 1"/>
    <w:basedOn w:val="Normal"/>
    <w:next w:val="Normal"/>
    <w:link w:val="Heading1Char"/>
    <w:uiPriority w:val="9"/>
    <w:qFormat/>
    <w:rsid w:val="00E10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0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0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0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0F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F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F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F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F44"/>
    <w:rPr>
      <w:rFonts w:eastAsiaTheme="majorEastAsia" w:cstheme="majorBidi"/>
      <w:color w:val="272727" w:themeColor="text1" w:themeTint="D8"/>
    </w:rPr>
  </w:style>
  <w:style w:type="paragraph" w:styleId="Title">
    <w:name w:val="Title"/>
    <w:basedOn w:val="Normal"/>
    <w:next w:val="Normal"/>
    <w:link w:val="TitleChar"/>
    <w:uiPriority w:val="10"/>
    <w:qFormat/>
    <w:rsid w:val="00E10F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F44"/>
    <w:pPr>
      <w:spacing w:before="160"/>
      <w:jc w:val="center"/>
    </w:pPr>
    <w:rPr>
      <w:i/>
      <w:iCs/>
      <w:color w:val="404040" w:themeColor="text1" w:themeTint="BF"/>
    </w:rPr>
  </w:style>
  <w:style w:type="character" w:customStyle="1" w:styleId="QuoteChar">
    <w:name w:val="Quote Char"/>
    <w:basedOn w:val="DefaultParagraphFont"/>
    <w:link w:val="Quote"/>
    <w:uiPriority w:val="29"/>
    <w:rsid w:val="00E10F44"/>
    <w:rPr>
      <w:i/>
      <w:iCs/>
      <w:color w:val="404040" w:themeColor="text1" w:themeTint="BF"/>
    </w:rPr>
  </w:style>
  <w:style w:type="paragraph" w:styleId="ListParagraph">
    <w:name w:val="List Paragraph"/>
    <w:basedOn w:val="Normal"/>
    <w:uiPriority w:val="34"/>
    <w:qFormat/>
    <w:rsid w:val="00E10F44"/>
    <w:pPr>
      <w:ind w:left="720"/>
      <w:contextualSpacing/>
    </w:pPr>
  </w:style>
  <w:style w:type="character" w:styleId="IntenseEmphasis">
    <w:name w:val="Intense Emphasis"/>
    <w:basedOn w:val="DefaultParagraphFont"/>
    <w:uiPriority w:val="21"/>
    <w:qFormat/>
    <w:rsid w:val="00E10F44"/>
    <w:rPr>
      <w:i/>
      <w:iCs/>
      <w:color w:val="0F4761" w:themeColor="accent1" w:themeShade="BF"/>
    </w:rPr>
  </w:style>
  <w:style w:type="paragraph" w:styleId="IntenseQuote">
    <w:name w:val="Intense Quote"/>
    <w:basedOn w:val="Normal"/>
    <w:next w:val="Normal"/>
    <w:link w:val="IntenseQuoteChar"/>
    <w:uiPriority w:val="30"/>
    <w:qFormat/>
    <w:rsid w:val="00E10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F44"/>
    <w:rPr>
      <w:i/>
      <w:iCs/>
      <w:color w:val="0F4761" w:themeColor="accent1" w:themeShade="BF"/>
    </w:rPr>
  </w:style>
  <w:style w:type="character" w:styleId="IntenseReference">
    <w:name w:val="Intense Reference"/>
    <w:basedOn w:val="DefaultParagraphFont"/>
    <w:uiPriority w:val="32"/>
    <w:qFormat/>
    <w:rsid w:val="00E10F44"/>
    <w:rPr>
      <w:b/>
      <w:bCs/>
      <w:smallCaps/>
      <w:color w:val="0F4761" w:themeColor="accent1" w:themeShade="BF"/>
      <w:spacing w:val="5"/>
    </w:rPr>
  </w:style>
  <w:style w:type="character" w:customStyle="1" w:styleId="apple-converted-space">
    <w:name w:val="apple-converted-space"/>
    <w:basedOn w:val="DefaultParagraphFont"/>
    <w:rsid w:val="00E10F44"/>
  </w:style>
  <w:style w:type="character" w:styleId="CommentReference">
    <w:name w:val="annotation reference"/>
    <w:basedOn w:val="DefaultParagraphFont"/>
    <w:uiPriority w:val="99"/>
    <w:semiHidden/>
    <w:unhideWhenUsed/>
    <w:rsid w:val="00BE205E"/>
    <w:rPr>
      <w:sz w:val="16"/>
      <w:szCs w:val="16"/>
    </w:rPr>
  </w:style>
  <w:style w:type="paragraph" w:styleId="CommentText">
    <w:name w:val="annotation text"/>
    <w:basedOn w:val="Normal"/>
    <w:link w:val="CommentTextChar"/>
    <w:uiPriority w:val="99"/>
    <w:unhideWhenUsed/>
    <w:rsid w:val="00BE205E"/>
    <w:rPr>
      <w:sz w:val="20"/>
      <w:szCs w:val="20"/>
    </w:rPr>
  </w:style>
  <w:style w:type="character" w:customStyle="1" w:styleId="CommentTextChar">
    <w:name w:val="Comment Text Char"/>
    <w:basedOn w:val="DefaultParagraphFont"/>
    <w:link w:val="CommentText"/>
    <w:uiPriority w:val="99"/>
    <w:rsid w:val="00BE205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E205E"/>
    <w:rPr>
      <w:b/>
      <w:bCs/>
    </w:rPr>
  </w:style>
  <w:style w:type="character" w:customStyle="1" w:styleId="CommentSubjectChar">
    <w:name w:val="Comment Subject Char"/>
    <w:basedOn w:val="CommentTextChar"/>
    <w:link w:val="CommentSubject"/>
    <w:uiPriority w:val="99"/>
    <w:semiHidden/>
    <w:rsid w:val="00BE205E"/>
    <w:rPr>
      <w:b/>
      <w:bCs/>
      <w:kern w:val="0"/>
      <w:sz w:val="20"/>
      <w:szCs w:val="20"/>
      <w14:ligatures w14:val="none"/>
    </w:rPr>
  </w:style>
  <w:style w:type="character" w:customStyle="1" w:styleId="cf01">
    <w:name w:val="cf01"/>
    <w:basedOn w:val="DefaultParagraphFont"/>
    <w:rsid w:val="00BE2AD6"/>
    <w:rPr>
      <w:rFonts w:ascii="Segoe UI" w:hAnsi="Segoe UI" w:cs="Segoe UI" w:hint="default"/>
      <w:sz w:val="18"/>
      <w:szCs w:val="18"/>
    </w:rPr>
  </w:style>
  <w:style w:type="paragraph" w:styleId="NormalWeb">
    <w:name w:val="Normal (Web)"/>
    <w:basedOn w:val="Normal"/>
    <w:uiPriority w:val="99"/>
    <w:unhideWhenUsed/>
    <w:rsid w:val="00BE2AD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62260">
      <w:bodyDiv w:val="1"/>
      <w:marLeft w:val="0"/>
      <w:marRight w:val="0"/>
      <w:marTop w:val="0"/>
      <w:marBottom w:val="0"/>
      <w:divBdr>
        <w:top w:val="none" w:sz="0" w:space="0" w:color="auto"/>
        <w:left w:val="none" w:sz="0" w:space="0" w:color="auto"/>
        <w:bottom w:val="none" w:sz="0" w:space="0" w:color="auto"/>
        <w:right w:val="none" w:sz="0" w:space="0" w:color="auto"/>
      </w:divBdr>
      <w:divsChild>
        <w:div w:id="1224289359">
          <w:marLeft w:val="0"/>
          <w:marRight w:val="0"/>
          <w:marTop w:val="0"/>
          <w:marBottom w:val="0"/>
          <w:divBdr>
            <w:top w:val="none" w:sz="0" w:space="0" w:color="auto"/>
            <w:left w:val="none" w:sz="0" w:space="0" w:color="auto"/>
            <w:bottom w:val="none" w:sz="0" w:space="0" w:color="auto"/>
            <w:right w:val="none" w:sz="0" w:space="0" w:color="auto"/>
          </w:divBdr>
        </w:div>
      </w:divsChild>
    </w:div>
    <w:div w:id="1695417532">
      <w:bodyDiv w:val="1"/>
      <w:marLeft w:val="0"/>
      <w:marRight w:val="0"/>
      <w:marTop w:val="0"/>
      <w:marBottom w:val="0"/>
      <w:divBdr>
        <w:top w:val="none" w:sz="0" w:space="0" w:color="auto"/>
        <w:left w:val="none" w:sz="0" w:space="0" w:color="auto"/>
        <w:bottom w:val="none" w:sz="0" w:space="0" w:color="auto"/>
        <w:right w:val="none" w:sz="0" w:space="0" w:color="auto"/>
      </w:divBdr>
      <w:divsChild>
        <w:div w:id="841894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2155</Words>
  <Characters>12393</Characters>
  <Application>Microsoft Office Word</Application>
  <DocSecurity>0</DocSecurity>
  <Lines>233</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Honey-Jones</dc:creator>
  <cp:keywords/>
  <dc:description/>
  <cp:lastModifiedBy>Courtney Honey-Jones</cp:lastModifiedBy>
  <cp:revision>2</cp:revision>
  <dcterms:created xsi:type="dcterms:W3CDTF">2026-02-23T11:24:00Z</dcterms:created>
  <dcterms:modified xsi:type="dcterms:W3CDTF">2026-02-23T11:24:00Z</dcterms:modified>
</cp:coreProperties>
</file>