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475ABF" w14:textId="326E84BD" w:rsidR="004C1B31" w:rsidRDefault="004C1B31" w:rsidP="004C1B31">
      <w:pPr>
        <w:ind w:firstLine="720"/>
        <w:rPr>
          <w:rFonts w:ascii="Times New Roman" w:hAnsi="Times New Roman" w:cs="Times New Roman"/>
          <w:sz w:val="40"/>
          <w:szCs w:val="40"/>
        </w:rPr>
      </w:pPr>
    </w:p>
    <w:p w14:paraId="54E7261E" w14:textId="42AE3679" w:rsidR="00397347" w:rsidRDefault="00397347" w:rsidP="004C1B31">
      <w:pPr>
        <w:ind w:firstLine="720"/>
        <w:rPr>
          <w:rFonts w:ascii="Times New Roman" w:hAnsi="Times New Roman" w:cs="Times New Roman"/>
          <w:sz w:val="40"/>
          <w:szCs w:val="40"/>
        </w:rPr>
      </w:pPr>
    </w:p>
    <w:p w14:paraId="306C972D" w14:textId="50F05D4F" w:rsidR="00397347" w:rsidRDefault="00397347" w:rsidP="004C1B31">
      <w:pPr>
        <w:ind w:firstLine="720"/>
        <w:rPr>
          <w:rFonts w:ascii="Times New Roman" w:hAnsi="Times New Roman" w:cs="Times New Roman"/>
          <w:sz w:val="40"/>
          <w:szCs w:val="40"/>
        </w:rPr>
      </w:pPr>
    </w:p>
    <w:p w14:paraId="30386FE0" w14:textId="0028A57E" w:rsidR="00397347" w:rsidRDefault="00397347" w:rsidP="004C1B31">
      <w:pPr>
        <w:ind w:firstLine="720"/>
        <w:rPr>
          <w:rFonts w:ascii="Times New Roman" w:hAnsi="Times New Roman" w:cs="Times New Roman"/>
          <w:sz w:val="40"/>
          <w:szCs w:val="40"/>
        </w:rPr>
      </w:pPr>
    </w:p>
    <w:p w14:paraId="10239DCF" w14:textId="77777777" w:rsidR="00397347" w:rsidRDefault="00397347" w:rsidP="004C1B31">
      <w:pPr>
        <w:ind w:firstLine="720"/>
        <w:rPr>
          <w:rFonts w:ascii="Times New Roman" w:hAnsi="Times New Roman" w:cs="Times New Roman"/>
          <w:sz w:val="32"/>
          <w:szCs w:val="32"/>
        </w:rPr>
      </w:pPr>
    </w:p>
    <w:p w14:paraId="3B08263F" w14:textId="77777777" w:rsidR="00397347" w:rsidRDefault="00397347" w:rsidP="00397347">
      <w:pPr>
        <w:pStyle w:val="Title"/>
        <w:jc w:val="center"/>
        <w:rPr>
          <w:b/>
          <w:bCs/>
          <w:sz w:val="52"/>
          <w:szCs w:val="52"/>
        </w:rPr>
      </w:pPr>
    </w:p>
    <w:p w14:paraId="77331A70" w14:textId="77777777" w:rsidR="00397347" w:rsidRDefault="00397347" w:rsidP="00397347">
      <w:pPr>
        <w:pStyle w:val="Title"/>
        <w:jc w:val="center"/>
        <w:rPr>
          <w:b/>
          <w:bCs/>
          <w:sz w:val="52"/>
          <w:szCs w:val="52"/>
        </w:rPr>
      </w:pPr>
    </w:p>
    <w:p w14:paraId="19975C45" w14:textId="77777777" w:rsidR="00397347" w:rsidRDefault="00397347" w:rsidP="00397347">
      <w:pPr>
        <w:pStyle w:val="Title"/>
        <w:jc w:val="center"/>
        <w:rPr>
          <w:b/>
          <w:bCs/>
          <w:sz w:val="52"/>
          <w:szCs w:val="52"/>
        </w:rPr>
      </w:pPr>
    </w:p>
    <w:p w14:paraId="57D98E83" w14:textId="77777777" w:rsidR="00397347" w:rsidRDefault="00397347" w:rsidP="00397347">
      <w:pPr>
        <w:pStyle w:val="Title"/>
        <w:jc w:val="center"/>
        <w:rPr>
          <w:b/>
          <w:bCs/>
          <w:sz w:val="52"/>
          <w:szCs w:val="52"/>
        </w:rPr>
      </w:pPr>
    </w:p>
    <w:p w14:paraId="552B1418" w14:textId="77777777" w:rsidR="00397347" w:rsidRDefault="00397347" w:rsidP="00397347">
      <w:pPr>
        <w:pStyle w:val="Title"/>
        <w:jc w:val="center"/>
        <w:rPr>
          <w:b/>
          <w:bCs/>
          <w:sz w:val="52"/>
          <w:szCs w:val="52"/>
        </w:rPr>
      </w:pPr>
    </w:p>
    <w:p w14:paraId="2624324C" w14:textId="503D27C2" w:rsidR="004C1B31" w:rsidRPr="00397347" w:rsidRDefault="00397347" w:rsidP="00397347">
      <w:pPr>
        <w:pStyle w:val="Title"/>
        <w:jc w:val="center"/>
        <w:rPr>
          <w:b/>
          <w:bCs/>
          <w:sz w:val="52"/>
          <w:szCs w:val="52"/>
        </w:rPr>
      </w:pPr>
      <w:r w:rsidRPr="00397347">
        <w:rPr>
          <w:b/>
          <w:bCs/>
          <w:sz w:val="52"/>
          <w:szCs w:val="52"/>
        </w:rPr>
        <w:t>SWOT analysis of organization Lightsource BP</w:t>
      </w:r>
    </w:p>
    <w:p w14:paraId="03CE49C8" w14:textId="1BF13FD2" w:rsidR="004C1B31" w:rsidRDefault="004C1B31" w:rsidP="004C1B31">
      <w:pPr>
        <w:ind w:firstLine="720"/>
        <w:rPr>
          <w:rFonts w:ascii="Times New Roman" w:hAnsi="Times New Roman" w:cs="Times New Roman"/>
          <w:sz w:val="32"/>
          <w:szCs w:val="32"/>
        </w:rPr>
      </w:pPr>
    </w:p>
    <w:p w14:paraId="112A1DAE" w14:textId="77777777" w:rsidR="004C1B31" w:rsidRPr="004C1B31" w:rsidRDefault="004C1B31" w:rsidP="004C1B31">
      <w:pPr>
        <w:ind w:firstLine="720"/>
        <w:rPr>
          <w:rFonts w:ascii="Times New Roman" w:hAnsi="Times New Roman" w:cs="Times New Roman"/>
          <w:sz w:val="32"/>
          <w:szCs w:val="32"/>
        </w:rPr>
      </w:pPr>
    </w:p>
    <w:p w14:paraId="7FAF0A84" w14:textId="79337804" w:rsidR="004C1B31" w:rsidRDefault="004C1B31" w:rsidP="004C1B31">
      <w:pPr>
        <w:ind w:firstLine="720"/>
      </w:pPr>
    </w:p>
    <w:p w14:paraId="46901A47" w14:textId="214CF421" w:rsidR="004C1B31" w:rsidRDefault="004C1B31" w:rsidP="004C1B31">
      <w:pPr>
        <w:ind w:firstLine="720"/>
      </w:pPr>
    </w:p>
    <w:p w14:paraId="203E63C4" w14:textId="14861E83" w:rsidR="004C1B31" w:rsidRDefault="004C1B31" w:rsidP="004C1B31">
      <w:pPr>
        <w:ind w:firstLine="720"/>
      </w:pPr>
    </w:p>
    <w:p w14:paraId="784D45ED" w14:textId="47809A18" w:rsidR="004C1B31" w:rsidRDefault="004C1B31" w:rsidP="004C1B31">
      <w:pPr>
        <w:ind w:firstLine="720"/>
      </w:pPr>
    </w:p>
    <w:p w14:paraId="2BA47472" w14:textId="5F13F834" w:rsidR="004C1B31" w:rsidRDefault="004C1B31" w:rsidP="004C1B31">
      <w:pPr>
        <w:ind w:firstLine="720"/>
      </w:pPr>
    </w:p>
    <w:p w14:paraId="1C25C4F9" w14:textId="70025561" w:rsidR="004C1B31" w:rsidRDefault="004C1B31" w:rsidP="004C1B31">
      <w:pPr>
        <w:ind w:firstLine="720"/>
      </w:pPr>
    </w:p>
    <w:p w14:paraId="24924AAC" w14:textId="1C953BFC" w:rsidR="004C1B31" w:rsidRDefault="004C1B31" w:rsidP="004C1B31">
      <w:pPr>
        <w:ind w:firstLine="720"/>
        <w:jc w:val="right"/>
        <w:rPr>
          <w:sz w:val="28"/>
          <w:szCs w:val="28"/>
        </w:rPr>
      </w:pPr>
      <w:r w:rsidRPr="004C1B31">
        <w:rPr>
          <w:sz w:val="28"/>
          <w:szCs w:val="28"/>
        </w:rPr>
        <w:t>Student:</w:t>
      </w:r>
      <w:r w:rsidR="00B96EA4">
        <w:rPr>
          <w:sz w:val="28"/>
          <w:szCs w:val="28"/>
        </w:rPr>
        <w:t xml:space="preserve"> </w:t>
      </w:r>
      <w:r w:rsidRPr="004C1B31">
        <w:rPr>
          <w:sz w:val="28"/>
          <w:szCs w:val="28"/>
        </w:rPr>
        <w:t>Dragos Preoteasa</w:t>
      </w:r>
    </w:p>
    <w:p w14:paraId="5B5DA4D0" w14:textId="37F06667" w:rsidR="00B96EA4" w:rsidRPr="004C1B31" w:rsidRDefault="00B96EA4" w:rsidP="004C1B31">
      <w:pPr>
        <w:ind w:firstLine="720"/>
        <w:jc w:val="right"/>
        <w:rPr>
          <w:sz w:val="28"/>
          <w:szCs w:val="28"/>
        </w:rPr>
      </w:pPr>
      <w:r>
        <w:rPr>
          <w:sz w:val="28"/>
          <w:szCs w:val="28"/>
        </w:rPr>
        <w:t>Programme: BA Business Management</w:t>
      </w:r>
    </w:p>
    <w:p w14:paraId="4F385792" w14:textId="51C80C6C" w:rsidR="004C1B31" w:rsidRPr="004C1B31" w:rsidRDefault="004C1B31" w:rsidP="004C1B31">
      <w:pPr>
        <w:ind w:firstLine="720"/>
        <w:jc w:val="right"/>
        <w:rPr>
          <w:sz w:val="28"/>
          <w:szCs w:val="28"/>
        </w:rPr>
      </w:pPr>
      <w:r w:rsidRPr="004C1B31">
        <w:rPr>
          <w:sz w:val="28"/>
          <w:szCs w:val="28"/>
        </w:rPr>
        <w:t>Course: Community Engagement</w:t>
      </w:r>
    </w:p>
    <w:p w14:paraId="02915A96" w14:textId="242AFFBA" w:rsidR="004C1B31" w:rsidRPr="004C1B31" w:rsidRDefault="004C1B31" w:rsidP="004C1B31">
      <w:pPr>
        <w:ind w:firstLine="720"/>
        <w:jc w:val="right"/>
        <w:rPr>
          <w:sz w:val="28"/>
          <w:szCs w:val="28"/>
        </w:rPr>
      </w:pPr>
      <w:r w:rsidRPr="004C1B31">
        <w:rPr>
          <w:sz w:val="28"/>
          <w:szCs w:val="28"/>
        </w:rPr>
        <w:t>Tutor:</w:t>
      </w:r>
      <w:r w:rsidR="00B96EA4">
        <w:rPr>
          <w:sz w:val="28"/>
          <w:szCs w:val="28"/>
        </w:rPr>
        <w:t xml:space="preserve"> </w:t>
      </w:r>
      <w:r w:rsidRPr="004C1B31">
        <w:rPr>
          <w:sz w:val="28"/>
          <w:szCs w:val="28"/>
        </w:rPr>
        <w:t xml:space="preserve">Toyin </w:t>
      </w:r>
      <w:proofErr w:type="spellStart"/>
      <w:r w:rsidRPr="004C1B31">
        <w:rPr>
          <w:sz w:val="28"/>
          <w:szCs w:val="28"/>
        </w:rPr>
        <w:t>Adisa</w:t>
      </w:r>
      <w:proofErr w:type="spellEnd"/>
    </w:p>
    <w:p w14:paraId="20120AD4" w14:textId="6F362BB9" w:rsidR="004C1B31" w:rsidRPr="004C1B31" w:rsidRDefault="004C1B31" w:rsidP="004C1B31">
      <w:pPr>
        <w:ind w:firstLine="720"/>
        <w:rPr>
          <w:sz w:val="28"/>
          <w:szCs w:val="28"/>
        </w:rPr>
      </w:pPr>
    </w:p>
    <w:p w14:paraId="0C3847B4" w14:textId="662382A7" w:rsidR="004C1B31" w:rsidRDefault="004C1B31" w:rsidP="004C1B31">
      <w:pPr>
        <w:ind w:firstLine="720"/>
      </w:pPr>
    </w:p>
    <w:p w14:paraId="2FFDC8CD" w14:textId="77777777" w:rsidR="003C5FCC" w:rsidRDefault="003C5FCC" w:rsidP="003C5FCC">
      <w:pPr>
        <w:pStyle w:val="ContentsHeading"/>
      </w:pPr>
      <w:r>
        <w:lastRenderedPageBreak/>
        <w:t>Table of Contents</w:t>
      </w:r>
    </w:p>
    <w:p w14:paraId="06B55545" w14:textId="56A1DB74" w:rsidR="00BB7FAA" w:rsidRDefault="003C5FCC">
      <w:pPr>
        <w:pStyle w:val="TOC1"/>
        <w:rPr>
          <w:rFonts w:asciiTheme="minorHAnsi" w:eastAsiaTheme="minorEastAsia" w:hAnsiTheme="minorHAnsi" w:cstheme="minorBidi"/>
          <w:noProof/>
          <w:sz w:val="22"/>
          <w:lang w:eastAsia="en-GB"/>
        </w:rPr>
      </w:pPr>
      <w:r>
        <w:fldChar w:fldCharType="begin"/>
      </w:r>
      <w:r>
        <w:instrText xml:space="preserve"> TOC \f \o "1-9" \o "1-9" </w:instrText>
      </w:r>
      <w:r>
        <w:fldChar w:fldCharType="separate"/>
      </w:r>
      <w:r w:rsidR="00BB7FAA" w:rsidRPr="005D49A7">
        <w:rPr>
          <w:b/>
          <w:bCs/>
          <w:noProof/>
        </w:rPr>
        <w:t>Introduction</w:t>
      </w:r>
      <w:r w:rsidR="00BB7FAA">
        <w:rPr>
          <w:noProof/>
        </w:rPr>
        <w:tab/>
      </w:r>
      <w:r w:rsidR="00BB7FAA">
        <w:rPr>
          <w:noProof/>
        </w:rPr>
        <w:fldChar w:fldCharType="begin"/>
      </w:r>
      <w:r w:rsidR="00BB7FAA">
        <w:rPr>
          <w:noProof/>
        </w:rPr>
        <w:instrText xml:space="preserve"> PAGEREF _Toc36900909 \h </w:instrText>
      </w:r>
      <w:r w:rsidR="00BB7FAA">
        <w:rPr>
          <w:noProof/>
        </w:rPr>
      </w:r>
      <w:r w:rsidR="00BB7FAA">
        <w:rPr>
          <w:noProof/>
        </w:rPr>
        <w:fldChar w:fldCharType="separate"/>
      </w:r>
      <w:r w:rsidR="00BB7FAA">
        <w:rPr>
          <w:noProof/>
        </w:rPr>
        <w:t>3</w:t>
      </w:r>
      <w:r w:rsidR="00BB7FAA">
        <w:rPr>
          <w:noProof/>
        </w:rPr>
        <w:fldChar w:fldCharType="end"/>
      </w:r>
    </w:p>
    <w:p w14:paraId="7594FF3F" w14:textId="2794A154" w:rsidR="00BB7FAA" w:rsidRDefault="00BB7FAA">
      <w:pPr>
        <w:pStyle w:val="TOC1"/>
        <w:rPr>
          <w:rFonts w:asciiTheme="minorHAnsi" w:eastAsiaTheme="minorEastAsia" w:hAnsiTheme="minorHAnsi" w:cstheme="minorBidi"/>
          <w:noProof/>
          <w:sz w:val="22"/>
          <w:lang w:eastAsia="en-GB"/>
        </w:rPr>
      </w:pPr>
      <w:r w:rsidRPr="005D49A7">
        <w:rPr>
          <w:b/>
          <w:bCs/>
          <w:noProof/>
        </w:rPr>
        <w:t>2. Identification of the Customers and their Expectation from Organization in terms of Goods or Services</w:t>
      </w:r>
      <w:r>
        <w:rPr>
          <w:noProof/>
        </w:rPr>
        <w:tab/>
      </w:r>
      <w:r>
        <w:rPr>
          <w:noProof/>
        </w:rPr>
        <w:fldChar w:fldCharType="begin"/>
      </w:r>
      <w:r>
        <w:rPr>
          <w:noProof/>
        </w:rPr>
        <w:instrText xml:space="preserve"> PAGEREF _Toc36900910 \h </w:instrText>
      </w:r>
      <w:r>
        <w:rPr>
          <w:noProof/>
        </w:rPr>
      </w:r>
      <w:r>
        <w:rPr>
          <w:noProof/>
        </w:rPr>
        <w:fldChar w:fldCharType="separate"/>
      </w:r>
      <w:r>
        <w:rPr>
          <w:noProof/>
        </w:rPr>
        <w:t>4</w:t>
      </w:r>
      <w:r>
        <w:rPr>
          <w:noProof/>
        </w:rPr>
        <w:fldChar w:fldCharType="end"/>
      </w:r>
    </w:p>
    <w:p w14:paraId="70110327" w14:textId="4DE53324" w:rsidR="00BB7FAA" w:rsidRDefault="00BB7FAA">
      <w:pPr>
        <w:pStyle w:val="TOC1"/>
        <w:rPr>
          <w:rFonts w:asciiTheme="minorHAnsi" w:eastAsiaTheme="minorEastAsia" w:hAnsiTheme="minorHAnsi" w:cstheme="minorBidi"/>
          <w:noProof/>
          <w:sz w:val="22"/>
          <w:lang w:eastAsia="en-GB"/>
        </w:rPr>
      </w:pPr>
      <w:r w:rsidRPr="005D49A7">
        <w:rPr>
          <w:b/>
          <w:bCs/>
          <w:noProof/>
        </w:rPr>
        <w:t>3. SWOT Analysis:</w:t>
      </w:r>
      <w:r>
        <w:rPr>
          <w:noProof/>
        </w:rPr>
        <w:tab/>
      </w:r>
      <w:r>
        <w:rPr>
          <w:noProof/>
        </w:rPr>
        <w:fldChar w:fldCharType="begin"/>
      </w:r>
      <w:r>
        <w:rPr>
          <w:noProof/>
        </w:rPr>
        <w:instrText xml:space="preserve"> PAGEREF _Toc36900911 \h </w:instrText>
      </w:r>
      <w:r>
        <w:rPr>
          <w:noProof/>
        </w:rPr>
      </w:r>
      <w:r>
        <w:rPr>
          <w:noProof/>
        </w:rPr>
        <w:fldChar w:fldCharType="separate"/>
      </w:r>
      <w:r>
        <w:rPr>
          <w:noProof/>
        </w:rPr>
        <w:t>4</w:t>
      </w:r>
      <w:r>
        <w:rPr>
          <w:noProof/>
        </w:rPr>
        <w:fldChar w:fldCharType="end"/>
      </w:r>
    </w:p>
    <w:p w14:paraId="57B2E554" w14:textId="2DEC327D" w:rsidR="00BB7FAA" w:rsidRDefault="00BB7FAA">
      <w:pPr>
        <w:pStyle w:val="TOC1"/>
        <w:rPr>
          <w:rFonts w:asciiTheme="minorHAnsi" w:eastAsiaTheme="minorEastAsia" w:hAnsiTheme="minorHAnsi" w:cstheme="minorBidi"/>
          <w:noProof/>
          <w:sz w:val="22"/>
          <w:lang w:eastAsia="en-GB"/>
        </w:rPr>
      </w:pPr>
      <w:r w:rsidRPr="005D49A7">
        <w:rPr>
          <w:b/>
          <w:bCs/>
          <w:noProof/>
        </w:rPr>
        <w:t>4. Explanation of Role of Employees within Organization and Ways They support in Achieving Organizational Goals</w:t>
      </w:r>
      <w:r>
        <w:rPr>
          <w:noProof/>
        </w:rPr>
        <w:tab/>
      </w:r>
      <w:r>
        <w:rPr>
          <w:noProof/>
        </w:rPr>
        <w:fldChar w:fldCharType="begin"/>
      </w:r>
      <w:r>
        <w:rPr>
          <w:noProof/>
        </w:rPr>
        <w:instrText xml:space="preserve"> PAGEREF _Toc36900912 \h </w:instrText>
      </w:r>
      <w:r>
        <w:rPr>
          <w:noProof/>
        </w:rPr>
      </w:r>
      <w:r>
        <w:rPr>
          <w:noProof/>
        </w:rPr>
        <w:fldChar w:fldCharType="separate"/>
      </w:r>
      <w:r>
        <w:rPr>
          <w:noProof/>
        </w:rPr>
        <w:t>6</w:t>
      </w:r>
      <w:r>
        <w:rPr>
          <w:noProof/>
        </w:rPr>
        <w:fldChar w:fldCharType="end"/>
      </w:r>
    </w:p>
    <w:p w14:paraId="0514B298" w14:textId="28450E8D" w:rsidR="00BB7FAA" w:rsidRDefault="00BB7FAA">
      <w:pPr>
        <w:pStyle w:val="TOC1"/>
        <w:rPr>
          <w:rFonts w:asciiTheme="minorHAnsi" w:eastAsiaTheme="minorEastAsia" w:hAnsiTheme="minorHAnsi" w:cstheme="minorBidi"/>
          <w:noProof/>
          <w:sz w:val="22"/>
          <w:lang w:eastAsia="en-GB"/>
        </w:rPr>
      </w:pPr>
      <w:r w:rsidRPr="005D49A7">
        <w:rPr>
          <w:b/>
          <w:bCs/>
          <w:noProof/>
        </w:rPr>
        <w:t>5. Explain About Training and Development and Why This Is Important to Organizations</w:t>
      </w:r>
      <w:r>
        <w:rPr>
          <w:noProof/>
        </w:rPr>
        <w:tab/>
      </w:r>
      <w:r>
        <w:rPr>
          <w:noProof/>
        </w:rPr>
        <w:fldChar w:fldCharType="begin"/>
      </w:r>
      <w:r>
        <w:rPr>
          <w:noProof/>
        </w:rPr>
        <w:instrText xml:space="preserve"> PAGEREF _Toc36900913 \h </w:instrText>
      </w:r>
      <w:r>
        <w:rPr>
          <w:noProof/>
        </w:rPr>
      </w:r>
      <w:r>
        <w:rPr>
          <w:noProof/>
        </w:rPr>
        <w:fldChar w:fldCharType="separate"/>
      </w:r>
      <w:r>
        <w:rPr>
          <w:noProof/>
        </w:rPr>
        <w:t>6</w:t>
      </w:r>
      <w:r>
        <w:rPr>
          <w:noProof/>
        </w:rPr>
        <w:fldChar w:fldCharType="end"/>
      </w:r>
    </w:p>
    <w:p w14:paraId="061413FD" w14:textId="27C457A3" w:rsidR="00BB7FAA" w:rsidRDefault="00BB7FAA">
      <w:pPr>
        <w:pStyle w:val="TOC1"/>
        <w:rPr>
          <w:rFonts w:asciiTheme="minorHAnsi" w:eastAsiaTheme="minorEastAsia" w:hAnsiTheme="minorHAnsi" w:cstheme="minorBidi"/>
          <w:noProof/>
          <w:sz w:val="22"/>
          <w:lang w:eastAsia="en-GB"/>
        </w:rPr>
      </w:pPr>
      <w:r w:rsidRPr="005D49A7">
        <w:rPr>
          <w:b/>
          <w:bCs/>
          <w:noProof/>
        </w:rPr>
        <w:t>6. Selecting a Role from the Chosen Organization and Explaining the Importance of the Role to the Organization</w:t>
      </w:r>
      <w:r>
        <w:rPr>
          <w:noProof/>
        </w:rPr>
        <w:tab/>
      </w:r>
      <w:r>
        <w:rPr>
          <w:noProof/>
        </w:rPr>
        <w:fldChar w:fldCharType="begin"/>
      </w:r>
      <w:r>
        <w:rPr>
          <w:noProof/>
        </w:rPr>
        <w:instrText xml:space="preserve"> PAGEREF _Toc36900914 \h </w:instrText>
      </w:r>
      <w:r>
        <w:rPr>
          <w:noProof/>
        </w:rPr>
      </w:r>
      <w:r>
        <w:rPr>
          <w:noProof/>
        </w:rPr>
        <w:fldChar w:fldCharType="separate"/>
      </w:r>
      <w:r>
        <w:rPr>
          <w:noProof/>
        </w:rPr>
        <w:t>6</w:t>
      </w:r>
      <w:r>
        <w:rPr>
          <w:noProof/>
        </w:rPr>
        <w:fldChar w:fldCharType="end"/>
      </w:r>
    </w:p>
    <w:p w14:paraId="4B4F8F2D" w14:textId="773473C4" w:rsidR="00BB7FAA" w:rsidRDefault="00BB7FAA">
      <w:pPr>
        <w:pStyle w:val="TOC1"/>
        <w:rPr>
          <w:rFonts w:asciiTheme="minorHAnsi" w:eastAsiaTheme="minorEastAsia" w:hAnsiTheme="minorHAnsi" w:cstheme="minorBidi"/>
          <w:noProof/>
          <w:sz w:val="22"/>
          <w:lang w:eastAsia="en-GB"/>
        </w:rPr>
      </w:pPr>
      <w:r w:rsidRPr="005D49A7">
        <w:rPr>
          <w:b/>
          <w:bCs/>
          <w:noProof/>
        </w:rPr>
        <w:t>7. Explain the Skills and Knowledge Needed to Carry Out the Role</w:t>
      </w:r>
      <w:r>
        <w:rPr>
          <w:noProof/>
        </w:rPr>
        <w:tab/>
      </w:r>
      <w:r>
        <w:rPr>
          <w:noProof/>
        </w:rPr>
        <w:fldChar w:fldCharType="begin"/>
      </w:r>
      <w:r>
        <w:rPr>
          <w:noProof/>
        </w:rPr>
        <w:instrText xml:space="preserve"> PAGEREF _Toc36900915 \h </w:instrText>
      </w:r>
      <w:r>
        <w:rPr>
          <w:noProof/>
        </w:rPr>
      </w:r>
      <w:r>
        <w:rPr>
          <w:noProof/>
        </w:rPr>
        <w:fldChar w:fldCharType="separate"/>
      </w:r>
      <w:r>
        <w:rPr>
          <w:noProof/>
        </w:rPr>
        <w:t>7</w:t>
      </w:r>
      <w:r>
        <w:rPr>
          <w:noProof/>
        </w:rPr>
        <w:fldChar w:fldCharType="end"/>
      </w:r>
    </w:p>
    <w:p w14:paraId="46348904" w14:textId="67818AF5" w:rsidR="00BB7FAA" w:rsidRDefault="00BB7FAA">
      <w:pPr>
        <w:pStyle w:val="TOC1"/>
        <w:rPr>
          <w:rFonts w:asciiTheme="minorHAnsi" w:eastAsiaTheme="minorEastAsia" w:hAnsiTheme="minorHAnsi" w:cstheme="minorBidi"/>
          <w:noProof/>
          <w:sz w:val="22"/>
          <w:lang w:eastAsia="en-GB"/>
        </w:rPr>
      </w:pPr>
      <w:r w:rsidRPr="005D49A7">
        <w:rPr>
          <w:b/>
          <w:bCs/>
          <w:noProof/>
        </w:rPr>
        <w:t>8. Explanation of the Training and Development Requirements to be Considered</w:t>
      </w:r>
      <w:r>
        <w:rPr>
          <w:noProof/>
        </w:rPr>
        <w:tab/>
      </w:r>
      <w:r>
        <w:rPr>
          <w:noProof/>
        </w:rPr>
        <w:fldChar w:fldCharType="begin"/>
      </w:r>
      <w:r>
        <w:rPr>
          <w:noProof/>
        </w:rPr>
        <w:instrText xml:space="preserve"> PAGEREF _Toc36900916 \h </w:instrText>
      </w:r>
      <w:r>
        <w:rPr>
          <w:noProof/>
        </w:rPr>
      </w:r>
      <w:r>
        <w:rPr>
          <w:noProof/>
        </w:rPr>
        <w:fldChar w:fldCharType="separate"/>
      </w:r>
      <w:r>
        <w:rPr>
          <w:noProof/>
        </w:rPr>
        <w:t>8</w:t>
      </w:r>
      <w:r>
        <w:rPr>
          <w:noProof/>
        </w:rPr>
        <w:fldChar w:fldCharType="end"/>
      </w:r>
    </w:p>
    <w:p w14:paraId="687925DC" w14:textId="718F0C44" w:rsidR="00BB7FAA" w:rsidRDefault="00BB7FAA">
      <w:pPr>
        <w:pStyle w:val="TOC1"/>
        <w:rPr>
          <w:rFonts w:asciiTheme="minorHAnsi" w:eastAsiaTheme="minorEastAsia" w:hAnsiTheme="minorHAnsi" w:cstheme="minorBidi"/>
          <w:noProof/>
          <w:sz w:val="22"/>
          <w:lang w:eastAsia="en-GB"/>
        </w:rPr>
      </w:pPr>
      <w:r w:rsidRPr="005D49A7">
        <w:rPr>
          <w:b/>
          <w:bCs/>
          <w:noProof/>
        </w:rPr>
        <w:t>Conclusion:</w:t>
      </w:r>
      <w:r>
        <w:rPr>
          <w:noProof/>
        </w:rPr>
        <w:tab/>
      </w:r>
      <w:r>
        <w:rPr>
          <w:noProof/>
        </w:rPr>
        <w:fldChar w:fldCharType="begin"/>
      </w:r>
      <w:r>
        <w:rPr>
          <w:noProof/>
        </w:rPr>
        <w:instrText xml:space="preserve"> PAGEREF _Toc36900917 \h </w:instrText>
      </w:r>
      <w:r>
        <w:rPr>
          <w:noProof/>
        </w:rPr>
      </w:r>
      <w:r>
        <w:rPr>
          <w:noProof/>
        </w:rPr>
        <w:fldChar w:fldCharType="separate"/>
      </w:r>
      <w:r>
        <w:rPr>
          <w:noProof/>
        </w:rPr>
        <w:t>9</w:t>
      </w:r>
      <w:r>
        <w:rPr>
          <w:noProof/>
        </w:rPr>
        <w:fldChar w:fldCharType="end"/>
      </w:r>
    </w:p>
    <w:p w14:paraId="0AAE46BC" w14:textId="268C3CA1" w:rsidR="00BB7FAA" w:rsidRDefault="00BB7FAA">
      <w:pPr>
        <w:pStyle w:val="TOC1"/>
        <w:rPr>
          <w:rFonts w:asciiTheme="minorHAnsi" w:eastAsiaTheme="minorEastAsia" w:hAnsiTheme="minorHAnsi" w:cstheme="minorBidi"/>
          <w:noProof/>
          <w:sz w:val="22"/>
          <w:lang w:eastAsia="en-GB"/>
        </w:rPr>
      </w:pPr>
      <w:r w:rsidRPr="005D49A7">
        <w:rPr>
          <w:b/>
          <w:bCs/>
          <w:noProof/>
        </w:rPr>
        <w:t>References:</w:t>
      </w:r>
      <w:r>
        <w:rPr>
          <w:noProof/>
        </w:rPr>
        <w:tab/>
      </w:r>
      <w:r>
        <w:rPr>
          <w:noProof/>
        </w:rPr>
        <w:fldChar w:fldCharType="begin"/>
      </w:r>
      <w:r>
        <w:rPr>
          <w:noProof/>
        </w:rPr>
        <w:instrText xml:space="preserve"> PAGEREF _Toc36900918 \h </w:instrText>
      </w:r>
      <w:r>
        <w:rPr>
          <w:noProof/>
        </w:rPr>
      </w:r>
      <w:r>
        <w:rPr>
          <w:noProof/>
        </w:rPr>
        <w:fldChar w:fldCharType="separate"/>
      </w:r>
      <w:r>
        <w:rPr>
          <w:noProof/>
        </w:rPr>
        <w:t>9</w:t>
      </w:r>
      <w:r>
        <w:rPr>
          <w:noProof/>
        </w:rPr>
        <w:fldChar w:fldCharType="end"/>
      </w:r>
    </w:p>
    <w:p w14:paraId="158C9D81" w14:textId="5ADC5DA8" w:rsidR="003C5FCC" w:rsidRDefault="003C5FCC" w:rsidP="003C5FCC">
      <w:pPr>
        <w:pStyle w:val="TOC1"/>
      </w:pPr>
      <w:r>
        <w:fldChar w:fldCharType="end"/>
      </w:r>
    </w:p>
    <w:p w14:paraId="4E83208D" w14:textId="77777777" w:rsidR="003C5FCC" w:rsidRDefault="003C5FCC" w:rsidP="003C5FCC">
      <w:pPr>
        <w:pStyle w:val="TOC2"/>
      </w:pPr>
    </w:p>
    <w:p w14:paraId="7B583EB2" w14:textId="1ED5EB66" w:rsidR="004C1B31" w:rsidRDefault="004C1B31" w:rsidP="004C1B31">
      <w:pPr>
        <w:ind w:firstLine="720"/>
      </w:pPr>
    </w:p>
    <w:p w14:paraId="0FB47097" w14:textId="184FFDBE" w:rsidR="003C5FCC" w:rsidRDefault="003C5FCC" w:rsidP="004C1B31">
      <w:pPr>
        <w:ind w:firstLine="720"/>
      </w:pPr>
    </w:p>
    <w:p w14:paraId="4FC60DEE" w14:textId="7C114E3B" w:rsidR="003C5FCC" w:rsidRDefault="003C5FCC" w:rsidP="004C1B31">
      <w:pPr>
        <w:ind w:firstLine="720"/>
      </w:pPr>
    </w:p>
    <w:p w14:paraId="3EF3276B" w14:textId="113C02A0" w:rsidR="003C5FCC" w:rsidRDefault="003C5FCC" w:rsidP="004C1B31">
      <w:pPr>
        <w:ind w:firstLine="720"/>
      </w:pPr>
    </w:p>
    <w:p w14:paraId="463D63EE" w14:textId="1A412525" w:rsidR="003C5FCC" w:rsidRDefault="003C5FCC" w:rsidP="004C1B31">
      <w:pPr>
        <w:ind w:firstLine="720"/>
      </w:pPr>
    </w:p>
    <w:p w14:paraId="503AB4DD" w14:textId="77395381" w:rsidR="003C5FCC" w:rsidRDefault="003C5FCC" w:rsidP="004C1B31">
      <w:pPr>
        <w:ind w:firstLine="720"/>
      </w:pPr>
    </w:p>
    <w:p w14:paraId="6D45782B" w14:textId="1D1FF0A6" w:rsidR="003C5FCC" w:rsidRDefault="003C5FCC" w:rsidP="004C1B31">
      <w:pPr>
        <w:ind w:firstLine="720"/>
      </w:pPr>
    </w:p>
    <w:p w14:paraId="6D5FE0DA" w14:textId="1241EF27" w:rsidR="003C5FCC" w:rsidRDefault="003C5FCC" w:rsidP="004C1B31">
      <w:pPr>
        <w:ind w:firstLine="720"/>
      </w:pPr>
    </w:p>
    <w:p w14:paraId="06806AA3" w14:textId="07879CED" w:rsidR="003C5FCC" w:rsidRDefault="003C5FCC" w:rsidP="004C1B31">
      <w:pPr>
        <w:ind w:firstLine="720"/>
      </w:pPr>
    </w:p>
    <w:p w14:paraId="789BDBED" w14:textId="0E511D45" w:rsidR="003C5FCC" w:rsidRDefault="003C5FCC" w:rsidP="004C1B31">
      <w:pPr>
        <w:ind w:firstLine="720"/>
      </w:pPr>
    </w:p>
    <w:p w14:paraId="58DC9171" w14:textId="77777777" w:rsidR="003C5FCC" w:rsidRDefault="003C5FCC" w:rsidP="004C1B31">
      <w:pPr>
        <w:ind w:firstLine="720"/>
      </w:pPr>
    </w:p>
    <w:p w14:paraId="03F35226" w14:textId="28A337AD" w:rsidR="003C5FCC" w:rsidRDefault="003C5FCC" w:rsidP="004C1B31">
      <w:pPr>
        <w:ind w:firstLine="720"/>
      </w:pPr>
    </w:p>
    <w:p w14:paraId="189BA059" w14:textId="25632829" w:rsidR="003C5FCC" w:rsidRDefault="003C5FCC" w:rsidP="004C1B31">
      <w:pPr>
        <w:ind w:firstLine="720"/>
      </w:pPr>
    </w:p>
    <w:p w14:paraId="68087EB7" w14:textId="72D468C2" w:rsidR="003C5FCC" w:rsidRDefault="003C5FCC" w:rsidP="004C1B31">
      <w:pPr>
        <w:ind w:firstLine="720"/>
      </w:pPr>
    </w:p>
    <w:p w14:paraId="02E4A990" w14:textId="395792F0" w:rsidR="003C5FCC" w:rsidRDefault="003C5FCC" w:rsidP="00A45D29"/>
    <w:p w14:paraId="6FACC42C" w14:textId="77777777" w:rsidR="00A45D29" w:rsidRDefault="00A45D29" w:rsidP="00A45D29"/>
    <w:p w14:paraId="3906A39D" w14:textId="4EBF7E79" w:rsidR="003C5FCC" w:rsidRDefault="003C5FCC" w:rsidP="004C1B31">
      <w:pPr>
        <w:ind w:firstLine="720"/>
      </w:pPr>
    </w:p>
    <w:p w14:paraId="3C2F3796" w14:textId="4E239033" w:rsidR="004C1B31" w:rsidRPr="003C5FCC" w:rsidRDefault="003C5FCC" w:rsidP="003C5FCC">
      <w:pPr>
        <w:pStyle w:val="Heading1"/>
        <w:rPr>
          <w:b/>
          <w:bCs/>
          <w:color w:val="auto"/>
        </w:rPr>
      </w:pPr>
      <w:bookmarkStart w:id="0" w:name="_Toc36900909"/>
      <w:r w:rsidRPr="003C5FCC">
        <w:rPr>
          <w:b/>
          <w:bCs/>
          <w:color w:val="auto"/>
        </w:rPr>
        <w:t>Introduction</w:t>
      </w:r>
      <w:bookmarkEnd w:id="0"/>
    </w:p>
    <w:p w14:paraId="08B04FFC" w14:textId="5C197DE0" w:rsidR="003C5FCC" w:rsidRDefault="003C5FCC"/>
    <w:p w14:paraId="58FEEE10" w14:textId="58836EDB" w:rsidR="00E94D7E" w:rsidRPr="00E94D7E" w:rsidRDefault="00E94D7E">
      <w:pPr>
        <w:rPr>
          <w:sz w:val="28"/>
          <w:szCs w:val="28"/>
        </w:rPr>
      </w:pPr>
      <w:r>
        <w:rPr>
          <w:sz w:val="28"/>
          <w:szCs w:val="28"/>
        </w:rPr>
        <w:t>The present report will help to understand internal environment of the organization Lightsource</w:t>
      </w:r>
      <w:r w:rsidR="00BD687E">
        <w:rPr>
          <w:sz w:val="28"/>
          <w:szCs w:val="28"/>
        </w:rPr>
        <w:t xml:space="preserve"> </w:t>
      </w:r>
      <w:r>
        <w:rPr>
          <w:sz w:val="28"/>
          <w:szCs w:val="28"/>
        </w:rPr>
        <w:t xml:space="preserve">BP using SWAT analysis </w:t>
      </w:r>
    </w:p>
    <w:p w14:paraId="364F1796" w14:textId="7121E5BA" w:rsidR="002F5BE0" w:rsidRPr="004C1B31" w:rsidRDefault="003B30CB">
      <w:pPr>
        <w:rPr>
          <w:sz w:val="28"/>
          <w:szCs w:val="28"/>
        </w:rPr>
      </w:pPr>
      <w:r w:rsidRPr="00BD687E">
        <w:rPr>
          <w:sz w:val="28"/>
          <w:szCs w:val="28"/>
        </w:rPr>
        <w:t xml:space="preserve">Lightsource BP is </w:t>
      </w:r>
      <w:r>
        <w:rPr>
          <w:sz w:val="28"/>
          <w:szCs w:val="28"/>
        </w:rPr>
        <w:t>part of</w:t>
      </w:r>
      <w:r w:rsidRPr="00BD687E">
        <w:rPr>
          <w:sz w:val="28"/>
          <w:szCs w:val="28"/>
        </w:rPr>
        <w:t xml:space="preserve"> solar power sector</w:t>
      </w:r>
      <w:r w:rsidRPr="004C1B31">
        <w:rPr>
          <w:sz w:val="28"/>
          <w:szCs w:val="28"/>
        </w:rPr>
        <w:t>,</w:t>
      </w:r>
      <w:r w:rsidR="002F5BE0" w:rsidRPr="004C1B31">
        <w:rPr>
          <w:sz w:val="28"/>
          <w:szCs w:val="28"/>
        </w:rPr>
        <w:t xml:space="preserve"> was founded in 2010 and</w:t>
      </w:r>
      <w:r w:rsidR="003C5FCC">
        <w:rPr>
          <w:sz w:val="28"/>
          <w:szCs w:val="28"/>
        </w:rPr>
        <w:t xml:space="preserve"> now</w:t>
      </w:r>
      <w:r w:rsidR="002F5BE0" w:rsidRPr="004C1B31">
        <w:rPr>
          <w:sz w:val="28"/>
          <w:szCs w:val="28"/>
        </w:rPr>
        <w:t xml:space="preserve"> is a global organization with headquarter in London and offices in San Francisco,</w:t>
      </w:r>
      <w:r w:rsidR="009A215A" w:rsidRPr="004C1B31">
        <w:rPr>
          <w:sz w:val="28"/>
          <w:szCs w:val="28"/>
        </w:rPr>
        <w:t xml:space="preserve"> </w:t>
      </w:r>
      <w:r w:rsidR="002F5BE0" w:rsidRPr="004C1B31">
        <w:rPr>
          <w:sz w:val="28"/>
          <w:szCs w:val="28"/>
        </w:rPr>
        <w:t>Philadelphia,</w:t>
      </w:r>
      <w:r w:rsidR="009A215A" w:rsidRPr="004C1B31">
        <w:rPr>
          <w:sz w:val="28"/>
          <w:szCs w:val="28"/>
        </w:rPr>
        <w:t xml:space="preserve"> </w:t>
      </w:r>
      <w:r w:rsidR="002F5BE0" w:rsidRPr="004C1B31">
        <w:rPr>
          <w:sz w:val="28"/>
          <w:szCs w:val="28"/>
        </w:rPr>
        <w:t>Mumbai,</w:t>
      </w:r>
      <w:r w:rsidR="009A215A" w:rsidRPr="004C1B31">
        <w:rPr>
          <w:sz w:val="28"/>
          <w:szCs w:val="28"/>
        </w:rPr>
        <w:t xml:space="preserve"> </w:t>
      </w:r>
      <w:r w:rsidR="002F5BE0" w:rsidRPr="004C1B31">
        <w:rPr>
          <w:sz w:val="28"/>
          <w:szCs w:val="28"/>
        </w:rPr>
        <w:t>New Delhi,</w:t>
      </w:r>
      <w:r w:rsidR="009A215A" w:rsidRPr="004C1B31">
        <w:rPr>
          <w:sz w:val="28"/>
          <w:szCs w:val="28"/>
        </w:rPr>
        <w:t xml:space="preserve"> </w:t>
      </w:r>
      <w:r w:rsidR="002F5BE0" w:rsidRPr="004C1B31">
        <w:rPr>
          <w:sz w:val="28"/>
          <w:szCs w:val="28"/>
        </w:rPr>
        <w:t>Cairo,</w:t>
      </w:r>
      <w:r w:rsidR="009A215A" w:rsidRPr="004C1B31">
        <w:rPr>
          <w:sz w:val="28"/>
          <w:szCs w:val="28"/>
        </w:rPr>
        <w:t xml:space="preserve"> </w:t>
      </w:r>
      <w:r w:rsidR="002F5BE0" w:rsidRPr="004C1B31">
        <w:rPr>
          <w:sz w:val="28"/>
          <w:szCs w:val="28"/>
        </w:rPr>
        <w:t>Me</w:t>
      </w:r>
      <w:r w:rsidR="009A215A" w:rsidRPr="004C1B31">
        <w:rPr>
          <w:sz w:val="28"/>
          <w:szCs w:val="28"/>
        </w:rPr>
        <w:t>l</w:t>
      </w:r>
      <w:r w:rsidR="002F5BE0" w:rsidRPr="004C1B31">
        <w:rPr>
          <w:sz w:val="28"/>
          <w:szCs w:val="28"/>
        </w:rPr>
        <w:t>bourne,</w:t>
      </w:r>
      <w:r w:rsidR="009A215A" w:rsidRPr="004C1B31">
        <w:rPr>
          <w:sz w:val="28"/>
          <w:szCs w:val="28"/>
        </w:rPr>
        <w:t xml:space="preserve"> </w:t>
      </w:r>
      <w:r w:rsidR="002F5BE0" w:rsidRPr="004C1B31">
        <w:rPr>
          <w:sz w:val="28"/>
          <w:szCs w:val="28"/>
        </w:rPr>
        <w:t>Amsterdam,</w:t>
      </w:r>
      <w:r w:rsidR="009A215A" w:rsidRPr="004C1B31">
        <w:rPr>
          <w:sz w:val="28"/>
          <w:szCs w:val="28"/>
        </w:rPr>
        <w:t xml:space="preserve"> </w:t>
      </w:r>
      <w:r w:rsidR="002F5BE0" w:rsidRPr="004C1B31">
        <w:rPr>
          <w:sz w:val="28"/>
          <w:szCs w:val="28"/>
        </w:rPr>
        <w:t>Bath,</w:t>
      </w:r>
      <w:r w:rsidR="009A215A" w:rsidRPr="004C1B31">
        <w:rPr>
          <w:sz w:val="28"/>
          <w:szCs w:val="28"/>
        </w:rPr>
        <w:t xml:space="preserve"> </w:t>
      </w:r>
      <w:r w:rsidR="002F5BE0" w:rsidRPr="004C1B31">
        <w:rPr>
          <w:sz w:val="28"/>
          <w:szCs w:val="28"/>
        </w:rPr>
        <w:t>Belfast and Dublin</w:t>
      </w:r>
      <w:r w:rsidR="00E94D7E">
        <w:rPr>
          <w:sz w:val="28"/>
          <w:szCs w:val="28"/>
        </w:rPr>
        <w:t xml:space="preserve"> (Lightsource</w:t>
      </w:r>
      <w:r w:rsidR="00BD687E">
        <w:rPr>
          <w:sz w:val="28"/>
          <w:szCs w:val="28"/>
        </w:rPr>
        <w:t xml:space="preserve"> </w:t>
      </w:r>
      <w:r w:rsidR="00E94D7E">
        <w:rPr>
          <w:sz w:val="28"/>
          <w:szCs w:val="28"/>
        </w:rPr>
        <w:t>BP, 2020)</w:t>
      </w:r>
      <w:r w:rsidR="002F5BE0" w:rsidRPr="004C1B31">
        <w:rPr>
          <w:sz w:val="28"/>
          <w:szCs w:val="28"/>
        </w:rPr>
        <w:t>.</w:t>
      </w:r>
      <w:r w:rsidRPr="003B30CB">
        <w:rPr>
          <w:sz w:val="28"/>
          <w:szCs w:val="28"/>
        </w:rPr>
        <w:t xml:space="preserve"> </w:t>
      </w:r>
      <w:r w:rsidRPr="00BD687E">
        <w:rPr>
          <w:sz w:val="28"/>
          <w:szCs w:val="28"/>
        </w:rPr>
        <w:t>The company’s size is defined by close to 350 employees.</w:t>
      </w:r>
    </w:p>
    <w:p w14:paraId="1241FFD3" w14:textId="51AEADC6" w:rsidR="002F5BE0" w:rsidRPr="004C1B31" w:rsidRDefault="002F5BE0">
      <w:pPr>
        <w:rPr>
          <w:sz w:val="28"/>
          <w:szCs w:val="28"/>
        </w:rPr>
      </w:pPr>
      <w:r w:rsidRPr="004C1B31">
        <w:rPr>
          <w:sz w:val="28"/>
          <w:szCs w:val="28"/>
        </w:rPr>
        <w:t>Organization it’s operating as services provider offering assets management,</w:t>
      </w:r>
      <w:r w:rsidR="009A215A" w:rsidRPr="004C1B31">
        <w:rPr>
          <w:sz w:val="28"/>
          <w:szCs w:val="28"/>
        </w:rPr>
        <w:t xml:space="preserve"> </w:t>
      </w:r>
      <w:r w:rsidRPr="004C1B31">
        <w:rPr>
          <w:sz w:val="28"/>
          <w:szCs w:val="28"/>
        </w:rPr>
        <w:t>structured finance,</w:t>
      </w:r>
      <w:r w:rsidR="009A215A" w:rsidRPr="004C1B31">
        <w:rPr>
          <w:sz w:val="28"/>
          <w:szCs w:val="28"/>
        </w:rPr>
        <w:t xml:space="preserve"> </w:t>
      </w:r>
      <w:r w:rsidRPr="004C1B31">
        <w:rPr>
          <w:sz w:val="28"/>
          <w:szCs w:val="28"/>
        </w:rPr>
        <w:t>operation and maintenance of solar commercial sites</w:t>
      </w:r>
      <w:r w:rsidR="00775121">
        <w:rPr>
          <w:sz w:val="28"/>
          <w:szCs w:val="28"/>
        </w:rPr>
        <w:t xml:space="preserve"> (Lightsource BP, 2020)</w:t>
      </w:r>
      <w:r w:rsidRPr="004C1B31">
        <w:rPr>
          <w:sz w:val="28"/>
          <w:szCs w:val="28"/>
        </w:rPr>
        <w:t>.</w:t>
      </w:r>
    </w:p>
    <w:p w14:paraId="0C804EC8" w14:textId="3A5D484D" w:rsidR="00BD687E" w:rsidRDefault="00BD687E">
      <w:pPr>
        <w:rPr>
          <w:sz w:val="28"/>
          <w:szCs w:val="28"/>
        </w:rPr>
      </w:pPr>
      <w:r w:rsidRPr="00BD687E">
        <w:rPr>
          <w:sz w:val="28"/>
          <w:szCs w:val="28"/>
        </w:rPr>
        <w:t xml:space="preserve"> As far as the structure of the firm is concerned, the organization is positioned to represent long term and full-service solar partner. This structure enables the firms to finance, develop, build, operate and own the project and at the same time form long term power purchase agreement (PPA) with buyers. </w:t>
      </w:r>
    </w:p>
    <w:p w14:paraId="48566722" w14:textId="35BF71DF" w:rsidR="00BD687E" w:rsidRDefault="00BD687E">
      <w:pPr>
        <w:rPr>
          <w:sz w:val="28"/>
          <w:szCs w:val="28"/>
        </w:rPr>
      </w:pPr>
      <w:r w:rsidRPr="00BD687E">
        <w:rPr>
          <w:sz w:val="28"/>
          <w:szCs w:val="28"/>
        </w:rPr>
        <w:t xml:space="preserve">Lightsource BP has a simple goal of changing the face of global energy market. The firm played an instrumental role in accelerating growth of solar energy across the world. The mission of the firm lies in accelerating growth of the renewable energy while maximizing benefits of environmental and local community for each solar project (lightsourcebp.com 2020). </w:t>
      </w:r>
    </w:p>
    <w:p w14:paraId="01795294" w14:textId="385C4F2E" w:rsidR="00F25501" w:rsidRDefault="00BD687E">
      <w:pPr>
        <w:rPr>
          <w:sz w:val="28"/>
          <w:szCs w:val="28"/>
        </w:rPr>
      </w:pPr>
      <w:r w:rsidRPr="00BD687E">
        <w:rPr>
          <w:sz w:val="28"/>
          <w:szCs w:val="28"/>
        </w:rPr>
        <w:t>The values of the company lie in operating cost effective and cleaner energy projects while pushing frontier of the solar solution through remaining backed up by outstanding execution.</w:t>
      </w:r>
    </w:p>
    <w:p w14:paraId="5CE42B41" w14:textId="6AF367E2" w:rsidR="00BD687E" w:rsidRDefault="00BD687E" w:rsidP="00BD687E">
      <w:pPr>
        <w:rPr>
          <w:sz w:val="28"/>
          <w:szCs w:val="28"/>
        </w:rPr>
      </w:pPr>
      <w:r w:rsidRPr="004C1B31">
        <w:rPr>
          <w:sz w:val="28"/>
          <w:szCs w:val="28"/>
        </w:rPr>
        <w:t>Main scope it’s to be part of climate change trying to protect the environment and make communities to benefit of renewable energy.</w:t>
      </w:r>
    </w:p>
    <w:p w14:paraId="16E54C57" w14:textId="77777777" w:rsidR="00397347" w:rsidRPr="004C1B31" w:rsidRDefault="00397347" w:rsidP="00BD687E">
      <w:pPr>
        <w:rPr>
          <w:sz w:val="28"/>
          <w:szCs w:val="28"/>
        </w:rPr>
      </w:pPr>
    </w:p>
    <w:p w14:paraId="7A45A552" w14:textId="75AE71CE" w:rsidR="00BD687E" w:rsidRDefault="003B30CB" w:rsidP="003B30CB">
      <w:pPr>
        <w:pStyle w:val="Heading1"/>
        <w:rPr>
          <w:b/>
          <w:bCs/>
          <w:color w:val="auto"/>
        </w:rPr>
      </w:pPr>
      <w:bookmarkStart w:id="1" w:name="_Toc36900910"/>
      <w:r w:rsidRPr="003B30CB">
        <w:rPr>
          <w:b/>
          <w:bCs/>
          <w:color w:val="auto"/>
        </w:rPr>
        <w:lastRenderedPageBreak/>
        <w:t>2. Identification of the Customers and their Expectation from Organization in terms of Goods or Services</w:t>
      </w:r>
      <w:bookmarkEnd w:id="1"/>
    </w:p>
    <w:p w14:paraId="3732FC49" w14:textId="3A054B58" w:rsidR="003B30CB" w:rsidRDefault="003B30CB" w:rsidP="003B30CB"/>
    <w:p w14:paraId="430507AD" w14:textId="46E7084F" w:rsidR="005D0AA8" w:rsidRPr="005D0AA8" w:rsidRDefault="005D0AA8" w:rsidP="005D0AA8">
      <w:pPr>
        <w:rPr>
          <w:sz w:val="28"/>
          <w:szCs w:val="28"/>
        </w:rPr>
      </w:pPr>
      <w:r w:rsidRPr="005D0AA8">
        <w:rPr>
          <w:sz w:val="28"/>
          <w:szCs w:val="28"/>
        </w:rPr>
        <w:t xml:space="preserve">The customers of Lightsource BP are the business and the communities. In addition to funding, the customers look forward to the development, construction and connection of solar installations across the globe (lightsourcebp.com 2020). The organization also provides asset management and services related to operations and maintenance to the owners of the solar asset in UK and beyond. </w:t>
      </w:r>
    </w:p>
    <w:p w14:paraId="7297257B" w14:textId="3DD99599" w:rsidR="00397347" w:rsidRDefault="005D0AA8" w:rsidP="005D0AA8">
      <w:pPr>
        <w:rPr>
          <w:sz w:val="28"/>
          <w:szCs w:val="28"/>
        </w:rPr>
      </w:pPr>
      <w:r w:rsidRPr="005D0AA8">
        <w:rPr>
          <w:sz w:val="28"/>
          <w:szCs w:val="28"/>
        </w:rPr>
        <w:tab/>
        <w:t>Lightsource BP represents an international market leader known for acquisition, development and management of the international solar based projects along with providing smart energy solutions. The organization is known for delivery of subsidy-free solar based energy solution to the key energy users across United Kingdom (</w:t>
      </w:r>
      <w:r w:rsidR="00A37773" w:rsidRPr="005D0AA8">
        <w:rPr>
          <w:sz w:val="28"/>
          <w:szCs w:val="28"/>
        </w:rPr>
        <w:t>lightsourcebp.com 2020</w:t>
      </w:r>
      <w:r w:rsidRPr="005D0AA8">
        <w:rPr>
          <w:sz w:val="28"/>
          <w:szCs w:val="28"/>
        </w:rPr>
        <w:t xml:space="preserve">). </w:t>
      </w:r>
    </w:p>
    <w:p w14:paraId="78284C1A" w14:textId="35F60D41" w:rsidR="003B30CB" w:rsidRDefault="005D0AA8" w:rsidP="005D0AA8">
      <w:pPr>
        <w:rPr>
          <w:sz w:val="28"/>
          <w:szCs w:val="28"/>
        </w:rPr>
      </w:pPr>
      <w:r w:rsidRPr="005D0AA8">
        <w:rPr>
          <w:sz w:val="28"/>
          <w:szCs w:val="28"/>
        </w:rPr>
        <w:t>The solar power is gradually growing in demand due to the reliability, cost effectiveness, deployment speed and versatility. The organization offers a totally funded solution customized as per the user need to deliver electricity whose billing is generated through the power purchase agreement (PPA).</w:t>
      </w:r>
    </w:p>
    <w:p w14:paraId="3B6734BB" w14:textId="193250B5" w:rsidR="006F476C" w:rsidRDefault="006F476C" w:rsidP="006F476C">
      <w:pPr>
        <w:pStyle w:val="Heading1"/>
        <w:rPr>
          <w:b/>
          <w:bCs/>
          <w:color w:val="auto"/>
        </w:rPr>
      </w:pPr>
      <w:bookmarkStart w:id="2" w:name="_Toc36900911"/>
      <w:r w:rsidRPr="006F476C">
        <w:rPr>
          <w:b/>
          <w:bCs/>
          <w:color w:val="auto"/>
        </w:rPr>
        <w:t>3. SWOT Analysis:</w:t>
      </w:r>
      <w:bookmarkEnd w:id="2"/>
    </w:p>
    <w:p w14:paraId="3A4EDFA2" w14:textId="7EE6264F" w:rsidR="006F476C" w:rsidRDefault="006F476C" w:rsidP="006F476C"/>
    <w:tbl>
      <w:tblPr>
        <w:tblStyle w:val="TableGrid"/>
        <w:tblW w:w="0" w:type="auto"/>
        <w:tblLook w:val="04A0" w:firstRow="1" w:lastRow="0" w:firstColumn="1" w:lastColumn="0" w:noHBand="0" w:noVBand="1"/>
      </w:tblPr>
      <w:tblGrid>
        <w:gridCol w:w="4535"/>
        <w:gridCol w:w="4481"/>
      </w:tblGrid>
      <w:tr w:rsidR="006F476C" w:rsidRPr="00807418" w14:paraId="73B7F29F" w14:textId="77777777" w:rsidTr="00BC040D">
        <w:tc>
          <w:tcPr>
            <w:tcW w:w="4788" w:type="dxa"/>
          </w:tcPr>
          <w:p w14:paraId="69380084" w14:textId="77777777" w:rsidR="006F476C" w:rsidRPr="008D172C" w:rsidRDefault="006F476C" w:rsidP="00BC040D">
            <w:pPr>
              <w:spacing w:line="360" w:lineRule="auto"/>
              <w:jc w:val="center"/>
              <w:rPr>
                <w:rFonts w:ascii="Times New Roman" w:hAnsi="Times New Roman" w:cs="Times New Roman"/>
                <w:b/>
                <w:sz w:val="28"/>
                <w:szCs w:val="28"/>
              </w:rPr>
            </w:pPr>
            <w:r w:rsidRPr="008D172C">
              <w:rPr>
                <w:rFonts w:ascii="Times New Roman" w:hAnsi="Times New Roman" w:cs="Times New Roman"/>
                <w:b/>
                <w:sz w:val="28"/>
                <w:szCs w:val="28"/>
              </w:rPr>
              <w:t>Strength</w:t>
            </w:r>
          </w:p>
          <w:p w14:paraId="2478ADC8" w14:textId="77777777" w:rsidR="006F476C" w:rsidRPr="008D172C" w:rsidRDefault="006F476C" w:rsidP="00BC040D">
            <w:pPr>
              <w:spacing w:line="360" w:lineRule="auto"/>
              <w:jc w:val="center"/>
              <w:rPr>
                <w:rFonts w:ascii="Times New Roman" w:hAnsi="Times New Roman" w:cs="Times New Roman"/>
                <w:b/>
                <w:sz w:val="28"/>
                <w:szCs w:val="28"/>
              </w:rPr>
            </w:pPr>
            <w:bookmarkStart w:id="3" w:name="_GoBack"/>
            <w:bookmarkEnd w:id="3"/>
          </w:p>
          <w:p w14:paraId="44AFA5BA" w14:textId="265A781F" w:rsidR="006F476C" w:rsidRPr="008D172C" w:rsidRDefault="006F476C" w:rsidP="00BC040D">
            <w:pPr>
              <w:spacing w:line="360" w:lineRule="auto"/>
              <w:jc w:val="both"/>
              <w:rPr>
                <w:rFonts w:ascii="Times New Roman" w:hAnsi="Times New Roman" w:cs="Times New Roman"/>
                <w:sz w:val="28"/>
                <w:szCs w:val="28"/>
              </w:rPr>
            </w:pPr>
            <w:r w:rsidRPr="008D172C">
              <w:rPr>
                <w:rFonts w:ascii="Times New Roman" w:hAnsi="Times New Roman" w:cs="Times New Roman"/>
                <w:sz w:val="28"/>
                <w:szCs w:val="28"/>
              </w:rPr>
              <w:t xml:space="preserve">1. </w:t>
            </w:r>
            <w:proofErr w:type="spellStart"/>
            <w:r w:rsidRPr="008D172C">
              <w:rPr>
                <w:rFonts w:ascii="Times New Roman" w:hAnsi="Times New Roman" w:cs="Times New Roman"/>
                <w:sz w:val="28"/>
                <w:szCs w:val="28"/>
              </w:rPr>
              <w:t>Lightsource</w:t>
            </w:r>
            <w:proofErr w:type="spellEnd"/>
            <w:r w:rsidRPr="008D172C">
              <w:rPr>
                <w:rFonts w:ascii="Times New Roman" w:hAnsi="Times New Roman" w:cs="Times New Roman"/>
                <w:sz w:val="28"/>
                <w:szCs w:val="28"/>
              </w:rPr>
              <w:t xml:space="preserve"> BP is a solar power provider </w:t>
            </w:r>
          </w:p>
          <w:p w14:paraId="2175A2C5" w14:textId="0A36C8BD" w:rsidR="006F476C" w:rsidRPr="008D172C" w:rsidRDefault="006F476C" w:rsidP="00BC040D">
            <w:pPr>
              <w:spacing w:line="360" w:lineRule="auto"/>
              <w:jc w:val="both"/>
              <w:rPr>
                <w:rFonts w:ascii="Times New Roman" w:hAnsi="Times New Roman" w:cs="Times New Roman"/>
                <w:sz w:val="28"/>
                <w:szCs w:val="28"/>
              </w:rPr>
            </w:pPr>
            <w:r w:rsidRPr="008D172C">
              <w:rPr>
                <w:rFonts w:ascii="Times New Roman" w:hAnsi="Times New Roman" w:cs="Times New Roman"/>
                <w:sz w:val="28"/>
                <w:szCs w:val="28"/>
              </w:rPr>
              <w:t xml:space="preserve">2. Provides </w:t>
            </w:r>
            <w:r w:rsidR="008D172C" w:rsidRPr="008D172C">
              <w:rPr>
                <w:rFonts w:ascii="Times New Roman" w:hAnsi="Times New Roman" w:cs="Times New Roman"/>
                <w:sz w:val="28"/>
                <w:szCs w:val="28"/>
              </w:rPr>
              <w:t>nighttime</w:t>
            </w:r>
            <w:r w:rsidRPr="008D172C">
              <w:rPr>
                <w:rFonts w:ascii="Times New Roman" w:hAnsi="Times New Roman" w:cs="Times New Roman"/>
                <w:sz w:val="28"/>
                <w:szCs w:val="28"/>
              </w:rPr>
              <w:t xml:space="preserve"> solar power supply via reactive power services (lightsourcebp.com 2020).  </w:t>
            </w:r>
          </w:p>
          <w:p w14:paraId="38F21D02" w14:textId="76708E70" w:rsidR="006F476C" w:rsidRDefault="006F476C" w:rsidP="00BC040D">
            <w:pPr>
              <w:spacing w:line="360" w:lineRule="auto"/>
              <w:jc w:val="both"/>
              <w:rPr>
                <w:rFonts w:ascii="Times New Roman" w:hAnsi="Times New Roman" w:cs="Times New Roman"/>
                <w:sz w:val="28"/>
                <w:szCs w:val="28"/>
              </w:rPr>
            </w:pPr>
            <w:r w:rsidRPr="008D172C">
              <w:rPr>
                <w:rFonts w:ascii="Times New Roman" w:hAnsi="Times New Roman" w:cs="Times New Roman"/>
                <w:sz w:val="28"/>
                <w:szCs w:val="28"/>
              </w:rPr>
              <w:t>3. Provides innovative solutions enabled by the alignment of the demand and supply</w:t>
            </w:r>
            <w:r w:rsidR="00A37773">
              <w:rPr>
                <w:rFonts w:ascii="Times New Roman" w:hAnsi="Times New Roman" w:cs="Times New Roman"/>
                <w:sz w:val="28"/>
                <w:szCs w:val="28"/>
              </w:rPr>
              <w:t>.</w:t>
            </w:r>
          </w:p>
          <w:p w14:paraId="57154C4E" w14:textId="35B42991" w:rsidR="00A37773" w:rsidRPr="008D172C" w:rsidRDefault="00A37773" w:rsidP="00BC040D">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4. It’s one of the biggest companies from Europe based on O&amp;M department size</w:t>
            </w:r>
          </w:p>
          <w:p w14:paraId="3B4FAD78" w14:textId="707EF4EB" w:rsidR="00A37773" w:rsidRPr="008D172C" w:rsidRDefault="00A37773" w:rsidP="00BC040D">
            <w:pPr>
              <w:spacing w:line="360" w:lineRule="auto"/>
              <w:jc w:val="both"/>
              <w:rPr>
                <w:rFonts w:ascii="Times New Roman" w:hAnsi="Times New Roman" w:cs="Times New Roman"/>
                <w:sz w:val="28"/>
                <w:szCs w:val="28"/>
              </w:rPr>
            </w:pPr>
            <w:r>
              <w:rPr>
                <w:rFonts w:ascii="Times New Roman" w:hAnsi="Times New Roman" w:cs="Times New Roman"/>
                <w:sz w:val="28"/>
                <w:szCs w:val="28"/>
              </w:rPr>
              <w:t>5</w:t>
            </w:r>
            <w:r w:rsidR="006F476C" w:rsidRPr="008D172C">
              <w:rPr>
                <w:rFonts w:ascii="Times New Roman" w:hAnsi="Times New Roman" w:cs="Times New Roman"/>
                <w:sz w:val="28"/>
                <w:szCs w:val="28"/>
              </w:rPr>
              <w:t xml:space="preserve">. Provides smarter energy for business through Power Purchase Agreement. </w:t>
            </w:r>
          </w:p>
        </w:tc>
        <w:tc>
          <w:tcPr>
            <w:tcW w:w="4788" w:type="dxa"/>
          </w:tcPr>
          <w:p w14:paraId="7ABEA2F7" w14:textId="77777777" w:rsidR="006F476C" w:rsidRPr="008D172C" w:rsidRDefault="006F476C" w:rsidP="00BC040D">
            <w:pPr>
              <w:spacing w:line="360" w:lineRule="auto"/>
              <w:jc w:val="center"/>
              <w:rPr>
                <w:rFonts w:ascii="Times New Roman" w:hAnsi="Times New Roman" w:cs="Times New Roman"/>
                <w:b/>
                <w:sz w:val="28"/>
                <w:szCs w:val="28"/>
              </w:rPr>
            </w:pPr>
            <w:r w:rsidRPr="008D172C">
              <w:rPr>
                <w:rFonts w:ascii="Times New Roman" w:hAnsi="Times New Roman" w:cs="Times New Roman"/>
                <w:b/>
                <w:sz w:val="28"/>
                <w:szCs w:val="28"/>
              </w:rPr>
              <w:lastRenderedPageBreak/>
              <w:t>Weakness</w:t>
            </w:r>
          </w:p>
          <w:p w14:paraId="7E7EDDC8" w14:textId="77777777" w:rsidR="006F476C" w:rsidRPr="008D172C" w:rsidRDefault="006F476C" w:rsidP="00BC040D">
            <w:pPr>
              <w:spacing w:line="360" w:lineRule="auto"/>
              <w:jc w:val="center"/>
              <w:rPr>
                <w:rFonts w:ascii="Times New Roman" w:hAnsi="Times New Roman" w:cs="Times New Roman"/>
                <w:b/>
                <w:sz w:val="28"/>
                <w:szCs w:val="28"/>
              </w:rPr>
            </w:pPr>
          </w:p>
          <w:p w14:paraId="640F2BD4" w14:textId="1F76F626" w:rsidR="006F476C" w:rsidRPr="008D172C" w:rsidRDefault="006F476C" w:rsidP="00BC040D">
            <w:pPr>
              <w:spacing w:line="360" w:lineRule="auto"/>
              <w:jc w:val="both"/>
              <w:rPr>
                <w:rFonts w:ascii="Times New Roman" w:hAnsi="Times New Roman" w:cs="Times New Roman"/>
                <w:b/>
                <w:sz w:val="28"/>
                <w:szCs w:val="28"/>
              </w:rPr>
            </w:pPr>
            <w:r w:rsidRPr="008D172C">
              <w:rPr>
                <w:rFonts w:ascii="Times New Roman" w:hAnsi="Times New Roman" w:cs="Times New Roman"/>
                <w:sz w:val="28"/>
                <w:szCs w:val="28"/>
              </w:rPr>
              <w:t>1.</w:t>
            </w:r>
            <w:r w:rsidRPr="008D172C">
              <w:rPr>
                <w:rFonts w:ascii="Times New Roman" w:hAnsi="Times New Roman" w:cs="Times New Roman"/>
                <w:b/>
                <w:sz w:val="28"/>
                <w:szCs w:val="28"/>
              </w:rPr>
              <w:t xml:space="preserve"> </w:t>
            </w:r>
            <w:proofErr w:type="spellStart"/>
            <w:r w:rsidRPr="008D172C">
              <w:rPr>
                <w:rFonts w:ascii="Times New Roman" w:hAnsi="Times New Roman" w:cs="Times New Roman"/>
                <w:sz w:val="28"/>
                <w:szCs w:val="28"/>
              </w:rPr>
              <w:t>Lightsource</w:t>
            </w:r>
            <w:proofErr w:type="spellEnd"/>
            <w:r w:rsidRPr="008D172C">
              <w:rPr>
                <w:rFonts w:ascii="Times New Roman" w:hAnsi="Times New Roman" w:cs="Times New Roman"/>
                <w:sz w:val="28"/>
                <w:szCs w:val="28"/>
              </w:rPr>
              <w:t xml:space="preserve"> BP is the first company to put forward reactive power services from its solar plants during night in </w:t>
            </w:r>
            <w:proofErr w:type="spellStart"/>
            <w:proofErr w:type="gramStart"/>
            <w:r w:rsidRPr="008D172C">
              <w:rPr>
                <w:rFonts w:ascii="Times New Roman" w:hAnsi="Times New Roman" w:cs="Times New Roman"/>
                <w:sz w:val="28"/>
                <w:szCs w:val="28"/>
              </w:rPr>
              <w:t>UK.The</w:t>
            </w:r>
            <w:proofErr w:type="spellEnd"/>
            <w:proofErr w:type="gramEnd"/>
            <w:r w:rsidR="002D07AB">
              <w:rPr>
                <w:rFonts w:ascii="Times New Roman" w:hAnsi="Times New Roman" w:cs="Times New Roman"/>
                <w:sz w:val="28"/>
                <w:szCs w:val="28"/>
              </w:rPr>
              <w:t xml:space="preserve"> </w:t>
            </w:r>
            <w:r w:rsidRPr="008D172C">
              <w:rPr>
                <w:rFonts w:ascii="Times New Roman" w:hAnsi="Times New Roman" w:cs="Times New Roman"/>
                <w:sz w:val="28"/>
                <w:szCs w:val="28"/>
              </w:rPr>
              <w:t xml:space="preserve">inverters providing the reactive power can act as </w:t>
            </w:r>
            <w:r w:rsidR="008D172C" w:rsidRPr="008D172C">
              <w:rPr>
                <w:rFonts w:ascii="Times New Roman" w:hAnsi="Times New Roman" w:cs="Times New Roman"/>
                <w:sz w:val="28"/>
                <w:szCs w:val="28"/>
              </w:rPr>
              <w:t>weakness if</w:t>
            </w:r>
            <w:r w:rsidRPr="008D172C">
              <w:rPr>
                <w:rFonts w:ascii="Times New Roman" w:hAnsi="Times New Roman" w:cs="Times New Roman"/>
                <w:sz w:val="28"/>
                <w:szCs w:val="28"/>
              </w:rPr>
              <w:t xml:space="preserve"> they are unable to properly control the voltage levels  </w:t>
            </w:r>
          </w:p>
          <w:p w14:paraId="35114CB1" w14:textId="77777777" w:rsidR="006F476C" w:rsidRPr="008D172C" w:rsidRDefault="006F476C" w:rsidP="00BC040D">
            <w:pPr>
              <w:spacing w:line="360" w:lineRule="auto"/>
              <w:rPr>
                <w:rFonts w:ascii="Times New Roman" w:hAnsi="Times New Roman" w:cs="Times New Roman"/>
                <w:sz w:val="28"/>
                <w:szCs w:val="28"/>
              </w:rPr>
            </w:pPr>
            <w:r w:rsidRPr="008D172C">
              <w:rPr>
                <w:rFonts w:ascii="Times New Roman" w:hAnsi="Times New Roman" w:cs="Times New Roman"/>
                <w:sz w:val="28"/>
                <w:szCs w:val="28"/>
              </w:rPr>
              <w:t xml:space="preserve">2. The rising demand for electricity has put it in a state of constant </w:t>
            </w:r>
            <w:r w:rsidRPr="008D172C">
              <w:rPr>
                <w:rFonts w:ascii="Times New Roman" w:hAnsi="Times New Roman" w:cs="Times New Roman"/>
                <w:sz w:val="28"/>
                <w:szCs w:val="28"/>
              </w:rPr>
              <w:lastRenderedPageBreak/>
              <w:t>evolution which at times can be challenging, organization expanded fast.</w:t>
            </w:r>
          </w:p>
        </w:tc>
      </w:tr>
      <w:tr w:rsidR="006F476C" w14:paraId="77B4E285" w14:textId="77777777" w:rsidTr="00BC040D">
        <w:tc>
          <w:tcPr>
            <w:tcW w:w="4788" w:type="dxa"/>
          </w:tcPr>
          <w:p w14:paraId="72E3B32C" w14:textId="77777777" w:rsidR="006F476C" w:rsidRPr="008D172C" w:rsidRDefault="006F476C" w:rsidP="00BC040D">
            <w:pPr>
              <w:jc w:val="center"/>
              <w:rPr>
                <w:rFonts w:ascii="Times New Roman" w:hAnsi="Times New Roman" w:cs="Times New Roman"/>
                <w:b/>
                <w:sz w:val="28"/>
                <w:szCs w:val="28"/>
              </w:rPr>
            </w:pPr>
            <w:r w:rsidRPr="008D172C">
              <w:rPr>
                <w:rFonts w:ascii="Times New Roman" w:hAnsi="Times New Roman" w:cs="Times New Roman"/>
                <w:b/>
                <w:sz w:val="28"/>
                <w:szCs w:val="28"/>
              </w:rPr>
              <w:lastRenderedPageBreak/>
              <w:t>Opportunities</w:t>
            </w:r>
          </w:p>
          <w:p w14:paraId="245D911A" w14:textId="77777777" w:rsidR="006F476C" w:rsidRPr="008D172C" w:rsidRDefault="006F476C" w:rsidP="00BC040D">
            <w:pPr>
              <w:rPr>
                <w:rFonts w:ascii="Times New Roman" w:hAnsi="Times New Roman" w:cs="Times New Roman"/>
                <w:b/>
                <w:sz w:val="28"/>
                <w:szCs w:val="28"/>
              </w:rPr>
            </w:pPr>
          </w:p>
          <w:p w14:paraId="34945E80" w14:textId="30B6E8FF" w:rsidR="006F476C" w:rsidRPr="008D172C" w:rsidRDefault="006F476C" w:rsidP="00BC040D">
            <w:pPr>
              <w:spacing w:line="360" w:lineRule="auto"/>
              <w:jc w:val="both"/>
              <w:rPr>
                <w:rFonts w:ascii="Times New Roman" w:hAnsi="Times New Roman" w:cs="Times New Roman"/>
                <w:sz w:val="28"/>
                <w:szCs w:val="28"/>
              </w:rPr>
            </w:pPr>
            <w:r w:rsidRPr="008D172C">
              <w:rPr>
                <w:rFonts w:ascii="Times New Roman" w:hAnsi="Times New Roman" w:cs="Times New Roman"/>
                <w:sz w:val="28"/>
                <w:szCs w:val="28"/>
              </w:rPr>
              <w:t xml:space="preserve">1. The </w:t>
            </w:r>
            <w:proofErr w:type="spellStart"/>
            <w:r w:rsidRPr="008D172C">
              <w:rPr>
                <w:rFonts w:ascii="Times New Roman" w:hAnsi="Times New Roman" w:cs="Times New Roman"/>
                <w:sz w:val="28"/>
                <w:szCs w:val="28"/>
              </w:rPr>
              <w:t>Lightsource</w:t>
            </w:r>
            <w:proofErr w:type="spellEnd"/>
            <w:r w:rsidRPr="008D172C">
              <w:rPr>
                <w:rFonts w:ascii="Times New Roman" w:hAnsi="Times New Roman" w:cs="Times New Roman"/>
                <w:sz w:val="28"/>
                <w:szCs w:val="28"/>
              </w:rPr>
              <w:t xml:space="preserve"> BP staffs works along with their counterparts in BP across globe which open opportunities for diversification of the development by bidding on larger scale projects along with inclusion of the value-added service like the power trading. </w:t>
            </w:r>
          </w:p>
          <w:p w14:paraId="3AFA15FD" w14:textId="77777777" w:rsidR="006F476C" w:rsidRPr="008D172C" w:rsidRDefault="006F476C" w:rsidP="00BC040D">
            <w:pPr>
              <w:spacing w:line="360" w:lineRule="auto"/>
              <w:jc w:val="both"/>
              <w:rPr>
                <w:rFonts w:ascii="Times New Roman" w:hAnsi="Times New Roman" w:cs="Times New Roman"/>
                <w:sz w:val="28"/>
                <w:szCs w:val="28"/>
              </w:rPr>
            </w:pPr>
            <w:r w:rsidRPr="008D172C">
              <w:rPr>
                <w:rFonts w:ascii="Times New Roman" w:hAnsi="Times New Roman" w:cs="Times New Roman"/>
                <w:sz w:val="28"/>
                <w:szCs w:val="28"/>
              </w:rPr>
              <w:t xml:space="preserve">2. </w:t>
            </w:r>
            <w:proofErr w:type="spellStart"/>
            <w:r w:rsidRPr="008D172C">
              <w:rPr>
                <w:rFonts w:ascii="Times New Roman" w:hAnsi="Times New Roman" w:cs="Times New Roman"/>
                <w:sz w:val="28"/>
                <w:szCs w:val="28"/>
              </w:rPr>
              <w:t>Lightsource</w:t>
            </w:r>
            <w:proofErr w:type="spellEnd"/>
            <w:r w:rsidRPr="008D172C">
              <w:rPr>
                <w:rFonts w:ascii="Times New Roman" w:hAnsi="Times New Roman" w:cs="Times New Roman"/>
                <w:sz w:val="28"/>
                <w:szCs w:val="28"/>
              </w:rPr>
              <w:t xml:space="preserve"> BP also has the opportunity of advancing the global reach as well as set up joint ventures with local leaders of the market thereby providing diverse services. </w:t>
            </w:r>
          </w:p>
          <w:p w14:paraId="272A5B4F" w14:textId="77777777" w:rsidR="006F476C" w:rsidRPr="008D172C" w:rsidRDefault="006F476C" w:rsidP="00BC040D">
            <w:pPr>
              <w:rPr>
                <w:rFonts w:ascii="Times New Roman" w:hAnsi="Times New Roman" w:cs="Times New Roman"/>
                <w:sz w:val="28"/>
                <w:szCs w:val="28"/>
              </w:rPr>
            </w:pPr>
            <w:r w:rsidRPr="008D172C">
              <w:rPr>
                <w:rFonts w:ascii="Times New Roman" w:hAnsi="Times New Roman" w:cs="Times New Roman"/>
                <w:sz w:val="28"/>
                <w:szCs w:val="28"/>
              </w:rPr>
              <w:t> </w:t>
            </w:r>
          </w:p>
        </w:tc>
        <w:tc>
          <w:tcPr>
            <w:tcW w:w="4788" w:type="dxa"/>
          </w:tcPr>
          <w:p w14:paraId="1EFDBBB8" w14:textId="77777777" w:rsidR="006F476C" w:rsidRPr="008D172C" w:rsidRDefault="006F476C" w:rsidP="00BC040D">
            <w:pPr>
              <w:jc w:val="center"/>
              <w:rPr>
                <w:rFonts w:ascii="Times New Roman" w:hAnsi="Times New Roman" w:cs="Times New Roman"/>
                <w:b/>
                <w:sz w:val="28"/>
                <w:szCs w:val="28"/>
              </w:rPr>
            </w:pPr>
            <w:r w:rsidRPr="008D172C">
              <w:rPr>
                <w:rFonts w:ascii="Times New Roman" w:hAnsi="Times New Roman" w:cs="Times New Roman"/>
                <w:b/>
                <w:sz w:val="28"/>
                <w:szCs w:val="28"/>
              </w:rPr>
              <w:t>Threats</w:t>
            </w:r>
          </w:p>
          <w:p w14:paraId="07174967" w14:textId="77777777" w:rsidR="006F476C" w:rsidRPr="008D172C" w:rsidRDefault="006F476C" w:rsidP="00BC040D">
            <w:pPr>
              <w:jc w:val="center"/>
              <w:rPr>
                <w:rFonts w:ascii="Times New Roman" w:hAnsi="Times New Roman" w:cs="Times New Roman"/>
                <w:b/>
                <w:sz w:val="28"/>
                <w:szCs w:val="28"/>
              </w:rPr>
            </w:pPr>
          </w:p>
          <w:p w14:paraId="2367B9CE" w14:textId="77777777" w:rsidR="006F476C" w:rsidRPr="008D172C" w:rsidRDefault="006F476C" w:rsidP="00BC040D">
            <w:pPr>
              <w:spacing w:line="360" w:lineRule="auto"/>
              <w:jc w:val="both"/>
              <w:rPr>
                <w:rFonts w:ascii="Times New Roman" w:hAnsi="Times New Roman" w:cs="Times New Roman"/>
                <w:sz w:val="28"/>
                <w:szCs w:val="28"/>
              </w:rPr>
            </w:pPr>
            <w:r w:rsidRPr="008D172C">
              <w:rPr>
                <w:rFonts w:ascii="Times New Roman" w:hAnsi="Times New Roman" w:cs="Times New Roman"/>
                <w:sz w:val="28"/>
                <w:szCs w:val="28"/>
              </w:rPr>
              <w:t xml:space="preserve">1. Environmental issues might act as threat provided the company was unable to formalize the corporate social responsibility and place it at the forefront of the strategy including revision of the safety issues at the workplace. </w:t>
            </w:r>
          </w:p>
          <w:p w14:paraId="5D4FCEF4" w14:textId="77777777" w:rsidR="006F476C" w:rsidRPr="008D172C" w:rsidRDefault="006F476C" w:rsidP="00BC040D">
            <w:pPr>
              <w:spacing w:line="360" w:lineRule="auto"/>
              <w:jc w:val="both"/>
              <w:rPr>
                <w:rFonts w:ascii="Times New Roman" w:hAnsi="Times New Roman" w:cs="Times New Roman"/>
                <w:sz w:val="28"/>
                <w:szCs w:val="28"/>
              </w:rPr>
            </w:pPr>
          </w:p>
          <w:p w14:paraId="59C34C8B" w14:textId="77777777" w:rsidR="006F476C" w:rsidRPr="008D172C" w:rsidRDefault="006F476C" w:rsidP="00BC040D">
            <w:pPr>
              <w:spacing w:line="360" w:lineRule="auto"/>
              <w:jc w:val="both"/>
              <w:rPr>
                <w:rFonts w:ascii="Times New Roman" w:hAnsi="Times New Roman" w:cs="Times New Roman"/>
                <w:sz w:val="28"/>
                <w:szCs w:val="28"/>
              </w:rPr>
            </w:pPr>
            <w:r w:rsidRPr="008D172C">
              <w:rPr>
                <w:rFonts w:ascii="Times New Roman" w:hAnsi="Times New Roman" w:cs="Times New Roman"/>
                <w:sz w:val="28"/>
                <w:szCs w:val="28"/>
              </w:rPr>
              <w:t xml:space="preserve">2. Threat of competition from the competitors. </w:t>
            </w:r>
          </w:p>
          <w:p w14:paraId="345C4B89" w14:textId="77777777" w:rsidR="006F476C" w:rsidRPr="008D172C" w:rsidRDefault="006F476C" w:rsidP="00BC040D">
            <w:pPr>
              <w:rPr>
                <w:rFonts w:ascii="Times New Roman" w:hAnsi="Times New Roman" w:cs="Times New Roman"/>
                <w:sz w:val="28"/>
                <w:szCs w:val="28"/>
              </w:rPr>
            </w:pPr>
          </w:p>
          <w:p w14:paraId="53CA94D8" w14:textId="77777777" w:rsidR="006F476C" w:rsidRPr="008D172C" w:rsidRDefault="006F476C" w:rsidP="00BC040D">
            <w:pPr>
              <w:rPr>
                <w:rFonts w:ascii="Times New Roman" w:hAnsi="Times New Roman" w:cs="Times New Roman"/>
                <w:sz w:val="28"/>
                <w:szCs w:val="28"/>
              </w:rPr>
            </w:pPr>
          </w:p>
          <w:p w14:paraId="1DBD06A6" w14:textId="77777777" w:rsidR="006F476C" w:rsidRPr="008D172C" w:rsidRDefault="006F476C" w:rsidP="00BC040D">
            <w:pPr>
              <w:rPr>
                <w:rFonts w:ascii="Times New Roman" w:hAnsi="Times New Roman" w:cs="Times New Roman"/>
                <w:sz w:val="28"/>
                <w:szCs w:val="28"/>
              </w:rPr>
            </w:pPr>
          </w:p>
        </w:tc>
      </w:tr>
    </w:tbl>
    <w:p w14:paraId="5E58AA72" w14:textId="2C784753" w:rsidR="006F476C" w:rsidRDefault="006F476C" w:rsidP="006F476C"/>
    <w:p w14:paraId="1D550E66" w14:textId="63163153" w:rsidR="002D07AB" w:rsidRDefault="002D07AB" w:rsidP="006F476C"/>
    <w:p w14:paraId="656F27EC" w14:textId="68469D20" w:rsidR="002D07AB" w:rsidRPr="002D07AB" w:rsidRDefault="002D07AB" w:rsidP="002D07AB">
      <w:pPr>
        <w:pStyle w:val="Heading1"/>
        <w:rPr>
          <w:b/>
          <w:bCs/>
          <w:color w:val="auto"/>
        </w:rPr>
      </w:pPr>
      <w:bookmarkStart w:id="4" w:name="_Toc36900912"/>
      <w:r w:rsidRPr="002D07AB">
        <w:rPr>
          <w:b/>
          <w:bCs/>
          <w:color w:val="auto"/>
        </w:rPr>
        <w:t>4. Explanation of Role of Employees within Organization and Ways They support in Achieving Organizational Goals</w:t>
      </w:r>
      <w:bookmarkEnd w:id="4"/>
    </w:p>
    <w:p w14:paraId="7806CC6F" w14:textId="37DDA92C" w:rsidR="002D07AB" w:rsidRDefault="002D07AB" w:rsidP="002D07AB"/>
    <w:p w14:paraId="4DAFD7B9" w14:textId="6BBA49DE" w:rsidR="002D07AB" w:rsidRDefault="002D07AB" w:rsidP="002D07AB">
      <w:pPr>
        <w:rPr>
          <w:sz w:val="28"/>
          <w:szCs w:val="28"/>
        </w:rPr>
      </w:pPr>
      <w:r w:rsidRPr="002D07AB">
        <w:rPr>
          <w:sz w:val="28"/>
          <w:szCs w:val="28"/>
        </w:rPr>
        <w:t xml:space="preserve">Lightsource BP believes that an organization can work best when it can hire the </w:t>
      </w:r>
      <w:r>
        <w:rPr>
          <w:sz w:val="28"/>
          <w:szCs w:val="28"/>
        </w:rPr>
        <w:t>best</w:t>
      </w:r>
      <w:r w:rsidRPr="002D07AB">
        <w:rPr>
          <w:sz w:val="28"/>
          <w:szCs w:val="28"/>
        </w:rPr>
        <w:t xml:space="preserve"> people and provide them with room for flourishing. Lightsource BP has presently recruited close to over 300 in-house specialists (lightsourcebp.com 2020). The firm is believed to have the largest maintenance team in Europe that ensures effective working of the solar plants. The company has a finance </w:t>
      </w:r>
      <w:r w:rsidRPr="002D07AB">
        <w:rPr>
          <w:sz w:val="28"/>
          <w:szCs w:val="28"/>
        </w:rPr>
        <w:lastRenderedPageBreak/>
        <w:t>and legal team with massive experience in execution of the deals. The project developers and the senior managers have a long and successful track record. The organization pays all the employees based on performance for ensuring the alignment of the personal and the company interest. The company also makes it a point to share its reward with the employees. Nevertheless, the passion, dedication and the taken of the employees has aided the firm to expand from six person start up to an acclaimed global leader.</w:t>
      </w:r>
    </w:p>
    <w:p w14:paraId="2319D0C7" w14:textId="35E2FBD1" w:rsidR="002D07AB" w:rsidRDefault="002D07AB" w:rsidP="002D07AB">
      <w:pPr>
        <w:pStyle w:val="Heading1"/>
        <w:rPr>
          <w:b/>
          <w:bCs/>
          <w:color w:val="auto"/>
        </w:rPr>
      </w:pPr>
      <w:bookmarkStart w:id="5" w:name="_Toc36900913"/>
      <w:r w:rsidRPr="002D07AB">
        <w:rPr>
          <w:b/>
          <w:bCs/>
          <w:color w:val="auto"/>
        </w:rPr>
        <w:t>5. Explain About Training and Development and Why This Is Important to Organizations</w:t>
      </w:r>
      <w:bookmarkEnd w:id="5"/>
    </w:p>
    <w:p w14:paraId="5FE35AB0" w14:textId="301B0301" w:rsidR="002D07AB" w:rsidRDefault="002D07AB" w:rsidP="002D07AB"/>
    <w:p w14:paraId="174F1AE0" w14:textId="64B0C175" w:rsidR="002D07AB" w:rsidRDefault="002D07AB" w:rsidP="002D07AB">
      <w:pPr>
        <w:rPr>
          <w:sz w:val="28"/>
          <w:szCs w:val="28"/>
        </w:rPr>
      </w:pPr>
      <w:r w:rsidRPr="002D07AB">
        <w:rPr>
          <w:sz w:val="28"/>
          <w:szCs w:val="28"/>
        </w:rPr>
        <w:t>Lightsource BP provides skill development and training for all its employees. One of the Operations and Management (O&amp;M) technicians who joined the firm with minimum electrical knowledge was able develop his skills at Lightsource BP with support from managers. Lightsource BP has aided him to become totally qualified and gain the AP1 status (lightsourcebp.com 2020). The company also provides immense opportunities in extending knowledge and gaining additional qualifications via the process of training. Employees consider this to be one of the finest things in working for Lightsource BP. Training is necessary for effectively carrying out the various process of the organization</w:t>
      </w:r>
    </w:p>
    <w:p w14:paraId="6BFA906D" w14:textId="177D4A15" w:rsidR="002D07AB" w:rsidRDefault="002D07AB" w:rsidP="002D07AB">
      <w:pPr>
        <w:pStyle w:val="Heading1"/>
        <w:rPr>
          <w:b/>
          <w:bCs/>
          <w:color w:val="auto"/>
        </w:rPr>
      </w:pPr>
      <w:bookmarkStart w:id="6" w:name="_Toc36900914"/>
      <w:r w:rsidRPr="002D07AB">
        <w:rPr>
          <w:b/>
          <w:bCs/>
          <w:color w:val="auto"/>
        </w:rPr>
        <w:t>6. Selecting a Role from the Chosen Organization and Explaining the Importance of the Role to the Organization</w:t>
      </w:r>
      <w:bookmarkEnd w:id="6"/>
    </w:p>
    <w:p w14:paraId="3C8FD0FC" w14:textId="745126B7" w:rsidR="002D07AB" w:rsidRDefault="002D07AB" w:rsidP="002D07AB"/>
    <w:p w14:paraId="68472C25" w14:textId="0618BB93" w:rsidR="002D07AB" w:rsidRPr="002D07AB" w:rsidRDefault="002D07AB" w:rsidP="002D07AB">
      <w:pPr>
        <w:rPr>
          <w:rFonts w:cstheme="minorHAnsi"/>
          <w:sz w:val="24"/>
          <w:szCs w:val="24"/>
        </w:rPr>
      </w:pPr>
      <w:r w:rsidRPr="002D07AB">
        <w:rPr>
          <w:rFonts w:cstheme="minorHAnsi"/>
          <w:sz w:val="28"/>
          <w:szCs w:val="28"/>
        </w:rPr>
        <w:t>The role selected from chosen organization is performance and monitoring analyst. The role will take into account the day to day monitoring of plants, ensure checking of quality data and analysis of the energy meters,  irradiation from the pyrometer or the inventor and satellite data  through using the monitoring system and various tools of data analysis along with excel (lightsourcebp.com 2020). This role also involves reporting the responsibilities for supporting the Performance and the Management teams for handling assets. Knowledge of skills related to advanced excel is necessary for the role.</w:t>
      </w:r>
    </w:p>
    <w:p w14:paraId="18935266" w14:textId="4DD3CB5D" w:rsidR="002D07AB" w:rsidRDefault="002D07AB" w:rsidP="002D07AB">
      <w:pPr>
        <w:pStyle w:val="Heading1"/>
        <w:rPr>
          <w:b/>
          <w:bCs/>
          <w:color w:val="auto"/>
        </w:rPr>
      </w:pPr>
      <w:bookmarkStart w:id="7" w:name="_Toc36574077"/>
      <w:bookmarkStart w:id="8" w:name="_Toc36900915"/>
      <w:r w:rsidRPr="002D07AB">
        <w:rPr>
          <w:b/>
          <w:bCs/>
          <w:color w:val="auto"/>
        </w:rPr>
        <w:t>7. Explain the Skills and Knowledge Needed to Carry Out the Role</w:t>
      </w:r>
      <w:bookmarkEnd w:id="7"/>
      <w:bookmarkEnd w:id="8"/>
    </w:p>
    <w:p w14:paraId="512D8ACC" w14:textId="5B32900C" w:rsidR="002D07AB" w:rsidRDefault="002D07AB" w:rsidP="002D07AB"/>
    <w:p w14:paraId="5BB6188E" w14:textId="77777777" w:rsidR="002D07AB" w:rsidRPr="003D3EA1" w:rsidRDefault="002D07AB" w:rsidP="002D07AB">
      <w:pPr>
        <w:jc w:val="both"/>
        <w:rPr>
          <w:rFonts w:cstheme="minorHAnsi"/>
          <w:sz w:val="28"/>
          <w:szCs w:val="28"/>
        </w:rPr>
      </w:pPr>
      <w:r>
        <w:rPr>
          <w:rFonts w:ascii="Times New Roman" w:hAnsi="Times New Roman" w:cs="Times New Roman"/>
          <w:sz w:val="24"/>
          <w:szCs w:val="24"/>
        </w:rPr>
        <w:tab/>
      </w:r>
      <w:r w:rsidRPr="003D3EA1">
        <w:rPr>
          <w:rFonts w:cstheme="minorHAnsi"/>
          <w:sz w:val="28"/>
          <w:szCs w:val="28"/>
        </w:rPr>
        <w:t>The knowledge and skills required for carrying the role include:</w:t>
      </w:r>
    </w:p>
    <w:p w14:paraId="73D8E1F7" w14:textId="77777777" w:rsidR="002D07AB" w:rsidRPr="003D3EA1" w:rsidRDefault="002D07AB" w:rsidP="002D07AB">
      <w:pPr>
        <w:jc w:val="both"/>
        <w:rPr>
          <w:rFonts w:cstheme="minorHAnsi"/>
          <w:sz w:val="28"/>
          <w:szCs w:val="28"/>
        </w:rPr>
      </w:pPr>
      <w:r w:rsidRPr="003D3EA1">
        <w:rPr>
          <w:rFonts w:cstheme="minorHAnsi"/>
          <w:sz w:val="28"/>
          <w:szCs w:val="28"/>
        </w:rPr>
        <w:lastRenderedPageBreak/>
        <w:t>Knowledge:</w:t>
      </w:r>
    </w:p>
    <w:p w14:paraId="6261AD86" w14:textId="77777777" w:rsidR="002D07AB" w:rsidRPr="003D3EA1" w:rsidRDefault="002D07AB" w:rsidP="002D07AB">
      <w:pPr>
        <w:pStyle w:val="ListParagraph"/>
        <w:numPr>
          <w:ilvl w:val="0"/>
          <w:numId w:val="3"/>
        </w:numPr>
        <w:spacing w:after="200" w:line="480" w:lineRule="auto"/>
        <w:jc w:val="both"/>
        <w:rPr>
          <w:rFonts w:cstheme="minorHAnsi"/>
          <w:sz w:val="28"/>
          <w:szCs w:val="28"/>
        </w:rPr>
      </w:pPr>
      <w:r w:rsidRPr="003D3EA1">
        <w:rPr>
          <w:rFonts w:cstheme="minorHAnsi"/>
          <w:sz w:val="28"/>
          <w:szCs w:val="28"/>
        </w:rPr>
        <w:t>Knowledge of the performance parameters of Photo Voltaic (PV) plants component</w:t>
      </w:r>
    </w:p>
    <w:p w14:paraId="584AE3FE" w14:textId="148E89FD" w:rsidR="002D07AB" w:rsidRPr="003D3EA1" w:rsidRDefault="002D07AB" w:rsidP="002D07AB">
      <w:pPr>
        <w:pStyle w:val="ListParagraph"/>
        <w:numPr>
          <w:ilvl w:val="0"/>
          <w:numId w:val="3"/>
        </w:numPr>
        <w:spacing w:after="200" w:line="480" w:lineRule="auto"/>
        <w:jc w:val="both"/>
        <w:rPr>
          <w:rFonts w:cstheme="minorHAnsi"/>
          <w:sz w:val="28"/>
          <w:szCs w:val="28"/>
        </w:rPr>
      </w:pPr>
      <w:r w:rsidRPr="003D3EA1">
        <w:rPr>
          <w:rFonts w:cstheme="minorHAnsi"/>
          <w:sz w:val="28"/>
          <w:szCs w:val="28"/>
        </w:rPr>
        <w:t xml:space="preserve">Extensive knowledge about the performance parameters of </w:t>
      </w:r>
      <w:r w:rsidR="003D3EA1" w:rsidRPr="003D3EA1">
        <w:rPr>
          <w:rFonts w:cstheme="minorHAnsi"/>
          <w:sz w:val="28"/>
          <w:szCs w:val="28"/>
        </w:rPr>
        <w:t>the Photo</w:t>
      </w:r>
      <w:r w:rsidRPr="003D3EA1">
        <w:rPr>
          <w:rFonts w:cstheme="minorHAnsi"/>
          <w:sz w:val="28"/>
          <w:szCs w:val="28"/>
        </w:rPr>
        <w:t xml:space="preserve"> Voltaic (PV) plants along with familiarity with procedures for performance testing </w:t>
      </w:r>
    </w:p>
    <w:p w14:paraId="4C1959D8" w14:textId="77777777" w:rsidR="002D07AB" w:rsidRPr="003D3EA1" w:rsidRDefault="002D07AB" w:rsidP="002D07AB">
      <w:pPr>
        <w:pStyle w:val="ListParagraph"/>
        <w:numPr>
          <w:ilvl w:val="0"/>
          <w:numId w:val="3"/>
        </w:numPr>
        <w:spacing w:after="200" w:line="480" w:lineRule="auto"/>
        <w:jc w:val="both"/>
        <w:rPr>
          <w:rFonts w:cstheme="minorHAnsi"/>
          <w:sz w:val="28"/>
          <w:szCs w:val="28"/>
        </w:rPr>
      </w:pPr>
      <w:r w:rsidRPr="003D3EA1">
        <w:rPr>
          <w:rFonts w:cstheme="minorHAnsi"/>
          <w:sz w:val="28"/>
          <w:szCs w:val="28"/>
        </w:rPr>
        <w:t xml:space="preserve">Fluency in databases and excel along with a good modelling and analytical skills. </w:t>
      </w:r>
    </w:p>
    <w:p w14:paraId="039893C1" w14:textId="77777777" w:rsidR="002D07AB" w:rsidRPr="003D3EA1" w:rsidRDefault="002D07AB" w:rsidP="002D07AB">
      <w:pPr>
        <w:spacing w:after="0" w:line="480" w:lineRule="auto"/>
        <w:jc w:val="both"/>
        <w:rPr>
          <w:rFonts w:eastAsia="Times New Roman" w:cstheme="minorHAnsi"/>
          <w:sz w:val="28"/>
          <w:szCs w:val="28"/>
          <w:lang w:val="en-IN" w:eastAsia="en-IN"/>
        </w:rPr>
      </w:pPr>
      <w:r w:rsidRPr="003D3EA1">
        <w:rPr>
          <w:rFonts w:eastAsia="Times New Roman" w:cstheme="minorHAnsi"/>
          <w:b/>
          <w:bCs/>
          <w:sz w:val="28"/>
          <w:szCs w:val="28"/>
          <w:shd w:val="clear" w:color="auto" w:fill="FFFFFF"/>
          <w:lang w:val="en-IN" w:eastAsia="en-IN"/>
        </w:rPr>
        <w:t>Work Related Skills</w:t>
      </w:r>
    </w:p>
    <w:p w14:paraId="0F691641" w14:textId="77777777" w:rsidR="002D07AB" w:rsidRPr="003D3EA1" w:rsidRDefault="002D07AB" w:rsidP="002D07AB">
      <w:pPr>
        <w:numPr>
          <w:ilvl w:val="0"/>
          <w:numId w:val="2"/>
        </w:numPr>
        <w:shd w:val="clear" w:color="auto" w:fill="FFFFFF"/>
        <w:spacing w:before="100" w:beforeAutospacing="1" w:after="100" w:afterAutospacing="1" w:line="480" w:lineRule="auto"/>
        <w:jc w:val="both"/>
        <w:rPr>
          <w:rFonts w:eastAsia="Times New Roman" w:cstheme="minorHAnsi"/>
          <w:sz w:val="28"/>
          <w:szCs w:val="28"/>
          <w:lang w:val="en-IN" w:eastAsia="en-IN"/>
        </w:rPr>
      </w:pPr>
      <w:r w:rsidRPr="003D3EA1">
        <w:rPr>
          <w:rFonts w:eastAsia="Times New Roman" w:cstheme="minorHAnsi"/>
          <w:sz w:val="28"/>
          <w:szCs w:val="28"/>
          <w:lang w:val="en-IN" w:eastAsia="en-IN"/>
        </w:rPr>
        <w:t>Systematic with stronger attention to the detail</w:t>
      </w:r>
    </w:p>
    <w:p w14:paraId="4D87657F" w14:textId="77777777" w:rsidR="002D07AB" w:rsidRPr="003D3EA1" w:rsidRDefault="002D07AB" w:rsidP="002D07AB">
      <w:pPr>
        <w:numPr>
          <w:ilvl w:val="0"/>
          <w:numId w:val="2"/>
        </w:numPr>
        <w:shd w:val="clear" w:color="auto" w:fill="FFFFFF"/>
        <w:spacing w:before="100" w:beforeAutospacing="1" w:after="100" w:afterAutospacing="1" w:line="480" w:lineRule="auto"/>
        <w:jc w:val="both"/>
        <w:rPr>
          <w:rFonts w:eastAsia="Times New Roman" w:cstheme="minorHAnsi"/>
          <w:sz w:val="28"/>
          <w:szCs w:val="28"/>
          <w:lang w:val="en-IN" w:eastAsia="en-IN"/>
        </w:rPr>
      </w:pPr>
      <w:r w:rsidRPr="003D3EA1">
        <w:rPr>
          <w:rFonts w:eastAsia="Times New Roman" w:cstheme="minorHAnsi"/>
          <w:sz w:val="28"/>
          <w:szCs w:val="28"/>
          <w:lang w:val="en-IN" w:eastAsia="en-IN"/>
        </w:rPr>
        <w:t xml:space="preserve">Analytically solving problems </w:t>
      </w:r>
    </w:p>
    <w:p w14:paraId="5E4DA794" w14:textId="77777777" w:rsidR="002D07AB" w:rsidRPr="003D3EA1" w:rsidRDefault="002D07AB" w:rsidP="002D07AB">
      <w:pPr>
        <w:numPr>
          <w:ilvl w:val="0"/>
          <w:numId w:val="2"/>
        </w:numPr>
        <w:shd w:val="clear" w:color="auto" w:fill="FFFFFF"/>
        <w:spacing w:before="100" w:beforeAutospacing="1" w:after="100" w:afterAutospacing="1" w:line="480" w:lineRule="auto"/>
        <w:jc w:val="both"/>
        <w:rPr>
          <w:rFonts w:eastAsia="Times New Roman" w:cstheme="minorHAnsi"/>
          <w:sz w:val="28"/>
          <w:szCs w:val="28"/>
          <w:lang w:val="en-IN" w:eastAsia="en-IN"/>
        </w:rPr>
      </w:pPr>
      <w:r w:rsidRPr="003D3EA1">
        <w:rPr>
          <w:rFonts w:eastAsia="Times New Roman" w:cstheme="minorHAnsi"/>
          <w:sz w:val="28"/>
          <w:szCs w:val="28"/>
          <w:lang w:val="en-IN" w:eastAsia="en-IN"/>
        </w:rPr>
        <w:t>Clarity in verbal and written communication</w:t>
      </w:r>
    </w:p>
    <w:p w14:paraId="6422CEED" w14:textId="5772CC4B" w:rsidR="002D07AB" w:rsidRPr="003D3EA1" w:rsidRDefault="002D07AB" w:rsidP="002D07AB">
      <w:pPr>
        <w:numPr>
          <w:ilvl w:val="0"/>
          <w:numId w:val="2"/>
        </w:numPr>
        <w:shd w:val="clear" w:color="auto" w:fill="FFFFFF"/>
        <w:spacing w:before="100" w:beforeAutospacing="1" w:after="100" w:afterAutospacing="1" w:line="480" w:lineRule="auto"/>
        <w:jc w:val="both"/>
        <w:rPr>
          <w:rFonts w:eastAsia="Times New Roman" w:cstheme="minorHAnsi"/>
          <w:sz w:val="28"/>
          <w:szCs w:val="28"/>
          <w:lang w:val="en-IN" w:eastAsia="en-IN"/>
        </w:rPr>
      </w:pPr>
      <w:r w:rsidRPr="003D3EA1">
        <w:rPr>
          <w:rFonts w:eastAsia="Times New Roman" w:cstheme="minorHAnsi"/>
          <w:sz w:val="28"/>
          <w:szCs w:val="28"/>
          <w:lang w:val="en-IN" w:eastAsia="en-IN"/>
        </w:rPr>
        <w:t xml:space="preserve">Team player </w:t>
      </w:r>
      <w:r w:rsidR="003D3EA1" w:rsidRPr="003D3EA1">
        <w:rPr>
          <w:rFonts w:eastAsia="Times New Roman" w:cstheme="minorHAnsi"/>
          <w:sz w:val="28"/>
          <w:szCs w:val="28"/>
          <w:lang w:val="en-IN" w:eastAsia="en-IN"/>
        </w:rPr>
        <w:t>and</w:t>
      </w:r>
      <w:r w:rsidRPr="003D3EA1">
        <w:rPr>
          <w:rFonts w:eastAsia="Times New Roman" w:cstheme="minorHAnsi"/>
          <w:sz w:val="28"/>
          <w:szCs w:val="28"/>
          <w:lang w:val="en-IN" w:eastAsia="en-IN"/>
        </w:rPr>
        <w:t xml:space="preserve"> </w:t>
      </w:r>
      <w:r w:rsidR="003D3EA1" w:rsidRPr="003D3EA1">
        <w:rPr>
          <w:rFonts w:eastAsia="Times New Roman" w:cstheme="minorHAnsi"/>
          <w:sz w:val="28"/>
          <w:szCs w:val="28"/>
          <w:lang w:val="en-IN" w:eastAsia="en-IN"/>
        </w:rPr>
        <w:t>working independently</w:t>
      </w:r>
    </w:p>
    <w:p w14:paraId="26694519" w14:textId="77777777" w:rsidR="002D07AB" w:rsidRPr="003D3EA1" w:rsidRDefault="002D07AB" w:rsidP="002D07AB">
      <w:pPr>
        <w:spacing w:after="0" w:line="240" w:lineRule="auto"/>
        <w:rPr>
          <w:rFonts w:eastAsia="Times New Roman" w:cstheme="minorHAnsi"/>
          <w:b/>
          <w:sz w:val="28"/>
          <w:szCs w:val="28"/>
          <w:lang w:val="en-IN" w:eastAsia="en-IN"/>
        </w:rPr>
      </w:pPr>
      <w:r w:rsidRPr="003D3EA1">
        <w:rPr>
          <w:rFonts w:eastAsia="Times New Roman" w:cstheme="minorHAnsi"/>
          <w:b/>
          <w:bCs/>
          <w:sz w:val="28"/>
          <w:szCs w:val="28"/>
          <w:shd w:val="clear" w:color="auto" w:fill="FFFFFF"/>
          <w:lang w:val="en-IN" w:eastAsia="en-IN"/>
        </w:rPr>
        <w:t>General Attributes/</w:t>
      </w:r>
      <w:r w:rsidRPr="003D3EA1">
        <w:rPr>
          <w:rFonts w:eastAsia="Times New Roman" w:cstheme="minorHAnsi"/>
          <w:b/>
          <w:sz w:val="28"/>
          <w:szCs w:val="28"/>
          <w:lang w:val="en-IN" w:eastAsia="en-IN"/>
        </w:rPr>
        <w:t xml:space="preserve"> </w:t>
      </w:r>
      <w:r w:rsidRPr="003D3EA1">
        <w:rPr>
          <w:rFonts w:eastAsia="Times New Roman" w:cstheme="minorHAnsi"/>
          <w:b/>
          <w:bCs/>
          <w:sz w:val="28"/>
          <w:szCs w:val="28"/>
          <w:shd w:val="clear" w:color="auto" w:fill="FFFFFF"/>
          <w:lang w:val="en-IN" w:eastAsia="en-IN"/>
        </w:rPr>
        <w:t>Skills</w:t>
      </w:r>
      <w:r w:rsidRPr="003D3EA1">
        <w:rPr>
          <w:rFonts w:eastAsia="Times New Roman" w:cstheme="minorHAnsi"/>
          <w:b/>
          <w:sz w:val="28"/>
          <w:szCs w:val="28"/>
          <w:lang w:val="en-IN" w:eastAsia="en-IN"/>
        </w:rPr>
        <w:t xml:space="preserve"> </w:t>
      </w:r>
    </w:p>
    <w:p w14:paraId="2F8C923F" w14:textId="77777777" w:rsidR="002D07AB" w:rsidRPr="00154584" w:rsidRDefault="002D07AB" w:rsidP="002D07AB">
      <w:pPr>
        <w:spacing w:after="0" w:line="240" w:lineRule="auto"/>
        <w:rPr>
          <w:rFonts w:ascii="Times New Roman" w:eastAsia="Times New Roman" w:hAnsi="Times New Roman" w:cs="Times New Roman"/>
          <w:b/>
          <w:sz w:val="24"/>
          <w:szCs w:val="24"/>
          <w:lang w:val="en-IN" w:eastAsia="en-IN"/>
        </w:rPr>
      </w:pPr>
    </w:p>
    <w:p w14:paraId="3ED33D46" w14:textId="11EDD8DA" w:rsidR="002D07AB" w:rsidRPr="003D3EA1" w:rsidRDefault="002D07AB" w:rsidP="002D07AB">
      <w:pPr>
        <w:pStyle w:val="ListParagraph"/>
        <w:numPr>
          <w:ilvl w:val="0"/>
          <w:numId w:val="4"/>
        </w:numPr>
        <w:spacing w:after="0" w:line="480" w:lineRule="auto"/>
        <w:jc w:val="both"/>
        <w:rPr>
          <w:rFonts w:eastAsia="Times New Roman" w:cstheme="minorHAnsi"/>
          <w:sz w:val="28"/>
          <w:szCs w:val="28"/>
          <w:lang w:val="en-IN" w:eastAsia="en-IN"/>
        </w:rPr>
      </w:pPr>
      <w:r w:rsidRPr="003D3EA1">
        <w:rPr>
          <w:rFonts w:eastAsia="Times New Roman" w:cstheme="minorHAnsi"/>
          <w:sz w:val="28"/>
          <w:szCs w:val="28"/>
          <w:lang w:val="en-IN" w:eastAsia="en-IN"/>
        </w:rPr>
        <w:t xml:space="preserve">Exceptional </w:t>
      </w:r>
      <w:r w:rsidR="003D3EA1" w:rsidRPr="003D3EA1">
        <w:rPr>
          <w:rFonts w:eastAsia="Times New Roman" w:cstheme="minorHAnsi"/>
          <w:sz w:val="28"/>
          <w:szCs w:val="28"/>
          <w:lang w:val="en-IN" w:eastAsia="en-IN"/>
        </w:rPr>
        <w:t>skills of</w:t>
      </w:r>
      <w:r w:rsidRPr="003D3EA1">
        <w:rPr>
          <w:rFonts w:eastAsia="Times New Roman" w:cstheme="minorHAnsi"/>
          <w:sz w:val="28"/>
          <w:szCs w:val="28"/>
          <w:lang w:val="en-IN" w:eastAsia="en-IN"/>
        </w:rPr>
        <w:t xml:space="preserve"> communications and possess the ability of managing interaction with the internal and the external interfaces</w:t>
      </w:r>
    </w:p>
    <w:p w14:paraId="48E27DB9" w14:textId="0BF468D7" w:rsidR="002D07AB" w:rsidRPr="003D3EA1" w:rsidRDefault="002D07AB" w:rsidP="002D07AB">
      <w:pPr>
        <w:pStyle w:val="ListParagraph"/>
        <w:numPr>
          <w:ilvl w:val="0"/>
          <w:numId w:val="4"/>
        </w:numPr>
        <w:spacing w:after="0" w:line="480" w:lineRule="auto"/>
        <w:jc w:val="both"/>
        <w:rPr>
          <w:rFonts w:eastAsia="Times New Roman" w:cstheme="minorHAnsi"/>
          <w:sz w:val="28"/>
          <w:szCs w:val="28"/>
          <w:lang w:val="en-IN" w:eastAsia="en-IN"/>
        </w:rPr>
      </w:pPr>
      <w:r w:rsidRPr="003D3EA1">
        <w:rPr>
          <w:rFonts w:eastAsia="Times New Roman" w:cstheme="minorHAnsi"/>
          <w:sz w:val="28"/>
          <w:szCs w:val="28"/>
          <w:lang w:val="en-IN" w:eastAsia="en-IN"/>
        </w:rPr>
        <w:t xml:space="preserve">Ability </w:t>
      </w:r>
      <w:r w:rsidR="003D3EA1" w:rsidRPr="003D3EA1">
        <w:rPr>
          <w:rFonts w:eastAsia="Times New Roman" w:cstheme="minorHAnsi"/>
          <w:sz w:val="28"/>
          <w:szCs w:val="28"/>
          <w:lang w:val="en-IN" w:eastAsia="en-IN"/>
        </w:rPr>
        <w:t>of work</w:t>
      </w:r>
      <w:r w:rsidRPr="003D3EA1">
        <w:rPr>
          <w:rFonts w:eastAsia="Times New Roman" w:cstheme="minorHAnsi"/>
          <w:sz w:val="28"/>
          <w:szCs w:val="28"/>
          <w:lang w:val="en-IN" w:eastAsia="en-IN"/>
        </w:rPr>
        <w:t xml:space="preserve"> cross-functionally for delivering outcomes</w:t>
      </w:r>
    </w:p>
    <w:p w14:paraId="3DCCF154" w14:textId="11F0536D" w:rsidR="002D07AB" w:rsidRDefault="002D07AB" w:rsidP="002D07AB"/>
    <w:p w14:paraId="4BBD274E" w14:textId="3299C9B5" w:rsidR="007403BD" w:rsidRDefault="007403BD" w:rsidP="002D07AB"/>
    <w:p w14:paraId="50DBED95" w14:textId="77777777" w:rsidR="007403BD" w:rsidRPr="002D07AB" w:rsidRDefault="007403BD" w:rsidP="002D07AB"/>
    <w:p w14:paraId="5A9E0D6B" w14:textId="7DFEF6C9" w:rsidR="002D07AB" w:rsidRDefault="003B2D36" w:rsidP="003B2D36">
      <w:pPr>
        <w:pStyle w:val="Heading1"/>
        <w:rPr>
          <w:b/>
          <w:bCs/>
          <w:color w:val="auto"/>
        </w:rPr>
      </w:pPr>
      <w:bookmarkStart w:id="9" w:name="_Toc36574078"/>
      <w:bookmarkStart w:id="10" w:name="_Toc36900916"/>
      <w:r w:rsidRPr="003B2D36">
        <w:rPr>
          <w:b/>
          <w:bCs/>
          <w:color w:val="auto"/>
        </w:rPr>
        <w:lastRenderedPageBreak/>
        <w:t>8. Explanation of the Training and Development Requirements to be Considered</w:t>
      </w:r>
      <w:bookmarkEnd w:id="9"/>
      <w:bookmarkEnd w:id="10"/>
      <w:r w:rsidRPr="003B2D36">
        <w:rPr>
          <w:b/>
          <w:bCs/>
          <w:color w:val="auto"/>
        </w:rPr>
        <w:t xml:space="preserve"> </w:t>
      </w:r>
    </w:p>
    <w:p w14:paraId="394E7521" w14:textId="77777777" w:rsidR="007403BD" w:rsidRPr="007403BD" w:rsidRDefault="007403BD" w:rsidP="007403BD"/>
    <w:p w14:paraId="545552A1" w14:textId="77777777" w:rsidR="003B2D36" w:rsidRPr="003B2D36" w:rsidRDefault="003B2D36" w:rsidP="003B2D36">
      <w:pPr>
        <w:pStyle w:val="ListParagraph"/>
        <w:numPr>
          <w:ilvl w:val="0"/>
          <w:numId w:val="5"/>
        </w:numPr>
        <w:spacing w:after="200" w:line="480" w:lineRule="auto"/>
        <w:jc w:val="both"/>
        <w:rPr>
          <w:rFonts w:cstheme="minorHAnsi"/>
          <w:sz w:val="28"/>
          <w:szCs w:val="28"/>
        </w:rPr>
      </w:pPr>
      <w:r w:rsidRPr="003B2D36">
        <w:rPr>
          <w:rFonts w:cstheme="minorHAnsi"/>
          <w:sz w:val="28"/>
          <w:szCs w:val="28"/>
        </w:rPr>
        <w:t xml:space="preserve">Gaining knowledge in reviewing functionality of monitoring system across the multiple sites. </w:t>
      </w:r>
    </w:p>
    <w:p w14:paraId="684FC2D4" w14:textId="77777777" w:rsidR="003B2D36" w:rsidRPr="003B2D36" w:rsidRDefault="003B2D36" w:rsidP="003B2D36">
      <w:pPr>
        <w:pStyle w:val="ListParagraph"/>
        <w:numPr>
          <w:ilvl w:val="0"/>
          <w:numId w:val="5"/>
        </w:numPr>
        <w:spacing w:after="200" w:line="480" w:lineRule="auto"/>
        <w:jc w:val="both"/>
        <w:rPr>
          <w:rFonts w:cstheme="minorHAnsi"/>
          <w:sz w:val="28"/>
          <w:szCs w:val="28"/>
        </w:rPr>
      </w:pPr>
      <w:r w:rsidRPr="003B2D36">
        <w:rPr>
          <w:rFonts w:cstheme="minorHAnsi"/>
          <w:sz w:val="28"/>
          <w:szCs w:val="28"/>
        </w:rPr>
        <w:t xml:space="preserve">Knowledge about the process of monitoring of plants with an aim of identifying potential underperformance and technical issues. </w:t>
      </w:r>
    </w:p>
    <w:p w14:paraId="56F21EC6" w14:textId="77777777" w:rsidR="003B2D36" w:rsidRPr="003B2D36" w:rsidRDefault="003B2D36" w:rsidP="003B2D36">
      <w:pPr>
        <w:pStyle w:val="ListParagraph"/>
        <w:numPr>
          <w:ilvl w:val="0"/>
          <w:numId w:val="5"/>
        </w:numPr>
        <w:spacing w:after="200" w:line="480" w:lineRule="auto"/>
        <w:jc w:val="both"/>
        <w:rPr>
          <w:rFonts w:cstheme="minorHAnsi"/>
          <w:sz w:val="28"/>
          <w:szCs w:val="28"/>
        </w:rPr>
      </w:pPr>
      <w:r w:rsidRPr="003B2D36">
        <w:rPr>
          <w:rFonts w:cstheme="minorHAnsi"/>
          <w:sz w:val="28"/>
          <w:szCs w:val="28"/>
        </w:rPr>
        <w:t>Knowing the ways of cooperating and engaging with the team of Asset Management along with gaining knowledge about managing the technical notifications and the alarms received from plants.</w:t>
      </w:r>
    </w:p>
    <w:p w14:paraId="21937104" w14:textId="46DD7193" w:rsidR="003B2D36" w:rsidRPr="003B2D36" w:rsidRDefault="003B2D36" w:rsidP="003B2D36">
      <w:pPr>
        <w:pStyle w:val="ListParagraph"/>
        <w:numPr>
          <w:ilvl w:val="0"/>
          <w:numId w:val="5"/>
        </w:numPr>
        <w:spacing w:after="200" w:line="480" w:lineRule="auto"/>
        <w:jc w:val="both"/>
        <w:rPr>
          <w:rFonts w:cstheme="minorHAnsi"/>
          <w:sz w:val="28"/>
          <w:szCs w:val="28"/>
        </w:rPr>
      </w:pPr>
      <w:r w:rsidRPr="003B2D36">
        <w:rPr>
          <w:rFonts w:cstheme="minorHAnsi"/>
          <w:sz w:val="28"/>
          <w:szCs w:val="28"/>
        </w:rPr>
        <w:t>Effective communication skills for communicating with the provider of monitoring system</w:t>
      </w:r>
    </w:p>
    <w:p w14:paraId="30636D30" w14:textId="1D82E2BA" w:rsidR="003B2D36" w:rsidRDefault="003B2D36" w:rsidP="003B2D36">
      <w:pPr>
        <w:pStyle w:val="ListParagraph"/>
        <w:numPr>
          <w:ilvl w:val="0"/>
          <w:numId w:val="5"/>
        </w:numPr>
        <w:spacing w:after="200" w:line="480" w:lineRule="auto"/>
        <w:jc w:val="both"/>
        <w:rPr>
          <w:rFonts w:cstheme="minorHAnsi"/>
          <w:sz w:val="28"/>
          <w:szCs w:val="28"/>
        </w:rPr>
      </w:pPr>
      <w:r w:rsidRPr="003B2D36">
        <w:rPr>
          <w:rFonts w:cstheme="minorHAnsi"/>
          <w:sz w:val="28"/>
          <w:szCs w:val="28"/>
        </w:rPr>
        <w:t xml:space="preserve">Knowledge regarding the extraction and export of data from monitoring system that would allow detailed analysis of communication problems as well as gaps along with verification of quality data. </w:t>
      </w:r>
    </w:p>
    <w:p w14:paraId="75B29E07" w14:textId="3B6F8F8F" w:rsidR="007403BD" w:rsidRDefault="007403BD" w:rsidP="007403BD">
      <w:pPr>
        <w:pStyle w:val="Heading1"/>
        <w:rPr>
          <w:b/>
          <w:bCs/>
          <w:color w:val="auto"/>
        </w:rPr>
      </w:pPr>
      <w:bookmarkStart w:id="11" w:name="_Toc36574079"/>
      <w:bookmarkStart w:id="12" w:name="_Toc36900917"/>
      <w:r w:rsidRPr="007403BD">
        <w:rPr>
          <w:b/>
          <w:bCs/>
          <w:color w:val="auto"/>
        </w:rPr>
        <w:t>Conclusion:</w:t>
      </w:r>
      <w:bookmarkEnd w:id="11"/>
      <w:bookmarkEnd w:id="12"/>
    </w:p>
    <w:p w14:paraId="41E329A1" w14:textId="77777777" w:rsidR="007403BD" w:rsidRPr="007403BD" w:rsidRDefault="007403BD" w:rsidP="007403BD"/>
    <w:p w14:paraId="2E9C7EF6" w14:textId="5598C316" w:rsidR="007403BD" w:rsidRPr="007403BD" w:rsidRDefault="007403BD" w:rsidP="007403BD">
      <w:pPr>
        <w:rPr>
          <w:sz w:val="28"/>
          <w:szCs w:val="28"/>
        </w:rPr>
      </w:pPr>
      <w:r w:rsidRPr="007403BD">
        <w:rPr>
          <w:sz w:val="28"/>
          <w:szCs w:val="28"/>
        </w:rPr>
        <w:t xml:space="preserve">On a concluding note, it can be said that innovation represents a key part of    Lightsource </w:t>
      </w:r>
      <w:proofErr w:type="gramStart"/>
      <w:r w:rsidRPr="007403BD">
        <w:rPr>
          <w:sz w:val="28"/>
          <w:szCs w:val="28"/>
        </w:rPr>
        <w:t>BP</w:t>
      </w:r>
      <w:proofErr w:type="gramEnd"/>
      <w:r w:rsidRPr="007403BD">
        <w:rPr>
          <w:sz w:val="28"/>
          <w:szCs w:val="28"/>
        </w:rPr>
        <w:t xml:space="preserve"> and the approach of the firm remains focused on shifting boundaries of the hardware and the technology towards digitized and energy delivery. The buying power and the global reach places the firm at forefront of the innovation that enables the firm in developing exciting and new products. The firm also provides necessary development and training to its employees.</w:t>
      </w:r>
    </w:p>
    <w:p w14:paraId="67825A0B" w14:textId="53FCD68A" w:rsidR="003B2D36" w:rsidRDefault="003B2D36" w:rsidP="003B2D36"/>
    <w:p w14:paraId="25BF5808" w14:textId="74A6A254" w:rsidR="007403BD" w:rsidRDefault="007403BD" w:rsidP="003B2D36"/>
    <w:p w14:paraId="24A666F9" w14:textId="4C41879F" w:rsidR="000627C8" w:rsidRDefault="000627C8" w:rsidP="000627C8">
      <w:pPr>
        <w:pStyle w:val="Heading1"/>
        <w:rPr>
          <w:b/>
          <w:bCs/>
          <w:color w:val="auto"/>
        </w:rPr>
      </w:pPr>
      <w:bookmarkStart w:id="13" w:name="_Toc36574080"/>
      <w:bookmarkStart w:id="14" w:name="_Toc36900918"/>
      <w:r w:rsidRPr="000627C8">
        <w:rPr>
          <w:b/>
          <w:bCs/>
          <w:color w:val="auto"/>
        </w:rPr>
        <w:lastRenderedPageBreak/>
        <w:t>References:</w:t>
      </w:r>
      <w:bookmarkEnd w:id="13"/>
      <w:bookmarkEnd w:id="14"/>
      <w:r w:rsidRPr="000627C8">
        <w:rPr>
          <w:b/>
          <w:bCs/>
          <w:color w:val="auto"/>
        </w:rPr>
        <w:t xml:space="preserve"> </w:t>
      </w:r>
    </w:p>
    <w:p w14:paraId="08FCB442" w14:textId="619C051E" w:rsidR="000627C8" w:rsidRDefault="000627C8" w:rsidP="000627C8"/>
    <w:p w14:paraId="3C84DDF7" w14:textId="77777777" w:rsidR="000627C8" w:rsidRPr="000627C8" w:rsidRDefault="000627C8" w:rsidP="000627C8">
      <w:pPr>
        <w:spacing w:line="480" w:lineRule="auto"/>
        <w:jc w:val="both"/>
        <w:rPr>
          <w:rFonts w:cstheme="minorHAnsi"/>
          <w:sz w:val="24"/>
          <w:szCs w:val="24"/>
        </w:rPr>
      </w:pPr>
      <w:r w:rsidRPr="000627C8">
        <w:rPr>
          <w:rFonts w:cstheme="minorHAnsi"/>
          <w:sz w:val="24"/>
          <w:szCs w:val="24"/>
        </w:rPr>
        <w:t>lightsourcebp.com, 2020. [Online]. Available at https://careers.lightsourcebp.com/#/jobs/173/ [accessed Mar 31, 2020]</w:t>
      </w:r>
    </w:p>
    <w:p w14:paraId="50441DE1" w14:textId="77777777" w:rsidR="000627C8" w:rsidRPr="000627C8" w:rsidRDefault="000627C8" w:rsidP="000627C8">
      <w:pPr>
        <w:spacing w:line="480" w:lineRule="auto"/>
        <w:jc w:val="both"/>
        <w:rPr>
          <w:rFonts w:cstheme="minorHAnsi"/>
          <w:sz w:val="24"/>
          <w:szCs w:val="24"/>
        </w:rPr>
      </w:pPr>
      <w:r w:rsidRPr="000627C8">
        <w:rPr>
          <w:rFonts w:cstheme="minorHAnsi"/>
          <w:sz w:val="24"/>
          <w:szCs w:val="24"/>
        </w:rPr>
        <w:t xml:space="preserve">lightsourcebp.com, 2020. [Online]. Available at </w:t>
      </w:r>
      <w:proofErr w:type="gramStart"/>
      <w:r w:rsidRPr="000627C8">
        <w:rPr>
          <w:rFonts w:cstheme="minorHAnsi"/>
          <w:sz w:val="24"/>
          <w:szCs w:val="24"/>
        </w:rPr>
        <w:t>https://www.lightsourcebp.com/uk/about/[</w:t>
      </w:r>
      <w:proofErr w:type="gramEnd"/>
      <w:r w:rsidRPr="000627C8">
        <w:rPr>
          <w:rFonts w:cstheme="minorHAnsi"/>
          <w:sz w:val="24"/>
          <w:szCs w:val="24"/>
        </w:rPr>
        <w:t xml:space="preserve">accessed Mar 31, 2020] </w:t>
      </w:r>
    </w:p>
    <w:p w14:paraId="603B0FB6" w14:textId="77777777" w:rsidR="000627C8" w:rsidRPr="000627C8" w:rsidRDefault="000627C8" w:rsidP="000627C8">
      <w:pPr>
        <w:spacing w:line="480" w:lineRule="auto"/>
        <w:jc w:val="both"/>
        <w:rPr>
          <w:rFonts w:cstheme="minorHAnsi"/>
          <w:sz w:val="24"/>
          <w:szCs w:val="24"/>
        </w:rPr>
      </w:pPr>
      <w:r w:rsidRPr="000627C8">
        <w:rPr>
          <w:rFonts w:cstheme="minorHAnsi"/>
          <w:sz w:val="24"/>
          <w:szCs w:val="24"/>
        </w:rPr>
        <w:t xml:space="preserve">lightsourcebp.com, 2020. [Online]. Available at </w:t>
      </w:r>
      <w:proofErr w:type="gramStart"/>
      <w:r w:rsidRPr="000627C8">
        <w:rPr>
          <w:rFonts w:cstheme="minorHAnsi"/>
          <w:sz w:val="24"/>
          <w:szCs w:val="24"/>
        </w:rPr>
        <w:t>https://www.lightsourcebp.com/in/about/[</w:t>
      </w:r>
      <w:proofErr w:type="gramEnd"/>
      <w:r w:rsidRPr="000627C8">
        <w:rPr>
          <w:rFonts w:cstheme="minorHAnsi"/>
          <w:sz w:val="24"/>
          <w:szCs w:val="24"/>
        </w:rPr>
        <w:t xml:space="preserve">accessed Mar 31, 2020] </w:t>
      </w:r>
    </w:p>
    <w:p w14:paraId="54D6A430" w14:textId="77777777" w:rsidR="000627C8" w:rsidRPr="000627C8" w:rsidRDefault="000627C8" w:rsidP="000627C8">
      <w:pPr>
        <w:spacing w:line="480" w:lineRule="auto"/>
        <w:jc w:val="both"/>
        <w:rPr>
          <w:rFonts w:cstheme="minorHAnsi"/>
          <w:sz w:val="24"/>
          <w:szCs w:val="24"/>
        </w:rPr>
      </w:pPr>
      <w:r w:rsidRPr="000627C8">
        <w:rPr>
          <w:rFonts w:cstheme="minorHAnsi"/>
          <w:sz w:val="24"/>
          <w:szCs w:val="24"/>
        </w:rPr>
        <w:t xml:space="preserve">lightsourcebp.com, 2020. [Online]. Available at </w:t>
      </w:r>
      <w:proofErr w:type="gramStart"/>
      <w:r w:rsidRPr="000627C8">
        <w:rPr>
          <w:rFonts w:cstheme="minorHAnsi"/>
          <w:sz w:val="24"/>
          <w:szCs w:val="24"/>
        </w:rPr>
        <w:t>https://www.lightsourcebp.com/2019/11/lightsource-bp-pioneers-uks-first-night-time-solar-service//[</w:t>
      </w:r>
      <w:proofErr w:type="gramEnd"/>
      <w:r w:rsidRPr="000627C8">
        <w:rPr>
          <w:rFonts w:cstheme="minorHAnsi"/>
          <w:sz w:val="24"/>
          <w:szCs w:val="24"/>
        </w:rPr>
        <w:t xml:space="preserve">accessed Mar 31, 2020] </w:t>
      </w:r>
    </w:p>
    <w:p w14:paraId="4965B4EE" w14:textId="77777777" w:rsidR="000627C8" w:rsidRPr="000627C8" w:rsidRDefault="000627C8" w:rsidP="000627C8">
      <w:pPr>
        <w:spacing w:line="480" w:lineRule="auto"/>
        <w:jc w:val="both"/>
        <w:rPr>
          <w:rFonts w:cstheme="minorHAnsi"/>
          <w:sz w:val="24"/>
          <w:szCs w:val="24"/>
        </w:rPr>
      </w:pPr>
      <w:r w:rsidRPr="000627C8">
        <w:rPr>
          <w:rFonts w:cstheme="minorHAnsi"/>
          <w:sz w:val="24"/>
          <w:szCs w:val="24"/>
        </w:rPr>
        <w:t xml:space="preserve">lightsourcebp.com, 2020. [Online]. Available at </w:t>
      </w:r>
      <w:proofErr w:type="gramStart"/>
      <w:r w:rsidRPr="000627C8">
        <w:rPr>
          <w:rFonts w:cstheme="minorHAnsi"/>
          <w:sz w:val="24"/>
          <w:szCs w:val="24"/>
        </w:rPr>
        <w:t>https://www.lightsourcebp.com/in/about/we-care/[</w:t>
      </w:r>
      <w:proofErr w:type="gramEnd"/>
      <w:r w:rsidRPr="000627C8">
        <w:rPr>
          <w:rFonts w:cstheme="minorHAnsi"/>
          <w:sz w:val="24"/>
          <w:szCs w:val="24"/>
        </w:rPr>
        <w:t xml:space="preserve">accessed Mar 31, 2020] </w:t>
      </w:r>
    </w:p>
    <w:p w14:paraId="5DDAF317" w14:textId="77777777" w:rsidR="000627C8" w:rsidRPr="000627C8" w:rsidRDefault="000627C8" w:rsidP="000627C8">
      <w:pPr>
        <w:spacing w:line="480" w:lineRule="auto"/>
        <w:jc w:val="both"/>
        <w:rPr>
          <w:rFonts w:cstheme="minorHAnsi"/>
          <w:sz w:val="24"/>
          <w:szCs w:val="24"/>
        </w:rPr>
      </w:pPr>
      <w:r w:rsidRPr="000627C8">
        <w:rPr>
          <w:rFonts w:cstheme="minorHAnsi"/>
          <w:sz w:val="24"/>
          <w:szCs w:val="24"/>
        </w:rPr>
        <w:t xml:space="preserve">lightsourcebp.com, 2020. [Online]. Available at </w:t>
      </w:r>
      <w:proofErr w:type="gramStart"/>
      <w:r w:rsidRPr="000627C8">
        <w:rPr>
          <w:rFonts w:cstheme="minorHAnsi"/>
          <w:sz w:val="24"/>
          <w:szCs w:val="24"/>
        </w:rPr>
        <w:t>https://www.lightsourcebp.com/in/careers/[</w:t>
      </w:r>
      <w:proofErr w:type="gramEnd"/>
      <w:r w:rsidRPr="000627C8">
        <w:rPr>
          <w:rFonts w:cstheme="minorHAnsi"/>
          <w:sz w:val="24"/>
          <w:szCs w:val="24"/>
        </w:rPr>
        <w:t>accessed Mar 31, 2020]</w:t>
      </w:r>
    </w:p>
    <w:p w14:paraId="33AC9106" w14:textId="77777777" w:rsidR="000627C8" w:rsidRPr="000627C8" w:rsidRDefault="000627C8" w:rsidP="000627C8">
      <w:pPr>
        <w:spacing w:line="480" w:lineRule="auto"/>
        <w:jc w:val="both"/>
        <w:rPr>
          <w:rFonts w:cstheme="minorHAnsi"/>
          <w:sz w:val="24"/>
          <w:szCs w:val="24"/>
          <w:shd w:val="clear" w:color="auto" w:fill="FFFFFF"/>
        </w:rPr>
      </w:pPr>
      <w:proofErr w:type="spellStart"/>
      <w:r w:rsidRPr="000627C8">
        <w:rPr>
          <w:rFonts w:cstheme="minorHAnsi"/>
          <w:sz w:val="24"/>
          <w:szCs w:val="24"/>
          <w:shd w:val="clear" w:color="auto" w:fill="FFFFFF"/>
        </w:rPr>
        <w:t>Musolff</w:t>
      </w:r>
      <w:proofErr w:type="spellEnd"/>
      <w:r w:rsidRPr="000627C8">
        <w:rPr>
          <w:rFonts w:cstheme="minorHAnsi"/>
          <w:sz w:val="24"/>
          <w:szCs w:val="24"/>
          <w:shd w:val="clear" w:color="auto" w:fill="FFFFFF"/>
        </w:rPr>
        <w:t>, A., 2016. </w:t>
      </w:r>
      <w:r w:rsidRPr="000627C8">
        <w:rPr>
          <w:rFonts w:cstheme="minorHAnsi"/>
          <w:i/>
          <w:iCs/>
          <w:sz w:val="24"/>
          <w:szCs w:val="24"/>
          <w:shd w:val="clear" w:color="auto" w:fill="FFFFFF"/>
        </w:rPr>
        <w:t>Political metaphor analysis: Discourse and scenarios</w:t>
      </w:r>
      <w:r w:rsidRPr="000627C8">
        <w:rPr>
          <w:rFonts w:cstheme="minorHAnsi"/>
          <w:sz w:val="24"/>
          <w:szCs w:val="24"/>
          <w:shd w:val="clear" w:color="auto" w:fill="FFFFFF"/>
        </w:rPr>
        <w:t>. Bloomsbury Publishing.</w:t>
      </w:r>
    </w:p>
    <w:p w14:paraId="7E445A95" w14:textId="77777777" w:rsidR="000627C8" w:rsidRPr="000627C8" w:rsidRDefault="000627C8" w:rsidP="000627C8">
      <w:pPr>
        <w:spacing w:line="480" w:lineRule="auto"/>
        <w:jc w:val="both"/>
        <w:rPr>
          <w:rFonts w:cstheme="minorHAnsi"/>
          <w:sz w:val="24"/>
          <w:szCs w:val="24"/>
          <w:shd w:val="clear" w:color="auto" w:fill="FFFFFF"/>
        </w:rPr>
      </w:pPr>
      <w:r w:rsidRPr="000627C8">
        <w:rPr>
          <w:rFonts w:cstheme="minorHAnsi"/>
          <w:sz w:val="24"/>
          <w:szCs w:val="24"/>
          <w:shd w:val="clear" w:color="auto" w:fill="FFFFFF"/>
        </w:rPr>
        <w:t>O'Brien, F.A. and Meadows, M., 2013. Scenario orientation and use to support strategy development. </w:t>
      </w:r>
      <w:r w:rsidRPr="000627C8">
        <w:rPr>
          <w:rFonts w:cstheme="minorHAnsi"/>
          <w:i/>
          <w:iCs/>
          <w:sz w:val="24"/>
          <w:szCs w:val="24"/>
          <w:shd w:val="clear" w:color="auto" w:fill="FFFFFF"/>
        </w:rPr>
        <w:t>Technological Forecasting and Social Change</w:t>
      </w:r>
      <w:r w:rsidRPr="000627C8">
        <w:rPr>
          <w:rFonts w:cstheme="minorHAnsi"/>
          <w:sz w:val="24"/>
          <w:szCs w:val="24"/>
          <w:shd w:val="clear" w:color="auto" w:fill="FFFFFF"/>
        </w:rPr>
        <w:t>, </w:t>
      </w:r>
      <w:r w:rsidRPr="000627C8">
        <w:rPr>
          <w:rFonts w:cstheme="minorHAnsi"/>
          <w:i/>
          <w:iCs/>
          <w:sz w:val="24"/>
          <w:szCs w:val="24"/>
          <w:shd w:val="clear" w:color="auto" w:fill="FFFFFF"/>
        </w:rPr>
        <w:t>80</w:t>
      </w:r>
      <w:r w:rsidRPr="000627C8">
        <w:rPr>
          <w:rFonts w:cstheme="minorHAnsi"/>
          <w:sz w:val="24"/>
          <w:szCs w:val="24"/>
          <w:shd w:val="clear" w:color="auto" w:fill="FFFFFF"/>
        </w:rPr>
        <w:t>(4), pp.643-656.</w:t>
      </w:r>
    </w:p>
    <w:p w14:paraId="37AE5DE9" w14:textId="28683163" w:rsidR="007403BD" w:rsidRPr="000627C8" w:rsidRDefault="000627C8" w:rsidP="000627C8">
      <w:pPr>
        <w:spacing w:line="480" w:lineRule="auto"/>
        <w:jc w:val="both"/>
        <w:rPr>
          <w:rFonts w:cstheme="minorHAnsi"/>
          <w:sz w:val="24"/>
          <w:szCs w:val="24"/>
        </w:rPr>
      </w:pPr>
      <w:r w:rsidRPr="000627C8">
        <w:rPr>
          <w:rFonts w:cstheme="minorHAnsi"/>
          <w:sz w:val="24"/>
          <w:szCs w:val="24"/>
        </w:rPr>
        <w:t xml:space="preserve">Shrestha, P, 2019.Lightsource BP powers up 2.3MW subsidy-free solar </w:t>
      </w:r>
      <w:proofErr w:type="gramStart"/>
      <w:r w:rsidRPr="000627C8">
        <w:rPr>
          <w:rFonts w:cstheme="minorHAnsi"/>
          <w:sz w:val="24"/>
          <w:szCs w:val="24"/>
        </w:rPr>
        <w:t>farm.[</w:t>
      </w:r>
      <w:proofErr w:type="gramEnd"/>
      <w:r w:rsidRPr="000627C8">
        <w:rPr>
          <w:rFonts w:cstheme="minorHAnsi"/>
          <w:sz w:val="24"/>
          <w:szCs w:val="24"/>
        </w:rPr>
        <w:t xml:space="preserve">Online]. Available at </w:t>
      </w:r>
      <w:proofErr w:type="gramStart"/>
      <w:r w:rsidRPr="000627C8">
        <w:rPr>
          <w:rFonts w:cstheme="minorHAnsi"/>
          <w:sz w:val="24"/>
          <w:szCs w:val="24"/>
        </w:rPr>
        <w:t>https://www.energylivenews.com/2019/05/21/lightsource-bp-powers-up-2-3mw-subsidy-free-solar-farm/[</w:t>
      </w:r>
      <w:proofErr w:type="gramEnd"/>
      <w:r w:rsidRPr="000627C8">
        <w:rPr>
          <w:rFonts w:cstheme="minorHAnsi"/>
          <w:sz w:val="24"/>
          <w:szCs w:val="24"/>
        </w:rPr>
        <w:t xml:space="preserve">accessed Mar 31, 2020] </w:t>
      </w:r>
    </w:p>
    <w:sectPr w:rsidR="007403BD" w:rsidRPr="000627C8" w:rsidSect="003C5FCC">
      <w:headerReference w:type="default" r:id="rId7"/>
      <w:footerReference w:type="default" r:id="rId8"/>
      <w:pgSz w:w="11906" w:h="16838"/>
      <w:pgMar w:top="1440" w:right="1440" w:bottom="1440" w:left="1440" w:header="624"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263FDA" w14:textId="77777777" w:rsidR="004115C1" w:rsidRDefault="004115C1" w:rsidP="003C5FCC">
      <w:pPr>
        <w:spacing w:after="0" w:line="240" w:lineRule="auto"/>
      </w:pPr>
      <w:r>
        <w:separator/>
      </w:r>
    </w:p>
  </w:endnote>
  <w:endnote w:type="continuationSeparator" w:id="0">
    <w:p w14:paraId="0F3428BF" w14:textId="77777777" w:rsidR="004115C1" w:rsidRDefault="004115C1" w:rsidP="003C5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mo">
    <w:altName w:val="Yu Gothic"/>
    <w:charset w:val="80"/>
    <w:family w:val="swiss"/>
    <w:pitch w:val="variable"/>
  </w:font>
  <w:font w:name="Droid Sans">
    <w:charset w:val="80"/>
    <w:family w:val="auto"/>
    <w:pitch w:val="variable"/>
  </w:font>
  <w:font w:name="DejaVu Sans">
    <w:altName w:val="Yu Gothic"/>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624988"/>
      <w:docPartObj>
        <w:docPartGallery w:val="Page Numbers (Bottom of Page)"/>
        <w:docPartUnique/>
      </w:docPartObj>
    </w:sdtPr>
    <w:sdtEndPr>
      <w:rPr>
        <w:noProof/>
      </w:rPr>
    </w:sdtEndPr>
    <w:sdtContent>
      <w:p w14:paraId="7E863ED1" w14:textId="44B7CDF9" w:rsidR="003C5FCC" w:rsidRDefault="003C5F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3D307B" w14:textId="77777777" w:rsidR="003C5FCC" w:rsidRDefault="003C5F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FC8055" w14:textId="77777777" w:rsidR="004115C1" w:rsidRDefault="004115C1" w:rsidP="003C5FCC">
      <w:pPr>
        <w:spacing w:after="0" w:line="240" w:lineRule="auto"/>
      </w:pPr>
      <w:r>
        <w:separator/>
      </w:r>
    </w:p>
  </w:footnote>
  <w:footnote w:type="continuationSeparator" w:id="0">
    <w:p w14:paraId="3380D69E" w14:textId="77777777" w:rsidR="004115C1" w:rsidRDefault="004115C1" w:rsidP="003C5F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4C47E2" w14:textId="77777777" w:rsidR="00397347" w:rsidRPr="00397347" w:rsidRDefault="00397347" w:rsidP="00397347">
    <w:pPr>
      <w:ind w:firstLine="720"/>
      <w:jc w:val="center"/>
      <w:rPr>
        <w:rFonts w:ascii="Times New Roman" w:hAnsi="Times New Roman" w:cs="Times New Roman"/>
        <w:b/>
        <w:bCs/>
        <w:sz w:val="40"/>
        <w:szCs w:val="40"/>
      </w:rPr>
    </w:pPr>
    <w:r w:rsidRPr="00397347">
      <w:rPr>
        <w:rFonts w:ascii="Times New Roman" w:hAnsi="Times New Roman" w:cs="Times New Roman"/>
        <w:b/>
        <w:bCs/>
        <w:sz w:val="40"/>
        <w:szCs w:val="40"/>
      </w:rPr>
      <w:t>University of Wales Trinity Saint David London</w:t>
    </w:r>
  </w:p>
  <w:p w14:paraId="7FA1EE26" w14:textId="77777777" w:rsidR="00397347" w:rsidRPr="00397347" w:rsidRDefault="00397347">
    <w:pPr>
      <w:pStyle w:val="Heade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F1514"/>
    <w:multiLevelType w:val="hybridMultilevel"/>
    <w:tmpl w:val="A9F6EE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1AD13D1"/>
    <w:multiLevelType w:val="multilevel"/>
    <w:tmpl w:val="E2C89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A87B29"/>
    <w:multiLevelType w:val="hybridMultilevel"/>
    <w:tmpl w:val="5248F3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4B93DF4"/>
    <w:multiLevelType w:val="multilevel"/>
    <w:tmpl w:val="161A299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7F1C20AD"/>
    <w:multiLevelType w:val="hybridMultilevel"/>
    <w:tmpl w:val="AB30D7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192"/>
    <w:rsid w:val="000627C8"/>
    <w:rsid w:val="000C2342"/>
    <w:rsid w:val="002075AB"/>
    <w:rsid w:val="002D07AB"/>
    <w:rsid w:val="002F5BE0"/>
    <w:rsid w:val="00397347"/>
    <w:rsid w:val="003B2D36"/>
    <w:rsid w:val="003B30CB"/>
    <w:rsid w:val="003C5FCC"/>
    <w:rsid w:val="003D3EA1"/>
    <w:rsid w:val="004115C1"/>
    <w:rsid w:val="004C1B31"/>
    <w:rsid w:val="005D0AA8"/>
    <w:rsid w:val="006F476C"/>
    <w:rsid w:val="007403BD"/>
    <w:rsid w:val="00744737"/>
    <w:rsid w:val="00775121"/>
    <w:rsid w:val="00857A5D"/>
    <w:rsid w:val="008D172C"/>
    <w:rsid w:val="009A215A"/>
    <w:rsid w:val="00A37773"/>
    <w:rsid w:val="00A45D29"/>
    <w:rsid w:val="00B96EA4"/>
    <w:rsid w:val="00BB7FAA"/>
    <w:rsid w:val="00BD687E"/>
    <w:rsid w:val="00E94D7E"/>
    <w:rsid w:val="00F25501"/>
    <w:rsid w:val="00FD6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75AED"/>
  <w15:chartTrackingRefBased/>
  <w15:docId w15:val="{6B85C268-C3CA-41FC-AA02-CA42A711F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F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dexLink">
    <w:name w:val="Index Link"/>
    <w:rsid w:val="003C5FCC"/>
  </w:style>
  <w:style w:type="paragraph" w:customStyle="1" w:styleId="ContentsHeading">
    <w:name w:val="Contents Heading"/>
    <w:basedOn w:val="Normal"/>
    <w:rsid w:val="003C5FCC"/>
    <w:pPr>
      <w:keepNext/>
      <w:suppressLineNumbers/>
      <w:suppressAutoHyphens/>
      <w:spacing w:before="240" w:after="120" w:line="360" w:lineRule="auto"/>
      <w:jc w:val="both"/>
    </w:pPr>
    <w:rPr>
      <w:rFonts w:ascii="Arimo" w:eastAsia="Droid Sans" w:hAnsi="Arimo" w:cs="DejaVu Sans"/>
      <w:b/>
      <w:bCs/>
      <w:sz w:val="32"/>
      <w:szCs w:val="32"/>
      <w:lang w:eastAsia="ar-SA"/>
    </w:rPr>
  </w:style>
  <w:style w:type="paragraph" w:styleId="TOC1">
    <w:name w:val="toc 1"/>
    <w:basedOn w:val="Normal"/>
    <w:uiPriority w:val="39"/>
    <w:rsid w:val="003C5FCC"/>
    <w:pPr>
      <w:suppressLineNumbers/>
      <w:tabs>
        <w:tab w:val="right" w:leader="dot" w:pos="9360"/>
      </w:tabs>
      <w:suppressAutoHyphens/>
      <w:spacing w:after="0" w:line="360" w:lineRule="auto"/>
      <w:jc w:val="both"/>
    </w:pPr>
    <w:rPr>
      <w:rFonts w:ascii="Times New Roman" w:eastAsia="Times New Roman" w:hAnsi="Times New Roman" w:cs="DejaVu Sans"/>
      <w:sz w:val="24"/>
      <w:lang w:eastAsia="ar-SA"/>
    </w:rPr>
  </w:style>
  <w:style w:type="paragraph" w:styleId="TOC2">
    <w:name w:val="toc 2"/>
    <w:basedOn w:val="Normal"/>
    <w:rsid w:val="003C5FCC"/>
    <w:pPr>
      <w:suppressLineNumbers/>
      <w:tabs>
        <w:tab w:val="right" w:leader="dot" w:pos="9355"/>
      </w:tabs>
      <w:suppressAutoHyphens/>
      <w:spacing w:after="0" w:line="360" w:lineRule="auto"/>
      <w:ind w:left="283"/>
      <w:jc w:val="both"/>
    </w:pPr>
    <w:rPr>
      <w:rFonts w:ascii="Times New Roman" w:eastAsia="Times New Roman" w:hAnsi="Times New Roman" w:cs="DejaVu Sans"/>
      <w:sz w:val="24"/>
      <w:lang w:eastAsia="ar-SA"/>
    </w:rPr>
  </w:style>
  <w:style w:type="paragraph" w:styleId="Header">
    <w:name w:val="header"/>
    <w:basedOn w:val="Normal"/>
    <w:link w:val="HeaderChar"/>
    <w:uiPriority w:val="99"/>
    <w:unhideWhenUsed/>
    <w:rsid w:val="003C5F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FCC"/>
  </w:style>
  <w:style w:type="paragraph" w:styleId="Footer">
    <w:name w:val="footer"/>
    <w:basedOn w:val="Normal"/>
    <w:link w:val="FooterChar"/>
    <w:uiPriority w:val="99"/>
    <w:unhideWhenUsed/>
    <w:rsid w:val="003C5F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FCC"/>
  </w:style>
  <w:style w:type="paragraph" w:styleId="ListParagraph">
    <w:name w:val="List Paragraph"/>
    <w:basedOn w:val="Normal"/>
    <w:uiPriority w:val="34"/>
    <w:qFormat/>
    <w:rsid w:val="003C5FCC"/>
    <w:pPr>
      <w:ind w:left="720"/>
      <w:contextualSpacing/>
    </w:pPr>
  </w:style>
  <w:style w:type="character" w:customStyle="1" w:styleId="Heading1Char">
    <w:name w:val="Heading 1 Char"/>
    <w:basedOn w:val="DefaultParagraphFont"/>
    <w:link w:val="Heading1"/>
    <w:uiPriority w:val="9"/>
    <w:rsid w:val="003C5FC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973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347"/>
    <w:rPr>
      <w:rFonts w:asciiTheme="majorHAnsi" w:eastAsiaTheme="majorEastAsia" w:hAnsiTheme="majorHAnsi" w:cstheme="majorBidi"/>
      <w:spacing w:val="-10"/>
      <w:kern w:val="28"/>
      <w:sz w:val="56"/>
      <w:szCs w:val="56"/>
    </w:rPr>
  </w:style>
  <w:style w:type="table" w:styleId="TableGrid">
    <w:name w:val="Table Grid"/>
    <w:basedOn w:val="TableNormal"/>
    <w:uiPriority w:val="59"/>
    <w:rsid w:val="006F476C"/>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Pages>
  <Words>1688</Words>
  <Characters>9626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dc:creator>
  <cp:keywords/>
  <dc:description/>
  <cp:lastModifiedBy>Dragos Preoteasa (1917720)</cp:lastModifiedBy>
  <cp:revision>23</cp:revision>
  <dcterms:created xsi:type="dcterms:W3CDTF">2020-03-14T09:46:00Z</dcterms:created>
  <dcterms:modified xsi:type="dcterms:W3CDTF">2020-04-05T08:59:00Z</dcterms:modified>
</cp:coreProperties>
</file>