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6661C7E" w14:textId="69EF7A47" w:rsidR="007438EB" w:rsidRPr="002540E7" w:rsidRDefault="007438EB" w:rsidP="0079015D">
      <w:pPr>
        <w:pStyle w:val="p1"/>
        <w:jc w:val="center"/>
        <w:rPr>
          <w:rFonts w:ascii="Arial" w:hAnsi="Arial" w:cs="Arial"/>
          <w:b/>
          <w:bCs/>
          <w:sz w:val="24"/>
          <w:szCs w:val="24"/>
        </w:rPr>
      </w:pPr>
      <w:r w:rsidRPr="002540E7">
        <w:rPr>
          <w:rStyle w:val="s1"/>
          <w:rFonts w:ascii="Arial" w:hAnsi="Arial" w:cs="Arial"/>
          <w:b/>
          <w:bCs/>
          <w:sz w:val="24"/>
          <w:szCs w:val="24"/>
        </w:rPr>
        <w:t xml:space="preserve">Digital transformation </w:t>
      </w:r>
      <w:r w:rsidR="00DF045F" w:rsidRPr="002540E7">
        <w:rPr>
          <w:rStyle w:val="s1"/>
          <w:rFonts w:ascii="Arial" w:hAnsi="Arial" w:cs="Arial"/>
          <w:b/>
          <w:bCs/>
          <w:sz w:val="24"/>
          <w:szCs w:val="24"/>
        </w:rPr>
        <w:t>in</w:t>
      </w:r>
      <w:r w:rsidRPr="002540E7">
        <w:rPr>
          <w:rStyle w:val="s1"/>
          <w:rFonts w:ascii="Arial" w:hAnsi="Arial" w:cs="Arial"/>
          <w:b/>
          <w:bCs/>
          <w:sz w:val="24"/>
          <w:szCs w:val="24"/>
        </w:rPr>
        <w:t xml:space="preserve"> health and care</w:t>
      </w:r>
      <w:r w:rsidR="00046A24" w:rsidRPr="002540E7">
        <w:rPr>
          <w:rStyle w:val="s1"/>
          <w:rFonts w:ascii="Arial" w:hAnsi="Arial" w:cs="Arial"/>
          <w:b/>
          <w:bCs/>
          <w:sz w:val="24"/>
          <w:szCs w:val="24"/>
        </w:rPr>
        <w:t xml:space="preserve"> </w:t>
      </w:r>
      <w:r w:rsidR="004057DA">
        <w:rPr>
          <w:rStyle w:val="s1"/>
          <w:rFonts w:ascii="Arial" w:hAnsi="Arial" w:cs="Arial"/>
          <w:b/>
          <w:bCs/>
          <w:sz w:val="24"/>
          <w:szCs w:val="24"/>
        </w:rPr>
        <w:t xml:space="preserve">professions </w:t>
      </w:r>
      <w:r w:rsidR="00046A24" w:rsidRPr="002540E7">
        <w:rPr>
          <w:rStyle w:val="s1"/>
          <w:rFonts w:ascii="Arial" w:hAnsi="Arial" w:cs="Arial"/>
          <w:b/>
          <w:bCs/>
          <w:sz w:val="24"/>
          <w:szCs w:val="24"/>
        </w:rPr>
        <w:t>report</w:t>
      </w:r>
    </w:p>
    <w:p w14:paraId="665FDD45" w14:textId="3D8AAA04" w:rsidR="007438EB" w:rsidRPr="00AD642B" w:rsidRDefault="007438EB" w:rsidP="0079015D">
      <w:pPr>
        <w:pStyle w:val="p1"/>
        <w:jc w:val="center"/>
        <w:rPr>
          <w:rFonts w:ascii="Arial" w:hAnsi="Arial" w:cs="Arial"/>
          <w:sz w:val="36"/>
          <w:szCs w:val="36"/>
        </w:rPr>
      </w:pPr>
    </w:p>
    <w:p w14:paraId="708C4E46" w14:textId="77777777" w:rsidR="00E07D5F" w:rsidRDefault="007438EB" w:rsidP="00E07D5F">
      <w:pPr>
        <w:pStyle w:val="p1"/>
        <w:jc w:val="center"/>
        <w:rPr>
          <w:rFonts w:ascii="Arial" w:hAnsi="Arial" w:cs="Arial"/>
        </w:rPr>
      </w:pPr>
      <w:r w:rsidRPr="00AD642B">
        <w:rPr>
          <w:rStyle w:val="s1"/>
          <w:rFonts w:ascii="Arial" w:hAnsi="Arial" w:cs="Arial"/>
        </w:rPr>
        <w:t>Malayha Cazley</w:t>
      </w:r>
    </w:p>
    <w:p w14:paraId="724E3B3B" w14:textId="66734E36" w:rsidR="007438EB" w:rsidRPr="00AD642B" w:rsidRDefault="007438EB" w:rsidP="00E07D5F">
      <w:pPr>
        <w:pStyle w:val="p1"/>
        <w:jc w:val="center"/>
        <w:rPr>
          <w:rFonts w:ascii="Arial" w:hAnsi="Arial" w:cs="Arial"/>
        </w:rPr>
      </w:pPr>
      <w:r w:rsidRPr="00AD642B">
        <w:rPr>
          <w:rStyle w:val="s1"/>
          <w:rFonts w:ascii="Arial" w:hAnsi="Arial" w:cs="Arial"/>
        </w:rPr>
        <w:t>BMHP6026</w:t>
      </w:r>
    </w:p>
    <w:p w14:paraId="3E432DAF" w14:textId="77777777" w:rsidR="007438EB" w:rsidRPr="00AD642B" w:rsidRDefault="007438EB" w:rsidP="0079015D">
      <w:pPr>
        <w:pStyle w:val="p1"/>
        <w:jc w:val="center"/>
        <w:rPr>
          <w:rFonts w:ascii="Arial" w:hAnsi="Arial" w:cs="Arial"/>
        </w:rPr>
      </w:pPr>
      <w:r w:rsidRPr="00AD642B">
        <w:rPr>
          <w:rStyle w:val="s1"/>
          <w:rFonts w:ascii="Arial" w:hAnsi="Arial" w:cs="Arial"/>
        </w:rPr>
        <w:t>Student ID: 2325483</w:t>
      </w:r>
    </w:p>
    <w:p w14:paraId="323C77F4" w14:textId="77777777" w:rsidR="007438EB" w:rsidRPr="00AD642B" w:rsidRDefault="007438EB" w:rsidP="0079015D">
      <w:pPr>
        <w:pStyle w:val="p1"/>
        <w:jc w:val="center"/>
        <w:rPr>
          <w:rFonts w:ascii="Arial" w:hAnsi="Arial" w:cs="Arial"/>
        </w:rPr>
      </w:pPr>
      <w:r w:rsidRPr="00AD642B">
        <w:rPr>
          <w:rStyle w:val="s1"/>
          <w:rFonts w:ascii="Arial" w:hAnsi="Arial" w:cs="Arial"/>
        </w:rPr>
        <w:t xml:space="preserve">Lecturer: Martin </w:t>
      </w:r>
      <w:proofErr w:type="spellStart"/>
      <w:r w:rsidRPr="00AD642B">
        <w:rPr>
          <w:rStyle w:val="s1"/>
          <w:rFonts w:ascii="Arial" w:hAnsi="Arial" w:cs="Arial"/>
        </w:rPr>
        <w:t>sevjda</w:t>
      </w:r>
      <w:proofErr w:type="spellEnd"/>
    </w:p>
    <w:p w14:paraId="604F8244" w14:textId="25DFCD06" w:rsidR="00294870" w:rsidRDefault="00294870" w:rsidP="0079015D">
      <w:pPr>
        <w:jc w:val="center"/>
        <w:rPr>
          <w:rFonts w:ascii="Arial" w:hAnsi="Arial" w:cs="Arial"/>
        </w:rPr>
      </w:pPr>
    </w:p>
    <w:p w14:paraId="15C91308" w14:textId="77777777" w:rsidR="00294870" w:rsidRDefault="00294870">
      <w:pPr>
        <w:rPr>
          <w:rFonts w:ascii="Arial" w:hAnsi="Arial" w:cs="Arial"/>
        </w:rPr>
      </w:pPr>
      <w:r>
        <w:rPr>
          <w:rFonts w:ascii="Arial" w:hAnsi="Arial" w:cs="Arial"/>
        </w:rPr>
        <w:br w:type="page"/>
      </w:r>
    </w:p>
    <w:p w14:paraId="5FC47FDC" w14:textId="77777777" w:rsidR="007232C5" w:rsidRPr="00FE22EA" w:rsidRDefault="007232C5" w:rsidP="007232C5">
      <w:pPr>
        <w:spacing w:after="0" w:line="240" w:lineRule="auto"/>
        <w:rPr>
          <w:rFonts w:ascii="Arial" w:hAnsi="Arial" w:cs="Arial"/>
          <w:b/>
          <w:bCs/>
          <w:kern w:val="0"/>
          <w14:ligatures w14:val="none"/>
        </w:rPr>
      </w:pPr>
      <w:r w:rsidRPr="00FE22EA">
        <w:rPr>
          <w:rFonts w:ascii="Arial" w:hAnsi="Arial" w:cs="Arial"/>
          <w:b/>
          <w:bCs/>
          <w:kern w:val="0"/>
          <w14:ligatures w14:val="none"/>
        </w:rPr>
        <w:lastRenderedPageBreak/>
        <w:t>Introduction </w:t>
      </w:r>
    </w:p>
    <w:p w14:paraId="1069F656" w14:textId="77777777" w:rsidR="007232C5" w:rsidRPr="00A221C9" w:rsidRDefault="007232C5" w:rsidP="007232C5">
      <w:pPr>
        <w:spacing w:after="0" w:line="240" w:lineRule="auto"/>
        <w:rPr>
          <w:rFonts w:ascii="Arial" w:hAnsi="Arial" w:cs="Arial"/>
          <w:kern w:val="0"/>
          <w:sz w:val="29"/>
          <w:szCs w:val="29"/>
          <w14:ligatures w14:val="none"/>
        </w:rPr>
      </w:pPr>
    </w:p>
    <w:p w14:paraId="1572EFAB" w14:textId="77777777" w:rsidR="007232C5" w:rsidRPr="009D08E8" w:rsidRDefault="007232C5" w:rsidP="000B6891">
      <w:pPr>
        <w:spacing w:after="0" w:line="360" w:lineRule="auto"/>
        <w:jc w:val="both"/>
        <w:rPr>
          <w:rFonts w:ascii="Arial" w:hAnsi="Arial" w:cs="Arial"/>
          <w:kern w:val="0"/>
          <w:sz w:val="22"/>
          <w:szCs w:val="22"/>
          <w14:ligatures w14:val="none"/>
        </w:rPr>
      </w:pPr>
      <w:r w:rsidRPr="009D08E8">
        <w:rPr>
          <w:rFonts w:ascii="Arial" w:hAnsi="Arial" w:cs="Arial"/>
          <w:kern w:val="0"/>
          <w:sz w:val="22"/>
          <w:szCs w:val="22"/>
          <w14:ligatures w14:val="none"/>
        </w:rPr>
        <w:t>Digital transformation has become a key priority within the National Health Service NHS especially following the COVID 19 pandemic which accelerated the adoption of new technology enabled models of care One example of this innovation is the use of Remote Patient Monitoring RPM within NHS Virtual Wards, Virtual wards also known as hospital at home services enable patients who would otherwise require hospital admission to receive acute care treatment and monitoring in the comfort of their own homes through the use of digital technologies wearable devices and remote monitoring systems  (NHS England 2024) This approach aims to provide hospital level care in familiar and comfortable surroundings while reducing pressure on NHS bed capacity and supporting patient recovery. </w:t>
      </w:r>
    </w:p>
    <w:p w14:paraId="756141B8" w14:textId="77777777" w:rsidR="007232C5" w:rsidRPr="009D08E8" w:rsidRDefault="007232C5" w:rsidP="000B6891">
      <w:pPr>
        <w:spacing w:after="0" w:line="360" w:lineRule="auto"/>
        <w:jc w:val="both"/>
        <w:rPr>
          <w:rFonts w:ascii="Arial" w:hAnsi="Arial" w:cs="Arial"/>
          <w:kern w:val="0"/>
          <w:sz w:val="22"/>
          <w:szCs w:val="22"/>
          <w14:ligatures w14:val="none"/>
        </w:rPr>
      </w:pPr>
    </w:p>
    <w:p w14:paraId="2F231E70" w14:textId="3E80D303" w:rsidR="007232C5" w:rsidRPr="009D08E8" w:rsidRDefault="007232C5" w:rsidP="000B6891">
      <w:pPr>
        <w:spacing w:after="0" w:line="360" w:lineRule="auto"/>
        <w:jc w:val="both"/>
        <w:rPr>
          <w:rFonts w:ascii="Arial" w:hAnsi="Arial" w:cs="Arial"/>
          <w:kern w:val="0"/>
          <w:sz w:val="22"/>
          <w:szCs w:val="22"/>
          <w14:ligatures w14:val="none"/>
        </w:rPr>
      </w:pPr>
      <w:r w:rsidRPr="009D08E8">
        <w:rPr>
          <w:rFonts w:ascii="Arial" w:hAnsi="Arial" w:cs="Arial"/>
          <w:kern w:val="0"/>
          <w:sz w:val="22"/>
          <w:szCs w:val="22"/>
          <w14:ligatures w14:val="none"/>
        </w:rPr>
        <w:t xml:space="preserve">Through digital platforms applications or wearable technology. patients can record their vital signs in technology enabled virtual wards allowing healthcare providers to remotely monitor their status and take </w:t>
      </w:r>
      <w:r w:rsidR="00D137DB" w:rsidRPr="009D08E8">
        <w:rPr>
          <w:rFonts w:ascii="Arial" w:hAnsi="Arial" w:cs="Arial"/>
          <w:kern w:val="0"/>
          <w:sz w:val="22"/>
          <w:szCs w:val="22"/>
          <w14:ligatures w14:val="none"/>
        </w:rPr>
        <w:t>proper action</w:t>
      </w:r>
      <w:r w:rsidRPr="009D08E8">
        <w:rPr>
          <w:rFonts w:ascii="Arial" w:hAnsi="Arial" w:cs="Arial"/>
          <w:kern w:val="0"/>
          <w:sz w:val="22"/>
          <w:szCs w:val="22"/>
          <w14:ligatures w14:val="none"/>
        </w:rPr>
        <w:t>. Clinical teams can access patient data through digital dashboards and receive notifications when measurements go outside specified ranges allowing rapid clinical decision making (NHS England 2024) Multidisciplinary teams also provide virtual wards which may involve continuing clinical evaluation home visits diagnostic testing and remote consultations</w:t>
      </w:r>
      <w:r w:rsidR="00EB4278" w:rsidRPr="009D08E8">
        <w:rPr>
          <w:rFonts w:ascii="Arial" w:hAnsi="Arial" w:cs="Arial"/>
          <w:kern w:val="0"/>
          <w:sz w:val="22"/>
          <w:szCs w:val="22"/>
          <w14:ligatures w14:val="none"/>
        </w:rPr>
        <w:t xml:space="preserve">. </w:t>
      </w:r>
    </w:p>
    <w:p w14:paraId="71538C6C" w14:textId="77777777" w:rsidR="007232C5" w:rsidRPr="009D08E8" w:rsidRDefault="007232C5" w:rsidP="000B6891">
      <w:pPr>
        <w:spacing w:after="0" w:line="360" w:lineRule="auto"/>
        <w:jc w:val="both"/>
        <w:rPr>
          <w:rFonts w:ascii="Arial" w:hAnsi="Arial" w:cs="Arial"/>
          <w:kern w:val="0"/>
          <w:sz w:val="22"/>
          <w:szCs w:val="22"/>
          <w14:ligatures w14:val="none"/>
        </w:rPr>
      </w:pPr>
    </w:p>
    <w:p w14:paraId="2D3EEDFE" w14:textId="2B59949C" w:rsidR="00E45A5C" w:rsidRPr="009D08E8" w:rsidRDefault="007232C5" w:rsidP="000B6891">
      <w:pPr>
        <w:spacing w:after="0" w:line="360" w:lineRule="auto"/>
        <w:jc w:val="both"/>
        <w:rPr>
          <w:rFonts w:ascii="Arial" w:hAnsi="Arial" w:cs="Arial"/>
          <w:kern w:val="0"/>
          <w:sz w:val="22"/>
          <w:szCs w:val="22"/>
          <w14:ligatures w14:val="none"/>
        </w:rPr>
      </w:pPr>
      <w:r w:rsidRPr="009D08E8">
        <w:rPr>
          <w:rFonts w:ascii="Arial" w:hAnsi="Arial" w:cs="Arial"/>
          <w:kern w:val="0"/>
          <w:sz w:val="22"/>
          <w:szCs w:val="22"/>
          <w14:ligatures w14:val="none"/>
        </w:rPr>
        <w:t xml:space="preserve">In England the NHS has increased the use of virtual wards for patients with heart </w:t>
      </w:r>
      <w:proofErr w:type="spellStart"/>
      <w:r w:rsidRPr="009D08E8">
        <w:rPr>
          <w:rFonts w:ascii="Arial" w:hAnsi="Arial" w:cs="Arial"/>
          <w:kern w:val="0"/>
          <w:sz w:val="22"/>
          <w:szCs w:val="22"/>
          <w14:ligatures w14:val="none"/>
        </w:rPr>
        <w:t>failure,respiratory</w:t>
      </w:r>
      <w:proofErr w:type="spellEnd"/>
      <w:r w:rsidRPr="009D08E8">
        <w:rPr>
          <w:rFonts w:ascii="Arial" w:hAnsi="Arial" w:cs="Arial"/>
          <w:kern w:val="0"/>
          <w:sz w:val="22"/>
          <w:szCs w:val="22"/>
          <w14:ligatures w14:val="none"/>
        </w:rPr>
        <w:t xml:space="preserve"> disorders and illnesses associated with frailty Since April 2022 virtual wards have served over 240,000 patients demonstrating their growing role in modern healthcare delivery (NHS England 2023) This report will critically evaluate the impact of Remote Patient Monitoring and Virtual Wards on service delivery and patient/service user outcomes within the UK healthcare system, considering both the benefits and challenges associated with their implementation.</w:t>
      </w:r>
    </w:p>
    <w:p w14:paraId="26A6DF0B" w14:textId="77777777" w:rsidR="00E45A5C" w:rsidRPr="00A221C9" w:rsidRDefault="00E45A5C" w:rsidP="003C497E">
      <w:pPr>
        <w:spacing w:line="360" w:lineRule="auto"/>
        <w:rPr>
          <w:rFonts w:ascii="Arial" w:hAnsi="Arial" w:cs="Arial"/>
          <w:kern w:val="0"/>
          <w:sz w:val="29"/>
          <w:szCs w:val="29"/>
          <w14:ligatures w14:val="none"/>
        </w:rPr>
      </w:pPr>
      <w:r w:rsidRPr="00A221C9">
        <w:rPr>
          <w:rFonts w:ascii="Arial" w:hAnsi="Arial" w:cs="Arial"/>
          <w:kern w:val="0"/>
          <w:sz w:val="29"/>
          <w:szCs w:val="29"/>
          <w14:ligatures w14:val="none"/>
        </w:rPr>
        <w:br w:type="page"/>
      </w:r>
    </w:p>
    <w:p w14:paraId="60FCD225" w14:textId="77777777" w:rsidR="000F2980" w:rsidRPr="009D08E8" w:rsidRDefault="000F2980" w:rsidP="000F2980">
      <w:pPr>
        <w:spacing w:after="0" w:line="240" w:lineRule="auto"/>
        <w:rPr>
          <w:rFonts w:ascii="Arial" w:hAnsi="Arial" w:cs="Arial"/>
          <w:b/>
          <w:bCs/>
          <w:kern w:val="0"/>
          <w14:ligatures w14:val="none"/>
        </w:rPr>
      </w:pPr>
      <w:r w:rsidRPr="009D08E8">
        <w:rPr>
          <w:rFonts w:ascii="Arial" w:hAnsi="Arial" w:cs="Arial"/>
          <w:b/>
          <w:bCs/>
          <w:kern w:val="0"/>
          <w14:ligatures w14:val="none"/>
        </w:rPr>
        <w:lastRenderedPageBreak/>
        <w:t>Impact on Service Delivery</w:t>
      </w:r>
    </w:p>
    <w:p w14:paraId="5E16BEDD" w14:textId="77777777" w:rsidR="000F2980" w:rsidRPr="00A221C9" w:rsidRDefault="000F2980" w:rsidP="000F2980">
      <w:pPr>
        <w:spacing w:after="0" w:line="240" w:lineRule="auto"/>
        <w:rPr>
          <w:rFonts w:ascii="Arial" w:hAnsi="Arial" w:cs="Arial"/>
          <w:kern w:val="0"/>
          <w:sz w:val="29"/>
          <w:szCs w:val="29"/>
          <w14:ligatures w14:val="none"/>
        </w:rPr>
      </w:pPr>
    </w:p>
    <w:p w14:paraId="79904113" w14:textId="77777777" w:rsidR="00C815CA" w:rsidRDefault="000F2980" w:rsidP="00D46BFE">
      <w:pPr>
        <w:spacing w:after="0" w:line="360" w:lineRule="auto"/>
        <w:jc w:val="both"/>
        <w:rPr>
          <w:rFonts w:ascii="Arial" w:hAnsi="Arial" w:cs="Arial"/>
          <w:kern w:val="0"/>
          <w:sz w:val="22"/>
          <w:szCs w:val="22"/>
          <w14:ligatures w14:val="none"/>
        </w:rPr>
      </w:pPr>
      <w:r w:rsidRPr="00844D3F">
        <w:rPr>
          <w:rFonts w:ascii="Arial" w:hAnsi="Arial" w:cs="Arial"/>
          <w:kern w:val="0"/>
          <w:sz w:val="22"/>
          <w:szCs w:val="22"/>
          <w14:ligatures w14:val="none"/>
        </w:rPr>
        <w:t>Remote Patient Monitoring (RPM) and Virtual Wards have significantly transformed service delivery within the NHS by enabling patients who would otherwise require hospital admission to receive hospital level care safely in their own homes. NHS England describes virtual wards as an alternative to inpatient care that allows patients to receive acute treatment monitoring and clinical review at home while freeing hospital beds for patients requiring more intensive care (NHS England 2024)Following the expansion of virtual wards across England  the NHS achieved its target of providing 10,000 virtual ward beds with more than 240,000 patients receiving treatment through virtual ward services since April 2022 (NHS England 2023) These developments demonstrate how digital innovation can increase healthcare capacity while supporting more efficient use of NHS resources.</w:t>
      </w:r>
    </w:p>
    <w:p w14:paraId="51600D05" w14:textId="77777777" w:rsidR="00D46BFE" w:rsidRDefault="00D46BFE" w:rsidP="00D46BFE">
      <w:pPr>
        <w:spacing w:after="0" w:line="360" w:lineRule="auto"/>
        <w:jc w:val="both"/>
        <w:rPr>
          <w:rFonts w:ascii="Arial" w:hAnsi="Arial" w:cs="Arial"/>
          <w:kern w:val="0"/>
          <w:sz w:val="22"/>
          <w:szCs w:val="22"/>
          <w14:ligatures w14:val="none"/>
        </w:rPr>
      </w:pPr>
    </w:p>
    <w:p w14:paraId="3CFA5DAA" w14:textId="73EF6431" w:rsidR="000F2980" w:rsidRPr="00844D3F" w:rsidRDefault="000F2980" w:rsidP="00D46BFE">
      <w:pPr>
        <w:spacing w:after="0" w:line="360" w:lineRule="auto"/>
        <w:jc w:val="both"/>
        <w:rPr>
          <w:rFonts w:ascii="Arial" w:hAnsi="Arial" w:cs="Arial"/>
          <w:kern w:val="0"/>
          <w:sz w:val="22"/>
          <w:szCs w:val="22"/>
          <w14:ligatures w14:val="none"/>
        </w:rPr>
      </w:pPr>
      <w:r w:rsidRPr="00844D3F">
        <w:rPr>
          <w:rFonts w:ascii="Arial" w:hAnsi="Arial" w:cs="Arial"/>
          <w:kern w:val="0"/>
          <w:sz w:val="22"/>
          <w:szCs w:val="22"/>
          <w14:ligatures w14:val="none"/>
        </w:rPr>
        <w:t xml:space="preserve">Evidence from Inpatient Level Care at Home Delivered by Virtual Wards and Hospital at Home supports the effectiveness of this model of care. </w:t>
      </w:r>
      <w:proofErr w:type="spellStart"/>
      <w:r w:rsidRPr="00844D3F">
        <w:rPr>
          <w:rFonts w:ascii="Arial" w:hAnsi="Arial" w:cs="Arial"/>
          <w:kern w:val="0"/>
          <w:sz w:val="22"/>
          <w:szCs w:val="22"/>
          <w14:ligatures w14:val="none"/>
        </w:rPr>
        <w:t>Shi</w:t>
      </w:r>
      <w:proofErr w:type="spellEnd"/>
      <w:r w:rsidRPr="00844D3F">
        <w:rPr>
          <w:rFonts w:ascii="Arial" w:hAnsi="Arial" w:cs="Arial"/>
          <w:kern w:val="0"/>
          <w:sz w:val="22"/>
          <w:szCs w:val="22"/>
          <w14:ligatures w14:val="none"/>
        </w:rPr>
        <w:t xml:space="preserve"> et </w:t>
      </w:r>
      <w:r w:rsidR="00FF6BE9" w:rsidRPr="00844D3F">
        <w:rPr>
          <w:rFonts w:ascii="Arial" w:hAnsi="Arial" w:cs="Arial"/>
          <w:kern w:val="0"/>
          <w:sz w:val="22"/>
          <w:szCs w:val="22"/>
          <w14:ligatures w14:val="none"/>
        </w:rPr>
        <w:t>al, (</w:t>
      </w:r>
      <w:r w:rsidRPr="00844D3F">
        <w:rPr>
          <w:rFonts w:ascii="Arial" w:hAnsi="Arial" w:cs="Arial"/>
          <w:kern w:val="0"/>
          <w:sz w:val="22"/>
          <w:szCs w:val="22"/>
          <w14:ligatures w14:val="none"/>
        </w:rPr>
        <w:t xml:space="preserve">2024) conducted a systematic review and </w:t>
      </w:r>
      <w:bookmarkStart w:id="0" w:name="_Int_GIAFk3tj"/>
      <w:r w:rsidRPr="00844D3F">
        <w:rPr>
          <w:rFonts w:ascii="Arial" w:hAnsi="Arial" w:cs="Arial"/>
          <w:kern w:val="0"/>
          <w:sz w:val="22"/>
          <w:szCs w:val="22"/>
          <w14:ligatures w14:val="none"/>
        </w:rPr>
        <w:t>meta analysis</w:t>
      </w:r>
      <w:bookmarkEnd w:id="0"/>
      <w:r w:rsidRPr="00844D3F">
        <w:rPr>
          <w:rFonts w:ascii="Arial" w:hAnsi="Arial" w:cs="Arial"/>
          <w:kern w:val="0"/>
          <w:sz w:val="22"/>
          <w:szCs w:val="22"/>
          <w14:ligatures w14:val="none"/>
        </w:rPr>
        <w:t xml:space="preserve"> of 69 studies and found that technology enabled inpatient level care at home was associated with similar or lower hospital readmission rates compared with conventional hospital care and did not increase mortality risk. These findings suggest that virtual wards can improve service capacity without compromising patient safety. the authors also concluded that further research is required to determine the </w:t>
      </w:r>
      <w:bookmarkStart w:id="1" w:name="_Int_Ei5svsWx"/>
      <w:r w:rsidRPr="00844D3F">
        <w:rPr>
          <w:rFonts w:ascii="Arial" w:hAnsi="Arial" w:cs="Arial"/>
          <w:kern w:val="0"/>
          <w:sz w:val="22"/>
          <w:szCs w:val="22"/>
          <w14:ligatures w14:val="none"/>
        </w:rPr>
        <w:t>long term</w:t>
      </w:r>
      <w:bookmarkEnd w:id="1"/>
      <w:r w:rsidRPr="00844D3F">
        <w:rPr>
          <w:rFonts w:ascii="Arial" w:hAnsi="Arial" w:cs="Arial"/>
          <w:kern w:val="0"/>
          <w:sz w:val="22"/>
          <w:szCs w:val="22"/>
          <w14:ligatures w14:val="none"/>
        </w:rPr>
        <w:t xml:space="preserve"> cost effectiveness of highly technology enabled virtual ward models highlighting that continued evaluation remains necessary for future service development.</w:t>
      </w:r>
    </w:p>
    <w:p w14:paraId="6BE8122E" w14:textId="77777777" w:rsidR="000F2980" w:rsidRPr="00844D3F" w:rsidRDefault="000F2980" w:rsidP="00D46BFE">
      <w:pPr>
        <w:spacing w:after="0" w:line="360" w:lineRule="auto"/>
        <w:jc w:val="both"/>
        <w:rPr>
          <w:rFonts w:ascii="Arial" w:hAnsi="Arial" w:cs="Arial"/>
          <w:kern w:val="0"/>
          <w:sz w:val="22"/>
          <w:szCs w:val="22"/>
          <w14:ligatures w14:val="none"/>
        </w:rPr>
      </w:pPr>
    </w:p>
    <w:p w14:paraId="3BBBA646" w14:textId="2212AD72" w:rsidR="000F2980" w:rsidRPr="00844D3F" w:rsidRDefault="000F2980" w:rsidP="00D46BFE">
      <w:pPr>
        <w:spacing w:after="0" w:line="360" w:lineRule="auto"/>
        <w:jc w:val="both"/>
        <w:rPr>
          <w:rFonts w:ascii="Arial" w:hAnsi="Arial" w:cs="Arial"/>
          <w:kern w:val="0"/>
          <w:sz w:val="22"/>
          <w:szCs w:val="22"/>
          <w14:ligatures w14:val="none"/>
        </w:rPr>
      </w:pPr>
      <w:r w:rsidRPr="00844D3F">
        <w:rPr>
          <w:rFonts w:ascii="Arial" w:hAnsi="Arial" w:cs="Arial"/>
          <w:kern w:val="0"/>
          <w:sz w:val="22"/>
          <w:szCs w:val="22"/>
          <w14:ligatures w14:val="none"/>
        </w:rPr>
        <w:t> For virtual wards to be delivered successfully RPM is essential. According to NHS England patients can use digital platforms, wearable technology or remote monitoring equipment to record physiological measurements such blood pressure/ pulse or respiration rate, oxygen saturation and temperature. In order to enable prompt action and support clinical decision making these observations are sent to clinical dashboards where medical personnel can remotely monitor patients</w:t>
      </w:r>
      <w:r w:rsidR="00242CB8">
        <w:rPr>
          <w:rFonts w:ascii="Arial" w:hAnsi="Arial" w:cs="Arial"/>
          <w:kern w:val="0"/>
          <w:sz w:val="22"/>
          <w:szCs w:val="22"/>
          <w14:ligatures w14:val="none"/>
        </w:rPr>
        <w:t xml:space="preserve"> </w:t>
      </w:r>
      <w:r w:rsidRPr="00844D3F">
        <w:rPr>
          <w:rFonts w:ascii="Arial" w:hAnsi="Arial" w:cs="Arial"/>
          <w:kern w:val="0"/>
          <w:sz w:val="22"/>
          <w:szCs w:val="22"/>
          <w14:ligatures w14:val="none"/>
        </w:rPr>
        <w:t>and get automated alerts if measurements exceed</w:t>
      </w:r>
      <w:r w:rsidR="003B08F4" w:rsidRPr="00844D3F">
        <w:rPr>
          <w:rFonts w:ascii="Arial" w:hAnsi="Arial" w:cs="Arial"/>
          <w:kern w:val="0"/>
          <w:sz w:val="22"/>
          <w:szCs w:val="22"/>
          <w14:ligatures w14:val="none"/>
        </w:rPr>
        <w:t>.</w:t>
      </w:r>
      <w:r w:rsidR="002030EA">
        <w:rPr>
          <w:rFonts w:ascii="Arial" w:hAnsi="Arial" w:cs="Arial"/>
          <w:kern w:val="0"/>
          <w:sz w:val="22"/>
          <w:szCs w:val="22"/>
          <w14:ligatures w14:val="none"/>
        </w:rPr>
        <w:t xml:space="preserve"> </w:t>
      </w:r>
      <w:r w:rsidRPr="00844D3F">
        <w:rPr>
          <w:rFonts w:ascii="Arial" w:hAnsi="Arial" w:cs="Arial"/>
          <w:kern w:val="0"/>
          <w:sz w:val="22"/>
          <w:szCs w:val="22"/>
          <w14:ligatures w14:val="none"/>
        </w:rPr>
        <w:t>from predetermined clinical parameters (NHS England 2024</w:t>
      </w:r>
      <w:r w:rsidR="00271B54" w:rsidRPr="00844D3F">
        <w:rPr>
          <w:rFonts w:ascii="Arial" w:hAnsi="Arial" w:cs="Arial"/>
          <w:kern w:val="0"/>
          <w:sz w:val="22"/>
          <w:szCs w:val="22"/>
          <w14:ligatures w14:val="none"/>
        </w:rPr>
        <w:t>) point</w:t>
      </w:r>
      <w:r w:rsidR="002030EA">
        <w:rPr>
          <w:rFonts w:ascii="Arial" w:hAnsi="Arial" w:cs="Arial"/>
          <w:kern w:val="0"/>
          <w:sz w:val="22"/>
          <w:szCs w:val="22"/>
          <w14:ligatures w14:val="none"/>
        </w:rPr>
        <w:t xml:space="preserve"> </w:t>
      </w:r>
      <w:r w:rsidRPr="00844D3F">
        <w:rPr>
          <w:rFonts w:ascii="Arial" w:hAnsi="Arial" w:cs="Arial"/>
          <w:kern w:val="0"/>
          <w:sz w:val="22"/>
          <w:szCs w:val="22"/>
          <w14:ligatures w14:val="none"/>
        </w:rPr>
        <w:t>of care diagnostics, pathology services and remote diagnostic technologies are available in virtual wards allowing doctors to make well informed treatment decisions while patients stay at home (NHS England 2024)                                                  </w:t>
      </w:r>
    </w:p>
    <w:p w14:paraId="43375D33" w14:textId="77777777" w:rsidR="00852FAE" w:rsidRDefault="000F2980" w:rsidP="00D46BFE">
      <w:pPr>
        <w:spacing w:after="0" w:line="360" w:lineRule="auto"/>
        <w:jc w:val="both"/>
        <w:rPr>
          <w:rFonts w:ascii="Arial" w:hAnsi="Arial" w:cs="Arial"/>
          <w:kern w:val="0"/>
          <w:sz w:val="22"/>
          <w:szCs w:val="22"/>
          <w14:ligatures w14:val="none"/>
        </w:rPr>
      </w:pPr>
      <w:r w:rsidRPr="00844D3F">
        <w:rPr>
          <w:rFonts w:ascii="Arial" w:hAnsi="Arial" w:cs="Arial"/>
          <w:kern w:val="0"/>
          <w:sz w:val="22"/>
          <w:szCs w:val="22"/>
          <w14:ligatures w14:val="none"/>
        </w:rPr>
        <w:t xml:space="preserve">Effective service delivery also depends upon multidisciplinary collaboration. </w:t>
      </w:r>
    </w:p>
    <w:p w14:paraId="28E6B036" w14:textId="6C097E18" w:rsidR="000F2980" w:rsidRPr="00844D3F" w:rsidRDefault="000F2980" w:rsidP="00D46BFE">
      <w:pPr>
        <w:spacing w:after="0" w:line="360" w:lineRule="auto"/>
        <w:jc w:val="both"/>
        <w:rPr>
          <w:rFonts w:ascii="Arial" w:hAnsi="Arial" w:cs="Arial"/>
          <w:kern w:val="0"/>
          <w:sz w:val="22"/>
          <w:szCs w:val="22"/>
          <w14:ligatures w14:val="none"/>
        </w:rPr>
      </w:pPr>
      <w:r w:rsidRPr="00844D3F">
        <w:rPr>
          <w:rFonts w:ascii="Arial" w:hAnsi="Arial" w:cs="Arial"/>
          <w:kern w:val="0"/>
          <w:sz w:val="22"/>
          <w:szCs w:val="22"/>
          <w14:ligatures w14:val="none"/>
        </w:rPr>
        <w:lastRenderedPageBreak/>
        <w:t xml:space="preserve">The Skills for Health framework </w:t>
      </w:r>
      <w:r w:rsidR="00EF1703" w:rsidRPr="00844D3F">
        <w:rPr>
          <w:rFonts w:ascii="Arial" w:hAnsi="Arial" w:cs="Arial"/>
          <w:kern w:val="0"/>
          <w:sz w:val="22"/>
          <w:szCs w:val="22"/>
          <w14:ligatures w14:val="none"/>
        </w:rPr>
        <w:t>emphasizes</w:t>
      </w:r>
      <w:r w:rsidRPr="00844D3F">
        <w:rPr>
          <w:rFonts w:ascii="Arial" w:hAnsi="Arial" w:cs="Arial"/>
          <w:kern w:val="0"/>
          <w:sz w:val="22"/>
          <w:szCs w:val="22"/>
          <w14:ligatures w14:val="none"/>
        </w:rPr>
        <w:t xml:space="preserve"> that virtual wards should be delivered by multidisciplinary teams including doctors, nurses, allied health professionals, paramedics and general practitioners working together across hospital and community settings (Skills for Health 2024) This integrated approach is demonstrated by Oxford University Hospitals NHS Foundation Trust where the Acute Hospital at Home service combines remote monitoring home visits and point of care ultrasound to support diagnosis and treatment. the Hull and East Riding virtual ward integrates community teams remote monitoring point of care testing and rapid diagnostic pathways to facilitate timely clinical decision making (NHS England 2024c) These examples demonstrate that successful virtual ward services rely not only on digital technology but also on effective communication and coordinated multidisciplinary working.    </w:t>
      </w:r>
    </w:p>
    <w:p w14:paraId="3502C6DC" w14:textId="77777777" w:rsidR="000F2980" w:rsidRPr="00844D3F" w:rsidRDefault="000F2980" w:rsidP="00D46BFE">
      <w:pPr>
        <w:spacing w:after="0" w:line="360" w:lineRule="auto"/>
        <w:jc w:val="both"/>
        <w:rPr>
          <w:rFonts w:ascii="Arial" w:hAnsi="Arial" w:cs="Arial"/>
          <w:kern w:val="0"/>
          <w:sz w:val="22"/>
          <w:szCs w:val="22"/>
          <w14:ligatures w14:val="none"/>
        </w:rPr>
      </w:pPr>
    </w:p>
    <w:p w14:paraId="4693A516" w14:textId="77777777" w:rsidR="000F2980" w:rsidRPr="00844D3F" w:rsidRDefault="000F2980" w:rsidP="00D46BFE">
      <w:pPr>
        <w:spacing w:after="0" w:line="360" w:lineRule="auto"/>
        <w:jc w:val="both"/>
        <w:rPr>
          <w:rFonts w:ascii="Arial" w:hAnsi="Arial" w:cs="Arial"/>
          <w:kern w:val="0"/>
          <w:sz w:val="22"/>
          <w:szCs w:val="22"/>
          <w14:ligatures w14:val="none"/>
        </w:rPr>
      </w:pPr>
    </w:p>
    <w:p w14:paraId="29311B8E" w14:textId="77777777" w:rsidR="000F2980" w:rsidRPr="00844D3F" w:rsidRDefault="000F2980" w:rsidP="00D46BFE">
      <w:pPr>
        <w:spacing w:after="0" w:line="360" w:lineRule="auto"/>
        <w:jc w:val="both"/>
        <w:rPr>
          <w:rFonts w:ascii="Arial" w:hAnsi="Arial" w:cs="Arial"/>
          <w:kern w:val="0"/>
          <w:sz w:val="22"/>
          <w:szCs w:val="22"/>
          <w14:ligatures w14:val="none"/>
        </w:rPr>
      </w:pPr>
      <w:r w:rsidRPr="00844D3F">
        <w:rPr>
          <w:rFonts w:ascii="Arial" w:hAnsi="Arial" w:cs="Arial"/>
          <w:kern w:val="0"/>
          <w:sz w:val="22"/>
          <w:szCs w:val="22"/>
          <w14:ligatures w14:val="none"/>
        </w:rPr>
        <w:t>Despite these advantages several challenges may influence service delivery. The implementation of virtual wards requires appropriate digital infrastructure trained healthcare professionals and effective governance to ensure safe and consistent care NHS England highlights the importance of meeting standards relating to clinical safety, data protection, interoperability and the regulation of medical devices used within patients homes (NHS England 2024) Norman et al. (2023) concluded that although evidence supporting hospital at home services is generally positive further evaluation is required to determine long term effectiveness economic outcomes and wider service implications. while RPM and Virtual Wards have demonstrated considerable potential to improve NHS service delivery, their continued success depends on sustained investment effective governance and ongoing evaluation to ensure services remain safe efficient and sustainable. </w:t>
      </w:r>
    </w:p>
    <w:p w14:paraId="5BFAD2E7" w14:textId="04BEC5DD" w:rsidR="00C03A1A" w:rsidRPr="00844D3F" w:rsidRDefault="00C03A1A" w:rsidP="00D46BFE">
      <w:pPr>
        <w:spacing w:after="0" w:line="360" w:lineRule="auto"/>
        <w:jc w:val="both"/>
        <w:rPr>
          <w:rFonts w:ascii="Arial" w:hAnsi="Arial" w:cs="Arial"/>
          <w:kern w:val="0"/>
          <w:sz w:val="22"/>
          <w:szCs w:val="22"/>
          <w14:ligatures w14:val="none"/>
        </w:rPr>
      </w:pPr>
    </w:p>
    <w:p w14:paraId="25B95C3E" w14:textId="77777777" w:rsidR="00C03A1A" w:rsidRPr="00844D3F" w:rsidRDefault="00C03A1A">
      <w:pPr>
        <w:rPr>
          <w:rFonts w:ascii="Arial" w:hAnsi="Arial" w:cs="Arial"/>
          <w:kern w:val="0"/>
          <w:sz w:val="22"/>
          <w:szCs w:val="22"/>
          <w14:ligatures w14:val="none"/>
        </w:rPr>
      </w:pPr>
      <w:r w:rsidRPr="00844D3F">
        <w:rPr>
          <w:rFonts w:ascii="Arial" w:hAnsi="Arial" w:cs="Arial"/>
          <w:kern w:val="0"/>
          <w:sz w:val="22"/>
          <w:szCs w:val="22"/>
          <w14:ligatures w14:val="none"/>
        </w:rPr>
        <w:br w:type="page"/>
      </w:r>
    </w:p>
    <w:p w14:paraId="1AABFC27" w14:textId="77777777" w:rsidR="001A5AFC" w:rsidRPr="00892FD0" w:rsidRDefault="001A5AFC" w:rsidP="001A5AFC">
      <w:pPr>
        <w:spacing w:after="0" w:line="240" w:lineRule="auto"/>
        <w:rPr>
          <w:rFonts w:ascii="Arial" w:hAnsi="Arial" w:cs="Arial"/>
          <w:b/>
          <w:bCs/>
          <w:kern w:val="0"/>
          <w14:ligatures w14:val="none"/>
        </w:rPr>
      </w:pPr>
      <w:r w:rsidRPr="00892FD0">
        <w:rPr>
          <w:rFonts w:ascii="Arial" w:hAnsi="Arial" w:cs="Arial"/>
          <w:b/>
          <w:bCs/>
          <w:kern w:val="0"/>
          <w14:ligatures w14:val="none"/>
        </w:rPr>
        <w:lastRenderedPageBreak/>
        <w:t>Impact on Patient/Service User</w:t>
      </w:r>
    </w:p>
    <w:p w14:paraId="52F5310B" w14:textId="77777777" w:rsidR="001A5AFC" w:rsidRPr="00A221C9" w:rsidRDefault="001A5AFC" w:rsidP="001A5AFC">
      <w:pPr>
        <w:spacing w:after="0" w:line="240" w:lineRule="auto"/>
        <w:rPr>
          <w:rFonts w:ascii="Arial" w:hAnsi="Arial" w:cs="Arial"/>
          <w:kern w:val="0"/>
          <w:sz w:val="29"/>
          <w:szCs w:val="29"/>
          <w14:ligatures w14:val="none"/>
        </w:rPr>
      </w:pPr>
    </w:p>
    <w:p w14:paraId="23675AC6" w14:textId="77777777" w:rsidR="001A5AFC" w:rsidRPr="00B65DEC" w:rsidRDefault="001A5AFC" w:rsidP="0017558C">
      <w:pPr>
        <w:spacing w:after="0" w:line="360" w:lineRule="auto"/>
        <w:jc w:val="both"/>
        <w:rPr>
          <w:rFonts w:ascii="Arial" w:hAnsi="Arial" w:cs="Arial"/>
          <w:kern w:val="0"/>
          <w:sz w:val="22"/>
          <w:szCs w:val="22"/>
          <w14:ligatures w14:val="none"/>
        </w:rPr>
      </w:pPr>
      <w:r w:rsidRPr="00B65DEC">
        <w:rPr>
          <w:rFonts w:ascii="Arial" w:hAnsi="Arial" w:cs="Arial"/>
          <w:kern w:val="0"/>
          <w:sz w:val="22"/>
          <w:szCs w:val="22"/>
          <w14:ligatures w14:val="none"/>
        </w:rPr>
        <w:t xml:space="preserve">Remote Patient Monitoring (RPM) and Virtual Wards have significantly influenced patient experiences by enabling individuals to receive hospital level care within their own homes NHS England states that virtual wards allow patients to receive treatment in familiar surroundings supporting recovery while reducing the disruption associated with hospital admission (NHS England 2024) This model of care is suitable for a range of acute conditions including heart </w:t>
      </w:r>
      <w:proofErr w:type="spellStart"/>
      <w:r w:rsidRPr="00B65DEC">
        <w:rPr>
          <w:rFonts w:ascii="Arial" w:hAnsi="Arial" w:cs="Arial"/>
          <w:kern w:val="0"/>
          <w:sz w:val="22"/>
          <w:szCs w:val="22"/>
          <w14:ligatures w14:val="none"/>
        </w:rPr>
        <w:t>failure,respiratory</w:t>
      </w:r>
      <w:proofErr w:type="spellEnd"/>
      <w:r w:rsidRPr="00B65DEC">
        <w:rPr>
          <w:rFonts w:ascii="Arial" w:hAnsi="Arial" w:cs="Arial"/>
          <w:kern w:val="0"/>
          <w:sz w:val="22"/>
          <w:szCs w:val="22"/>
          <w14:ligatures w14:val="none"/>
        </w:rPr>
        <w:t xml:space="preserve"> illnesses and frailty related conditions enabling patients to remain at home while receiving ongoing monitoring and specialist clinical support (NHS England 2024a ) NHS England 2024b). </w:t>
      </w:r>
    </w:p>
    <w:p w14:paraId="4F12275C" w14:textId="77777777" w:rsidR="001A5AFC" w:rsidRPr="00B65DEC" w:rsidRDefault="001A5AFC" w:rsidP="0017558C">
      <w:pPr>
        <w:spacing w:after="0" w:line="360" w:lineRule="auto"/>
        <w:jc w:val="both"/>
        <w:rPr>
          <w:rFonts w:ascii="Arial" w:hAnsi="Arial" w:cs="Arial"/>
          <w:kern w:val="0"/>
          <w:sz w:val="22"/>
          <w:szCs w:val="22"/>
          <w14:ligatures w14:val="none"/>
        </w:rPr>
      </w:pPr>
    </w:p>
    <w:p w14:paraId="067CCE90" w14:textId="41486AA0" w:rsidR="001A5AFC" w:rsidRPr="00B65DEC" w:rsidRDefault="001A5AFC" w:rsidP="0017558C">
      <w:pPr>
        <w:spacing w:after="0" w:line="360" w:lineRule="auto"/>
        <w:jc w:val="both"/>
        <w:rPr>
          <w:rFonts w:ascii="Arial" w:hAnsi="Arial" w:cs="Arial"/>
          <w:kern w:val="0"/>
          <w:sz w:val="22"/>
          <w:szCs w:val="22"/>
          <w14:ligatures w14:val="none"/>
        </w:rPr>
      </w:pPr>
      <w:r w:rsidRPr="00B65DEC">
        <w:rPr>
          <w:rFonts w:ascii="Arial" w:hAnsi="Arial" w:cs="Arial"/>
          <w:kern w:val="0"/>
          <w:sz w:val="22"/>
          <w:szCs w:val="22"/>
          <w14:ligatures w14:val="none"/>
        </w:rPr>
        <w:t xml:space="preserve">One of the key benefits of virtual wards is the opportunity for patients to remain active and independent throughout their treatment. NHS England reports that patients can continue living in their own homes while receiving hospital level care promoting independence and allowing individuals to maintain their usual routines wherever clinically appropriate (NHS England 2023). Evidence from the rapid evidence synthesis by Norman et </w:t>
      </w:r>
      <w:r w:rsidR="00271B54" w:rsidRPr="00B65DEC">
        <w:rPr>
          <w:rFonts w:ascii="Arial" w:hAnsi="Arial" w:cs="Arial"/>
          <w:kern w:val="0"/>
          <w:sz w:val="22"/>
          <w:szCs w:val="22"/>
          <w14:ligatures w14:val="none"/>
        </w:rPr>
        <w:t>al (</w:t>
      </w:r>
      <w:r w:rsidRPr="00B65DEC">
        <w:rPr>
          <w:rFonts w:ascii="Arial" w:hAnsi="Arial" w:cs="Arial"/>
          <w:kern w:val="0"/>
          <w:sz w:val="22"/>
          <w:szCs w:val="22"/>
          <w14:ligatures w14:val="none"/>
        </w:rPr>
        <w:t>2023) further supports this approach reporting that patients receiving hospital at home care were less likely to require admission to long term residential care and frequently experienced higher levels of satisfaction than those receiving traditional inpatient care. These findings suggest that virtual wards can promote patient centred care by enhancing autonomy while delivering safe and effective treatment.</w:t>
      </w:r>
    </w:p>
    <w:p w14:paraId="7D0D317E" w14:textId="77777777" w:rsidR="001A5AFC" w:rsidRPr="00B65DEC" w:rsidRDefault="001A5AFC" w:rsidP="0017558C">
      <w:pPr>
        <w:spacing w:after="0" w:line="360" w:lineRule="auto"/>
        <w:jc w:val="both"/>
        <w:rPr>
          <w:rFonts w:ascii="Arial" w:hAnsi="Arial" w:cs="Arial"/>
          <w:kern w:val="0"/>
          <w:sz w:val="22"/>
          <w:szCs w:val="22"/>
          <w14:ligatures w14:val="none"/>
        </w:rPr>
      </w:pPr>
    </w:p>
    <w:p w14:paraId="7E309E0A" w14:textId="77777777" w:rsidR="001A5AFC" w:rsidRPr="00B65DEC" w:rsidRDefault="001A5AFC" w:rsidP="0017558C">
      <w:pPr>
        <w:spacing w:after="0" w:line="360" w:lineRule="auto"/>
        <w:jc w:val="both"/>
        <w:rPr>
          <w:rFonts w:ascii="Arial" w:hAnsi="Arial" w:cs="Arial"/>
          <w:kern w:val="0"/>
          <w:sz w:val="22"/>
          <w:szCs w:val="22"/>
          <w14:ligatures w14:val="none"/>
        </w:rPr>
      </w:pPr>
      <w:r w:rsidRPr="00B65DEC">
        <w:rPr>
          <w:rFonts w:ascii="Arial" w:hAnsi="Arial" w:cs="Arial"/>
          <w:kern w:val="0"/>
          <w:sz w:val="22"/>
          <w:szCs w:val="22"/>
          <w14:ligatures w14:val="none"/>
        </w:rPr>
        <w:t xml:space="preserve">RPM promotes increased patient involvement in healthcare through the use of wearable technology digital platforms and applications that allow people to regularly contact with healthcare providers and monitor their own health (NHS England 2024b) According to </w:t>
      </w:r>
      <w:proofErr w:type="spellStart"/>
      <w:r w:rsidRPr="00B65DEC">
        <w:rPr>
          <w:rFonts w:ascii="Arial" w:hAnsi="Arial" w:cs="Arial"/>
          <w:kern w:val="0"/>
          <w:sz w:val="22"/>
          <w:szCs w:val="22"/>
          <w14:ligatures w14:val="none"/>
        </w:rPr>
        <w:t>Jaranka</w:t>
      </w:r>
      <w:proofErr w:type="spellEnd"/>
      <w:r w:rsidRPr="00B65DEC">
        <w:rPr>
          <w:rFonts w:ascii="Arial" w:hAnsi="Arial" w:cs="Arial"/>
          <w:kern w:val="0"/>
          <w:sz w:val="22"/>
          <w:szCs w:val="22"/>
          <w14:ligatures w14:val="none"/>
        </w:rPr>
        <w:t xml:space="preserve"> et al 2025 study Patients Perceptions of a Centralized Virtual Ward for Remote Patient Monitoring in Primary Care, many patients enjoyed the assurance that continuous monitoring offered and the availability of medical personnel when issues arose participants stated that remote monitoring encouraged more participation in their personal healthcare decisions and boosted their confidence in managing long term diseases. These results show how RPM can improve patient provider communication and increase patient involvement.</w:t>
      </w:r>
    </w:p>
    <w:p w14:paraId="2A2BDBCC" w14:textId="77777777" w:rsidR="001A5AFC" w:rsidRPr="00B65DEC" w:rsidRDefault="001A5AFC" w:rsidP="0017558C">
      <w:pPr>
        <w:spacing w:after="0" w:line="360" w:lineRule="auto"/>
        <w:jc w:val="both"/>
        <w:rPr>
          <w:rFonts w:ascii="Arial" w:hAnsi="Arial" w:cs="Arial"/>
          <w:kern w:val="0"/>
          <w:sz w:val="22"/>
          <w:szCs w:val="22"/>
          <w14:ligatures w14:val="none"/>
        </w:rPr>
      </w:pPr>
    </w:p>
    <w:p w14:paraId="70D5E9D8" w14:textId="77777777" w:rsidR="004B66B2" w:rsidRDefault="004B66B2" w:rsidP="0017558C">
      <w:pPr>
        <w:spacing w:after="0" w:line="360" w:lineRule="auto"/>
        <w:jc w:val="both"/>
        <w:rPr>
          <w:rFonts w:ascii="Arial" w:hAnsi="Arial" w:cs="Arial"/>
          <w:kern w:val="0"/>
          <w:sz w:val="22"/>
          <w:szCs w:val="22"/>
          <w14:ligatures w14:val="none"/>
        </w:rPr>
      </w:pPr>
    </w:p>
    <w:p w14:paraId="10278AE9" w14:textId="77777777" w:rsidR="004B66B2" w:rsidRDefault="004B66B2" w:rsidP="0017558C">
      <w:pPr>
        <w:spacing w:after="0" w:line="360" w:lineRule="auto"/>
        <w:jc w:val="both"/>
        <w:rPr>
          <w:rFonts w:ascii="Arial" w:hAnsi="Arial" w:cs="Arial"/>
          <w:kern w:val="0"/>
          <w:sz w:val="22"/>
          <w:szCs w:val="22"/>
          <w14:ligatures w14:val="none"/>
        </w:rPr>
      </w:pPr>
    </w:p>
    <w:p w14:paraId="63A80C75" w14:textId="77777777" w:rsidR="004B66B2" w:rsidRDefault="004B66B2" w:rsidP="0017558C">
      <w:pPr>
        <w:spacing w:after="0" w:line="360" w:lineRule="auto"/>
        <w:jc w:val="both"/>
        <w:rPr>
          <w:rFonts w:ascii="Arial" w:hAnsi="Arial" w:cs="Arial"/>
          <w:kern w:val="0"/>
          <w:sz w:val="22"/>
          <w:szCs w:val="22"/>
          <w14:ligatures w14:val="none"/>
        </w:rPr>
      </w:pPr>
    </w:p>
    <w:p w14:paraId="3D2394A1" w14:textId="77777777" w:rsidR="004B66B2" w:rsidRDefault="004B66B2" w:rsidP="0017558C">
      <w:pPr>
        <w:spacing w:after="0" w:line="360" w:lineRule="auto"/>
        <w:jc w:val="both"/>
        <w:rPr>
          <w:rFonts w:ascii="Arial" w:hAnsi="Arial" w:cs="Arial"/>
          <w:kern w:val="0"/>
          <w:sz w:val="22"/>
          <w:szCs w:val="22"/>
          <w14:ligatures w14:val="none"/>
        </w:rPr>
      </w:pPr>
    </w:p>
    <w:p w14:paraId="26F9C121" w14:textId="77777777" w:rsidR="004B66B2" w:rsidRDefault="004B66B2" w:rsidP="0017558C">
      <w:pPr>
        <w:spacing w:after="0" w:line="360" w:lineRule="auto"/>
        <w:jc w:val="both"/>
        <w:rPr>
          <w:rFonts w:ascii="Arial" w:hAnsi="Arial" w:cs="Arial"/>
          <w:kern w:val="0"/>
          <w:sz w:val="22"/>
          <w:szCs w:val="22"/>
          <w14:ligatures w14:val="none"/>
        </w:rPr>
      </w:pPr>
    </w:p>
    <w:p w14:paraId="6F9BE5D1" w14:textId="1909C5E6" w:rsidR="001A5AFC" w:rsidRPr="00B65DEC" w:rsidRDefault="001A5AFC" w:rsidP="0017558C">
      <w:pPr>
        <w:spacing w:after="0" w:line="360" w:lineRule="auto"/>
        <w:jc w:val="both"/>
        <w:rPr>
          <w:rFonts w:ascii="Arial" w:hAnsi="Arial" w:cs="Arial"/>
          <w:kern w:val="0"/>
          <w:sz w:val="22"/>
          <w:szCs w:val="22"/>
          <w14:ligatures w14:val="none"/>
        </w:rPr>
      </w:pPr>
      <w:r w:rsidRPr="00B65DEC">
        <w:rPr>
          <w:rFonts w:ascii="Arial" w:hAnsi="Arial" w:cs="Arial"/>
          <w:kern w:val="0"/>
          <w:sz w:val="22"/>
          <w:szCs w:val="22"/>
          <w14:ligatures w14:val="none"/>
        </w:rPr>
        <w:t xml:space="preserve">Despite these benefits several challenges may influence patient experiences. One of the most significant concerns is digital exclusion. Successful participation in RPM depends upon access to digital devices reliable internet connectivity and an appropriate level of digital literacy (NHS England 2024). Norman et al. (2023) identified barriers including limited access to technology poor digital literacy and internet connectivity issues which may reduce the accessibility of virtual ward services for some patient groups. </w:t>
      </w:r>
      <w:r w:rsidR="00055167" w:rsidRPr="00B65DEC">
        <w:rPr>
          <w:rFonts w:ascii="Arial" w:hAnsi="Arial" w:cs="Arial"/>
          <w:kern w:val="0"/>
          <w:sz w:val="22"/>
          <w:szCs w:val="22"/>
          <w14:ligatures w14:val="none"/>
        </w:rPr>
        <w:t>Consequently,</w:t>
      </w:r>
      <w:r w:rsidRPr="00B65DEC">
        <w:rPr>
          <w:rFonts w:ascii="Arial" w:hAnsi="Arial" w:cs="Arial"/>
          <w:kern w:val="0"/>
          <w:sz w:val="22"/>
          <w:szCs w:val="22"/>
          <w14:ligatures w14:val="none"/>
        </w:rPr>
        <w:t xml:space="preserve"> patients who are older socially disadvantaged or less confident using digital technologies may experience inequalities in accessing technology enabled healthcare if appropriate alternatives are not available.</w:t>
      </w:r>
    </w:p>
    <w:p w14:paraId="4ACC726B" w14:textId="77777777" w:rsidR="001A5AFC" w:rsidRPr="00B65DEC" w:rsidRDefault="001A5AFC" w:rsidP="0017558C">
      <w:pPr>
        <w:spacing w:after="0" w:line="360" w:lineRule="auto"/>
        <w:jc w:val="both"/>
        <w:rPr>
          <w:rFonts w:ascii="Arial" w:hAnsi="Arial" w:cs="Arial"/>
          <w:kern w:val="0"/>
          <w:sz w:val="22"/>
          <w:szCs w:val="22"/>
          <w14:ligatures w14:val="none"/>
        </w:rPr>
      </w:pPr>
    </w:p>
    <w:p w14:paraId="204E5781" w14:textId="77777777" w:rsidR="001A5AFC" w:rsidRPr="00B65DEC" w:rsidRDefault="001A5AFC" w:rsidP="0017558C">
      <w:pPr>
        <w:spacing w:after="0" w:line="360" w:lineRule="auto"/>
        <w:jc w:val="both"/>
        <w:rPr>
          <w:rFonts w:ascii="Arial" w:hAnsi="Arial" w:cs="Arial"/>
          <w:kern w:val="0"/>
          <w:sz w:val="22"/>
          <w:szCs w:val="22"/>
          <w14:ligatures w14:val="none"/>
        </w:rPr>
      </w:pPr>
      <w:r w:rsidRPr="00B65DEC">
        <w:rPr>
          <w:rFonts w:ascii="Arial" w:hAnsi="Arial" w:cs="Arial"/>
          <w:kern w:val="0"/>
          <w:sz w:val="22"/>
          <w:szCs w:val="22"/>
          <w14:ligatures w14:val="none"/>
        </w:rPr>
        <w:t xml:space="preserve">Another drawback is that some people might still want face to face person medical care. According to </w:t>
      </w:r>
      <w:proofErr w:type="spellStart"/>
      <w:r w:rsidRPr="00B65DEC">
        <w:rPr>
          <w:rFonts w:ascii="Arial" w:hAnsi="Arial" w:cs="Arial"/>
          <w:kern w:val="0"/>
          <w:sz w:val="22"/>
          <w:szCs w:val="22"/>
          <w14:ligatures w14:val="none"/>
        </w:rPr>
        <w:t>Jaranka</w:t>
      </w:r>
      <w:proofErr w:type="spellEnd"/>
      <w:r w:rsidRPr="00B65DEC">
        <w:rPr>
          <w:rFonts w:ascii="Arial" w:hAnsi="Arial" w:cs="Arial"/>
          <w:kern w:val="0"/>
          <w:sz w:val="22"/>
          <w:szCs w:val="22"/>
          <w14:ligatures w14:val="none"/>
        </w:rPr>
        <w:t xml:space="preserve"> et al. (2025) while many participants valued the comfort that remote monitoring offered some felt that virtual treatment was less intimate as they were assisted by doctors they were unfamiliar with According to Norman et al. (2023) when patients receive complex care at home family members and unpaid caregivers are given more tasks These results show that while RPM can enhance the patient experience successful implementation necessitates that healthcare providers strike a balance between technology innovation and individualized patient centered care.</w:t>
      </w:r>
    </w:p>
    <w:p w14:paraId="787FA12A" w14:textId="77777777" w:rsidR="001A5AFC" w:rsidRPr="00B65DEC" w:rsidRDefault="001A5AFC" w:rsidP="0017558C">
      <w:pPr>
        <w:spacing w:after="0" w:line="360" w:lineRule="auto"/>
        <w:jc w:val="both"/>
        <w:rPr>
          <w:rFonts w:ascii="Arial" w:hAnsi="Arial" w:cs="Arial"/>
          <w:kern w:val="0"/>
          <w:sz w:val="22"/>
          <w:szCs w:val="22"/>
          <w14:ligatures w14:val="none"/>
        </w:rPr>
      </w:pPr>
    </w:p>
    <w:p w14:paraId="5356B607" w14:textId="77777777" w:rsidR="001A5AFC" w:rsidRPr="00B65DEC" w:rsidRDefault="001A5AFC" w:rsidP="0017558C">
      <w:pPr>
        <w:spacing w:after="0" w:line="360" w:lineRule="auto"/>
        <w:jc w:val="both"/>
        <w:rPr>
          <w:rFonts w:ascii="Arial" w:hAnsi="Arial" w:cs="Arial"/>
          <w:kern w:val="0"/>
          <w:sz w:val="22"/>
          <w:szCs w:val="22"/>
          <w14:ligatures w14:val="none"/>
        </w:rPr>
      </w:pPr>
      <w:r w:rsidRPr="00B65DEC">
        <w:rPr>
          <w:rFonts w:ascii="Arial" w:hAnsi="Arial" w:cs="Arial"/>
          <w:kern w:val="0"/>
          <w:sz w:val="22"/>
          <w:szCs w:val="22"/>
          <w14:ligatures w14:val="none"/>
        </w:rPr>
        <w:t>Overall RPM and Virtual Wards have the potential to improve patient outcomes by increasing independence promoting patient satisfaction and encouraging greater involvement in healthcare. continued attention must be given to digital inclusion patient preferences and support for informal carers to ensure that the benefits of virtual care are experienced equitably across all patient groups.</w:t>
      </w:r>
    </w:p>
    <w:p w14:paraId="4092086E" w14:textId="4B454F17" w:rsidR="0075389B" w:rsidRPr="00B65DEC" w:rsidRDefault="0075389B" w:rsidP="0017558C">
      <w:pPr>
        <w:spacing w:after="0" w:line="360" w:lineRule="auto"/>
        <w:jc w:val="both"/>
        <w:rPr>
          <w:rFonts w:ascii="Arial" w:hAnsi="Arial" w:cs="Arial"/>
          <w:kern w:val="0"/>
          <w:sz w:val="22"/>
          <w:szCs w:val="22"/>
          <w14:ligatures w14:val="none"/>
        </w:rPr>
      </w:pPr>
    </w:p>
    <w:p w14:paraId="3CF7F8FA" w14:textId="77777777" w:rsidR="0075389B" w:rsidRPr="00B65DEC" w:rsidRDefault="0075389B" w:rsidP="0017558C">
      <w:pPr>
        <w:spacing w:line="360" w:lineRule="auto"/>
        <w:jc w:val="both"/>
        <w:rPr>
          <w:rFonts w:ascii="Arial" w:hAnsi="Arial" w:cs="Arial"/>
          <w:kern w:val="0"/>
          <w:sz w:val="22"/>
          <w:szCs w:val="22"/>
          <w14:ligatures w14:val="none"/>
        </w:rPr>
      </w:pPr>
      <w:r w:rsidRPr="00B65DEC">
        <w:rPr>
          <w:rFonts w:ascii="Arial" w:hAnsi="Arial" w:cs="Arial"/>
          <w:kern w:val="0"/>
          <w:sz w:val="22"/>
          <w:szCs w:val="22"/>
          <w14:ligatures w14:val="none"/>
        </w:rPr>
        <w:br w:type="page"/>
      </w:r>
    </w:p>
    <w:p w14:paraId="263A1723" w14:textId="77777777" w:rsidR="00342135" w:rsidRPr="00F87BC4" w:rsidRDefault="00342135">
      <w:pPr>
        <w:pStyle w:val="p1"/>
        <w:rPr>
          <w:rFonts w:ascii="Arial" w:hAnsi="Arial" w:cs="Arial"/>
          <w:b/>
          <w:bCs/>
          <w:sz w:val="24"/>
          <w:szCs w:val="24"/>
        </w:rPr>
      </w:pPr>
      <w:r w:rsidRPr="00F87BC4">
        <w:rPr>
          <w:rStyle w:val="s1"/>
          <w:rFonts w:ascii="Arial" w:hAnsi="Arial" w:cs="Arial"/>
          <w:b/>
          <w:bCs/>
          <w:sz w:val="24"/>
          <w:szCs w:val="24"/>
        </w:rPr>
        <w:lastRenderedPageBreak/>
        <w:t>Conclusion and Recommendations</w:t>
      </w:r>
    </w:p>
    <w:p w14:paraId="1D96500A" w14:textId="77777777" w:rsidR="00342135" w:rsidRPr="00A221C9" w:rsidRDefault="00342135" w:rsidP="00E11CE9">
      <w:pPr>
        <w:pStyle w:val="p2"/>
        <w:spacing w:line="360" w:lineRule="auto"/>
        <w:jc w:val="both"/>
        <w:rPr>
          <w:rFonts w:ascii="Arial" w:hAnsi="Arial" w:cs="Arial"/>
        </w:rPr>
      </w:pPr>
    </w:p>
    <w:p w14:paraId="2A895D8F" w14:textId="3DD8B0C4" w:rsidR="00342135" w:rsidRPr="00294E9F" w:rsidRDefault="00342135" w:rsidP="00E11CE9">
      <w:pPr>
        <w:pStyle w:val="p1"/>
        <w:spacing w:line="360" w:lineRule="auto"/>
        <w:jc w:val="both"/>
        <w:rPr>
          <w:rFonts w:ascii="Arial" w:hAnsi="Arial" w:cs="Arial"/>
          <w:sz w:val="22"/>
          <w:szCs w:val="22"/>
        </w:rPr>
      </w:pPr>
      <w:r w:rsidRPr="00294E9F">
        <w:rPr>
          <w:rStyle w:val="s1"/>
          <w:rFonts w:ascii="Arial" w:hAnsi="Arial" w:cs="Arial"/>
          <w:sz w:val="22"/>
          <w:szCs w:val="22"/>
        </w:rPr>
        <w:t xml:space="preserve">Remote Patient Monitoring (RPM) and Virtual Wards represent a significant digital innovation within the NHS supporting the delivery of hospital level care within </w:t>
      </w:r>
      <w:r w:rsidR="00B30A92" w:rsidRPr="00294E9F">
        <w:rPr>
          <w:rStyle w:val="s1"/>
          <w:rFonts w:ascii="Arial" w:hAnsi="Arial" w:cs="Arial"/>
          <w:sz w:val="22"/>
          <w:szCs w:val="22"/>
        </w:rPr>
        <w:t>patient's</w:t>
      </w:r>
      <w:r w:rsidRPr="00294E9F">
        <w:rPr>
          <w:rStyle w:val="s1"/>
          <w:rFonts w:ascii="Arial" w:hAnsi="Arial" w:cs="Arial"/>
          <w:sz w:val="22"/>
          <w:szCs w:val="22"/>
        </w:rPr>
        <w:t xml:space="preserve"> homes through the use of digital technologies remote monitoring systems and multidisciplinary care teams. This report has critically evaluated the impact of RPM and Virtual Wards on service delivery and patient service user outcomes.</w:t>
      </w:r>
    </w:p>
    <w:p w14:paraId="72D70D30" w14:textId="77777777" w:rsidR="00342135" w:rsidRPr="00294E9F" w:rsidRDefault="00342135" w:rsidP="00E11CE9">
      <w:pPr>
        <w:pStyle w:val="p2"/>
        <w:spacing w:line="360" w:lineRule="auto"/>
        <w:jc w:val="both"/>
        <w:rPr>
          <w:rFonts w:ascii="Arial" w:hAnsi="Arial" w:cs="Arial"/>
          <w:sz w:val="22"/>
          <w:szCs w:val="22"/>
        </w:rPr>
      </w:pPr>
    </w:p>
    <w:p w14:paraId="3F21ED43" w14:textId="77777777" w:rsidR="00342135" w:rsidRPr="00294E9F" w:rsidRDefault="00342135" w:rsidP="00E11CE9">
      <w:pPr>
        <w:pStyle w:val="p1"/>
        <w:spacing w:line="360" w:lineRule="auto"/>
        <w:jc w:val="both"/>
        <w:rPr>
          <w:rFonts w:ascii="Arial" w:hAnsi="Arial" w:cs="Arial"/>
          <w:sz w:val="22"/>
          <w:szCs w:val="22"/>
        </w:rPr>
      </w:pPr>
      <w:r w:rsidRPr="00294E9F">
        <w:rPr>
          <w:rStyle w:val="s1"/>
          <w:rFonts w:ascii="Arial" w:hAnsi="Arial" w:cs="Arial"/>
          <w:sz w:val="22"/>
          <w:szCs w:val="22"/>
        </w:rPr>
        <w:t xml:space="preserve">The findings suggest that RPM and Virtual Wards have positively influenced service delivery by increasing healthcare capacity reducing pressure on hospital beds and supporting earlier clinical intervention through continuous monitoring and improved access to patient information. The use of digital platforms wearable devices and point of care testing has enabled healthcare professionals to deliver care more efficiently while maintaining patient safety. challenges remain regarding workforce training digital infrastructure, governance requirements and the </w:t>
      </w:r>
      <w:bookmarkStart w:id="2" w:name="_Int_n7ot4G99"/>
      <w:r w:rsidRPr="00294E9F">
        <w:rPr>
          <w:rStyle w:val="s1"/>
          <w:rFonts w:ascii="Arial" w:hAnsi="Arial" w:cs="Arial"/>
          <w:sz w:val="22"/>
          <w:szCs w:val="22"/>
        </w:rPr>
        <w:t>long term</w:t>
      </w:r>
      <w:bookmarkEnd w:id="2"/>
      <w:r w:rsidRPr="00294E9F">
        <w:rPr>
          <w:rStyle w:val="s1"/>
          <w:rFonts w:ascii="Arial" w:hAnsi="Arial" w:cs="Arial"/>
          <w:sz w:val="22"/>
          <w:szCs w:val="22"/>
        </w:rPr>
        <w:t xml:space="preserve"> sustainability of these services.</w:t>
      </w:r>
    </w:p>
    <w:p w14:paraId="139802BA" w14:textId="77777777" w:rsidR="00342135" w:rsidRPr="00294E9F" w:rsidRDefault="00342135" w:rsidP="00E11CE9">
      <w:pPr>
        <w:pStyle w:val="p2"/>
        <w:spacing w:line="360" w:lineRule="auto"/>
        <w:jc w:val="both"/>
        <w:rPr>
          <w:rFonts w:ascii="Arial" w:hAnsi="Arial" w:cs="Arial"/>
          <w:sz w:val="22"/>
          <w:szCs w:val="22"/>
        </w:rPr>
      </w:pPr>
    </w:p>
    <w:p w14:paraId="49AD55D0" w14:textId="77777777" w:rsidR="00342135" w:rsidRPr="00294E9F" w:rsidRDefault="00342135" w:rsidP="00E11CE9">
      <w:pPr>
        <w:pStyle w:val="p1"/>
        <w:spacing w:line="360" w:lineRule="auto"/>
        <w:jc w:val="both"/>
        <w:rPr>
          <w:rFonts w:ascii="Arial" w:hAnsi="Arial" w:cs="Arial"/>
          <w:sz w:val="22"/>
          <w:szCs w:val="22"/>
        </w:rPr>
      </w:pPr>
      <w:r w:rsidRPr="00294E9F">
        <w:rPr>
          <w:rStyle w:val="s1"/>
          <w:rFonts w:ascii="Arial" w:hAnsi="Arial" w:cs="Arial"/>
          <w:sz w:val="22"/>
          <w:szCs w:val="22"/>
        </w:rPr>
        <w:t xml:space="preserve">From the standpoint of the patient virtual wards offer chances for people to be self sufficient and get care in familiar settings which may enhance patient satisfaction and overall experience. Also increased patient participation and self management of medical issues can be promoted by remote monitoring. Yet issues with digital exclusion patient preferences for in person care and the possible strain on unpaid caregivers underscore the necessity of a </w:t>
      </w:r>
      <w:bookmarkStart w:id="3" w:name="_Int_LBc5kbYM"/>
      <w:r w:rsidRPr="00294E9F">
        <w:rPr>
          <w:rStyle w:val="s1"/>
          <w:rFonts w:ascii="Arial" w:hAnsi="Arial" w:cs="Arial"/>
          <w:sz w:val="22"/>
          <w:szCs w:val="22"/>
        </w:rPr>
        <w:t>well rounded</w:t>
      </w:r>
      <w:bookmarkEnd w:id="3"/>
      <w:r w:rsidRPr="00294E9F">
        <w:rPr>
          <w:rStyle w:val="s1"/>
          <w:rFonts w:ascii="Arial" w:hAnsi="Arial" w:cs="Arial"/>
          <w:sz w:val="22"/>
          <w:szCs w:val="22"/>
        </w:rPr>
        <w:t xml:space="preserve"> implementation strategy.</w:t>
      </w:r>
    </w:p>
    <w:p w14:paraId="19C1E7E7" w14:textId="77777777" w:rsidR="00342135" w:rsidRPr="00294E9F" w:rsidRDefault="00342135" w:rsidP="00E11CE9">
      <w:pPr>
        <w:pStyle w:val="p2"/>
        <w:spacing w:line="360" w:lineRule="auto"/>
        <w:jc w:val="both"/>
        <w:rPr>
          <w:rFonts w:ascii="Arial" w:hAnsi="Arial" w:cs="Arial"/>
          <w:sz w:val="22"/>
          <w:szCs w:val="22"/>
        </w:rPr>
      </w:pPr>
    </w:p>
    <w:p w14:paraId="3EEA4C81" w14:textId="6CB8FBCF" w:rsidR="00342135" w:rsidRPr="00294E9F" w:rsidRDefault="00342135" w:rsidP="00E11CE9">
      <w:pPr>
        <w:pStyle w:val="p1"/>
        <w:spacing w:line="360" w:lineRule="auto"/>
        <w:jc w:val="both"/>
        <w:rPr>
          <w:rFonts w:ascii="Arial" w:hAnsi="Arial" w:cs="Arial"/>
          <w:sz w:val="22"/>
          <w:szCs w:val="22"/>
        </w:rPr>
      </w:pPr>
      <w:r w:rsidRPr="00294E9F">
        <w:rPr>
          <w:rStyle w:val="s1"/>
          <w:rFonts w:ascii="Arial" w:hAnsi="Arial" w:cs="Arial"/>
          <w:sz w:val="22"/>
          <w:szCs w:val="22"/>
        </w:rPr>
        <w:t xml:space="preserve">To </w:t>
      </w:r>
      <w:r w:rsidR="00D16460" w:rsidRPr="00294E9F">
        <w:rPr>
          <w:rStyle w:val="s1"/>
          <w:rFonts w:ascii="Arial" w:hAnsi="Arial" w:cs="Arial"/>
          <w:sz w:val="22"/>
          <w:szCs w:val="22"/>
        </w:rPr>
        <w:t>maximize</w:t>
      </w:r>
      <w:r w:rsidRPr="00294E9F">
        <w:rPr>
          <w:rStyle w:val="s1"/>
          <w:rFonts w:ascii="Arial" w:hAnsi="Arial" w:cs="Arial"/>
          <w:sz w:val="22"/>
          <w:szCs w:val="22"/>
        </w:rPr>
        <w:t xml:space="preserve"> the benefits of RPM and Virtual Wards healthcare </w:t>
      </w:r>
      <w:r w:rsidR="00402CC8" w:rsidRPr="00294E9F">
        <w:rPr>
          <w:rStyle w:val="s1"/>
          <w:rFonts w:ascii="Arial" w:hAnsi="Arial" w:cs="Arial"/>
          <w:sz w:val="22"/>
          <w:szCs w:val="22"/>
        </w:rPr>
        <w:t>organizations</w:t>
      </w:r>
      <w:r w:rsidRPr="00294E9F">
        <w:rPr>
          <w:rStyle w:val="s1"/>
          <w:rFonts w:ascii="Arial" w:hAnsi="Arial" w:cs="Arial"/>
          <w:sz w:val="22"/>
          <w:szCs w:val="22"/>
        </w:rPr>
        <w:t xml:space="preserve"> should continue investing in staff training secure digital infrastructure and accessible technologies. To lower the likelihood of gaps in health individuals who might have trouble utilizing digital systems should receive more assistance. Also keeping a mixed approach </w:t>
      </w:r>
      <w:bookmarkStart w:id="4" w:name="_Int_QvPs7odV"/>
      <w:r w:rsidRPr="00294E9F">
        <w:rPr>
          <w:rStyle w:val="s1"/>
          <w:rFonts w:ascii="Arial" w:hAnsi="Arial" w:cs="Arial"/>
          <w:sz w:val="22"/>
          <w:szCs w:val="22"/>
        </w:rPr>
        <w:t>that</w:t>
      </w:r>
      <w:bookmarkEnd w:id="4"/>
      <w:r w:rsidRPr="00294E9F">
        <w:rPr>
          <w:rStyle w:val="s1"/>
          <w:rFonts w:ascii="Arial" w:hAnsi="Arial" w:cs="Arial"/>
          <w:sz w:val="22"/>
          <w:szCs w:val="22"/>
        </w:rPr>
        <w:t xml:space="preserve"> when necessary, blends in person care with remote monitoring could help guarantee that virtual ward services continue to be patient centered secure and efficient. All things considered, RPM and Virtual Wards have shown a great deal of promise to change the way healthcare is delivered within the </w:t>
      </w:r>
      <w:r w:rsidR="00C526E3" w:rsidRPr="00294E9F">
        <w:rPr>
          <w:rStyle w:val="s1"/>
          <w:rFonts w:ascii="Arial" w:hAnsi="Arial" w:cs="Arial"/>
          <w:sz w:val="22"/>
          <w:szCs w:val="22"/>
        </w:rPr>
        <w:t>NHS,</w:t>
      </w:r>
      <w:r w:rsidRPr="00294E9F">
        <w:rPr>
          <w:rStyle w:val="s1"/>
          <w:rFonts w:ascii="Arial" w:hAnsi="Arial" w:cs="Arial"/>
          <w:sz w:val="22"/>
          <w:szCs w:val="22"/>
        </w:rPr>
        <w:t xml:space="preserve"> but further assessment and development will be required to guarantee their </w:t>
      </w:r>
      <w:bookmarkStart w:id="5" w:name="_Int_HRWYoruN"/>
      <w:r w:rsidRPr="00294E9F">
        <w:rPr>
          <w:rStyle w:val="s1"/>
          <w:rFonts w:ascii="Arial" w:hAnsi="Arial" w:cs="Arial"/>
          <w:sz w:val="22"/>
          <w:szCs w:val="22"/>
        </w:rPr>
        <w:t>long term</w:t>
      </w:r>
      <w:bookmarkEnd w:id="5"/>
      <w:r w:rsidRPr="00294E9F">
        <w:rPr>
          <w:rStyle w:val="s1"/>
          <w:rFonts w:ascii="Arial" w:hAnsi="Arial" w:cs="Arial"/>
          <w:sz w:val="22"/>
          <w:szCs w:val="22"/>
        </w:rPr>
        <w:t xml:space="preserve"> viability.</w:t>
      </w:r>
    </w:p>
    <w:p w14:paraId="42C2EE85" w14:textId="77777777" w:rsidR="001A5AFC" w:rsidRPr="00294E9F" w:rsidRDefault="001A5AFC" w:rsidP="00E11CE9">
      <w:pPr>
        <w:spacing w:after="0" w:line="360" w:lineRule="auto"/>
        <w:jc w:val="both"/>
        <w:rPr>
          <w:rFonts w:ascii="Arial" w:hAnsi="Arial" w:cs="Arial"/>
          <w:kern w:val="0"/>
          <w:sz w:val="22"/>
          <w:szCs w:val="22"/>
          <w14:ligatures w14:val="none"/>
        </w:rPr>
      </w:pPr>
    </w:p>
    <w:p w14:paraId="3D5A2E4A" w14:textId="77777777" w:rsidR="001A5AFC" w:rsidRPr="00294E9F" w:rsidRDefault="001A5AFC" w:rsidP="00E11CE9">
      <w:pPr>
        <w:spacing w:after="0" w:line="360" w:lineRule="auto"/>
        <w:jc w:val="both"/>
        <w:rPr>
          <w:rFonts w:ascii="Arial" w:hAnsi="Arial" w:cs="Arial"/>
          <w:kern w:val="0"/>
          <w:sz w:val="22"/>
          <w:szCs w:val="22"/>
          <w14:ligatures w14:val="none"/>
        </w:rPr>
      </w:pPr>
      <w:r w:rsidRPr="00294E9F">
        <w:rPr>
          <w:rFonts w:ascii="Arial" w:hAnsi="Arial" w:cs="Arial"/>
          <w:kern w:val="0"/>
          <w:sz w:val="22"/>
          <w:szCs w:val="22"/>
          <w14:ligatures w14:val="none"/>
        </w:rPr>
        <w:t>                                            </w:t>
      </w:r>
    </w:p>
    <w:p w14:paraId="2B5C9066" w14:textId="31460DAF" w:rsidR="006C33A5" w:rsidRPr="00294E9F" w:rsidRDefault="006C33A5" w:rsidP="00E11CE9">
      <w:pPr>
        <w:spacing w:after="0" w:line="360" w:lineRule="auto"/>
        <w:jc w:val="both"/>
        <w:rPr>
          <w:rFonts w:ascii="Arial" w:hAnsi="Arial" w:cs="Arial"/>
          <w:kern w:val="0"/>
          <w:sz w:val="22"/>
          <w:szCs w:val="22"/>
          <w14:ligatures w14:val="none"/>
        </w:rPr>
      </w:pPr>
      <w:r w:rsidRPr="00294E9F">
        <w:rPr>
          <w:rFonts w:ascii="Arial" w:hAnsi="Arial" w:cs="Arial"/>
          <w:kern w:val="0"/>
          <w:sz w:val="22"/>
          <w:szCs w:val="22"/>
          <w14:ligatures w14:val="none"/>
        </w:rPr>
        <w:lastRenderedPageBreak/>
        <w:t xml:space="preserve">Looking ahead continued success of RPM and Virtual Wards will depend on maintaining a balance between technological innovation and </w:t>
      </w:r>
      <w:bookmarkStart w:id="6" w:name="_Int_7qywX1xy"/>
      <w:r w:rsidRPr="00294E9F">
        <w:rPr>
          <w:rFonts w:ascii="Arial" w:hAnsi="Arial" w:cs="Arial"/>
          <w:kern w:val="0"/>
          <w:sz w:val="22"/>
          <w:szCs w:val="22"/>
          <w14:ligatures w14:val="none"/>
        </w:rPr>
        <w:t>high quality</w:t>
      </w:r>
      <w:bookmarkEnd w:id="6"/>
      <w:r w:rsidRPr="00294E9F">
        <w:rPr>
          <w:rFonts w:ascii="Arial" w:hAnsi="Arial" w:cs="Arial"/>
          <w:kern w:val="0"/>
          <w:sz w:val="22"/>
          <w:szCs w:val="22"/>
          <w14:ligatures w14:val="none"/>
        </w:rPr>
        <w:t xml:space="preserve"> person centred care. Although digital technologies have created new opportunities to improve efficiency and expand access to </w:t>
      </w:r>
      <w:r w:rsidR="00245B30" w:rsidRPr="00294E9F">
        <w:rPr>
          <w:rFonts w:ascii="Arial" w:hAnsi="Arial" w:cs="Arial"/>
          <w:kern w:val="0"/>
          <w:sz w:val="22"/>
          <w:szCs w:val="22"/>
          <w14:ligatures w14:val="none"/>
        </w:rPr>
        <w:t>healthcare,</w:t>
      </w:r>
      <w:r w:rsidRPr="00294E9F">
        <w:rPr>
          <w:rFonts w:ascii="Arial" w:hAnsi="Arial" w:cs="Arial"/>
          <w:kern w:val="0"/>
          <w:sz w:val="22"/>
          <w:szCs w:val="22"/>
          <w14:ligatures w14:val="none"/>
        </w:rPr>
        <w:t xml:space="preserve"> they should be viewed as tools that support rather than replace clinical judgement and face to face care where appropriate. NHS England </w:t>
      </w:r>
      <w:r w:rsidR="00A828D2" w:rsidRPr="00294E9F">
        <w:rPr>
          <w:rFonts w:ascii="Arial" w:hAnsi="Arial" w:cs="Arial"/>
          <w:kern w:val="0"/>
          <w:sz w:val="22"/>
          <w:szCs w:val="22"/>
          <w14:ligatures w14:val="none"/>
        </w:rPr>
        <w:t>emphasizes</w:t>
      </w:r>
      <w:r w:rsidRPr="00294E9F">
        <w:rPr>
          <w:rFonts w:ascii="Arial" w:hAnsi="Arial" w:cs="Arial"/>
          <w:kern w:val="0"/>
          <w:sz w:val="22"/>
          <w:szCs w:val="22"/>
          <w14:ligatures w14:val="none"/>
        </w:rPr>
        <w:t xml:space="preserve"> that technology should complement clinical pathways and that alternatives must remain available for patients who are unable or unwilling to engage with digital monitoring. This is essential to prevent digital exclusion and ensure equitable access to healthcare services.</w:t>
      </w:r>
    </w:p>
    <w:p w14:paraId="191C5261" w14:textId="77777777" w:rsidR="006C33A5" w:rsidRPr="00294E9F" w:rsidRDefault="006C33A5" w:rsidP="00E11CE9">
      <w:pPr>
        <w:spacing w:after="0" w:line="360" w:lineRule="auto"/>
        <w:jc w:val="both"/>
        <w:rPr>
          <w:rFonts w:ascii="Arial" w:hAnsi="Arial" w:cs="Arial"/>
          <w:kern w:val="0"/>
          <w:sz w:val="22"/>
          <w:szCs w:val="22"/>
          <w14:ligatures w14:val="none"/>
        </w:rPr>
      </w:pPr>
    </w:p>
    <w:p w14:paraId="6E9104FD" w14:textId="3903B01D" w:rsidR="006C33A5" w:rsidRPr="00294E9F" w:rsidRDefault="006C33A5" w:rsidP="00E11CE9">
      <w:pPr>
        <w:spacing w:after="0" w:line="360" w:lineRule="auto"/>
        <w:jc w:val="both"/>
        <w:rPr>
          <w:rFonts w:ascii="Arial" w:hAnsi="Arial" w:cs="Arial"/>
          <w:kern w:val="0"/>
          <w:sz w:val="22"/>
          <w:szCs w:val="22"/>
          <w14:ligatures w14:val="none"/>
        </w:rPr>
      </w:pPr>
      <w:r w:rsidRPr="00294E9F">
        <w:rPr>
          <w:rFonts w:ascii="Arial" w:hAnsi="Arial" w:cs="Arial"/>
          <w:kern w:val="0"/>
          <w:sz w:val="22"/>
          <w:szCs w:val="22"/>
          <w14:ligatures w14:val="none"/>
        </w:rPr>
        <w:t xml:space="preserve">ongoing evaluation of virtual ward services will be important to assess patient outcomes cost effectiveness and long term sustainability As demand for healthcare continues to increase evidence gathered from research and real world implementation can help inform future policy workforce planning and service development Strengthening multidisciplinary collaboration investing in secure digital infrastructure and ensuring staff possess the necessary digital competencies will also contribute to the continued improvement of virtual ward services. Remote Patient Monitoring and Virtual Wards have demonstrated considerable potential to </w:t>
      </w:r>
      <w:r w:rsidR="00F90D9F" w:rsidRPr="00294E9F">
        <w:rPr>
          <w:rFonts w:ascii="Arial" w:hAnsi="Arial" w:cs="Arial"/>
          <w:kern w:val="0"/>
          <w:sz w:val="22"/>
          <w:szCs w:val="22"/>
          <w14:ligatures w14:val="none"/>
        </w:rPr>
        <w:t>modernize</w:t>
      </w:r>
      <w:r w:rsidRPr="00294E9F">
        <w:rPr>
          <w:rFonts w:ascii="Arial" w:hAnsi="Arial" w:cs="Arial"/>
          <w:kern w:val="0"/>
          <w:sz w:val="22"/>
          <w:szCs w:val="22"/>
          <w14:ligatures w14:val="none"/>
        </w:rPr>
        <w:t xml:space="preserve"> healthcare delivery across the NHS. their </w:t>
      </w:r>
      <w:bookmarkStart w:id="7" w:name="_Int_fv0ztHlu"/>
      <w:r w:rsidRPr="00294E9F">
        <w:rPr>
          <w:rFonts w:ascii="Arial" w:hAnsi="Arial" w:cs="Arial"/>
          <w:kern w:val="0"/>
          <w:sz w:val="22"/>
          <w:szCs w:val="22"/>
          <w14:ligatures w14:val="none"/>
        </w:rPr>
        <w:t>long term</w:t>
      </w:r>
      <w:bookmarkEnd w:id="7"/>
      <w:r w:rsidRPr="00294E9F">
        <w:rPr>
          <w:rFonts w:ascii="Arial" w:hAnsi="Arial" w:cs="Arial"/>
          <w:kern w:val="0"/>
          <w:sz w:val="22"/>
          <w:szCs w:val="22"/>
          <w14:ligatures w14:val="none"/>
        </w:rPr>
        <w:t xml:space="preserve"> success will depend upon continued investment robust governance, ongoing research and commitment to delivering safe accessible and equitable care for all patients.</w:t>
      </w:r>
    </w:p>
    <w:p w14:paraId="5506E652" w14:textId="5F015FC2" w:rsidR="00C91AA2" w:rsidRDefault="00C91AA2" w:rsidP="000F2980">
      <w:pPr>
        <w:spacing w:after="0" w:line="240" w:lineRule="auto"/>
        <w:rPr>
          <w:rFonts w:ascii="Arial" w:hAnsi="Arial" w:cs="Arial"/>
          <w:kern w:val="0"/>
          <w:sz w:val="22"/>
          <w:szCs w:val="22"/>
          <w14:ligatures w14:val="none"/>
        </w:rPr>
      </w:pPr>
    </w:p>
    <w:p w14:paraId="52C377DB" w14:textId="77777777" w:rsidR="00C91AA2" w:rsidRDefault="00C91AA2">
      <w:pPr>
        <w:rPr>
          <w:rFonts w:ascii="Arial" w:hAnsi="Arial" w:cs="Arial"/>
          <w:kern w:val="0"/>
          <w:sz w:val="22"/>
          <w:szCs w:val="22"/>
          <w14:ligatures w14:val="none"/>
        </w:rPr>
      </w:pPr>
      <w:r>
        <w:rPr>
          <w:rFonts w:ascii="Arial" w:hAnsi="Arial" w:cs="Arial"/>
          <w:kern w:val="0"/>
          <w:sz w:val="22"/>
          <w:szCs w:val="22"/>
          <w14:ligatures w14:val="none"/>
        </w:rPr>
        <w:br w:type="page"/>
      </w:r>
    </w:p>
    <w:p w14:paraId="69360786" w14:textId="09FCC816" w:rsidR="00CE0C61" w:rsidRPr="00486FE6" w:rsidRDefault="00CE0C61" w:rsidP="00883FF4">
      <w:pPr>
        <w:spacing w:after="0" w:line="240" w:lineRule="auto"/>
        <w:rPr>
          <w:rFonts w:ascii="Arial" w:hAnsi="Arial" w:cs="Arial"/>
          <w:b/>
          <w:bCs/>
          <w:kern w:val="0"/>
          <w:sz w:val="28"/>
          <w:szCs w:val="28"/>
          <w14:ligatures w14:val="none"/>
        </w:rPr>
      </w:pPr>
      <w:r w:rsidRPr="00486FE6">
        <w:rPr>
          <w:rFonts w:ascii="Times New Roman" w:eastAsia="Times New Roman" w:hAnsi="Times New Roman" w:cs="Times New Roman"/>
          <w:b/>
          <w:bCs/>
          <w:color w:val="000000"/>
          <w:kern w:val="36"/>
          <w:sz w:val="28"/>
          <w:szCs w:val="28"/>
          <w14:ligatures w14:val="none"/>
        </w:rPr>
        <w:lastRenderedPageBreak/>
        <w:t>Reference list</w:t>
      </w:r>
    </w:p>
    <w:p w14:paraId="58CB9936" w14:textId="77777777" w:rsidR="00CE0C61" w:rsidRPr="00CE0C61" w:rsidRDefault="00CE0C61" w:rsidP="00CE0C61">
      <w:pPr>
        <w:spacing w:after="240" w:line="360" w:lineRule="atLeast"/>
        <w:rPr>
          <w:rFonts w:ascii="Times New Roman" w:hAnsi="Times New Roman" w:cs="Times New Roman"/>
          <w:color w:val="000000"/>
          <w:kern w:val="0"/>
          <w14:ligatures w14:val="none"/>
        </w:rPr>
      </w:pPr>
      <w:r w:rsidRPr="00CE0C61">
        <w:rPr>
          <w:rFonts w:ascii="Times New Roman" w:hAnsi="Times New Roman" w:cs="Times New Roman"/>
          <w:color w:val="000000"/>
          <w:kern w:val="0"/>
          <w14:ligatures w14:val="none"/>
        </w:rPr>
        <w:t>England, N. (2021). </w:t>
      </w:r>
      <w:r w:rsidRPr="00CE0C61">
        <w:rPr>
          <w:rFonts w:ascii="Times New Roman" w:hAnsi="Times New Roman" w:cs="Times New Roman"/>
          <w:i/>
          <w:iCs/>
          <w:color w:val="000000"/>
          <w:kern w:val="0"/>
          <w14:ligatures w14:val="none"/>
        </w:rPr>
        <w:t>NHS England» A guide to setting up technology-enabled virtual wards</w:t>
      </w:r>
      <w:r w:rsidRPr="00CE0C61">
        <w:rPr>
          <w:rFonts w:ascii="Times New Roman" w:hAnsi="Times New Roman" w:cs="Times New Roman"/>
          <w:color w:val="000000"/>
          <w:kern w:val="0"/>
          <w14:ligatures w14:val="none"/>
        </w:rPr>
        <w:t>. [online] England.nhs.uk. Available at: https://www.england.nhs.uk/long-read/a-guide-to-setting-up-technology-enabled-virtual-wards/.</w:t>
      </w:r>
    </w:p>
    <w:p w14:paraId="15C19E49" w14:textId="77777777" w:rsidR="00CE0C61" w:rsidRPr="00CE0C61" w:rsidRDefault="00CE0C61" w:rsidP="00CE0C61">
      <w:pPr>
        <w:spacing w:after="240" w:line="360" w:lineRule="atLeast"/>
        <w:rPr>
          <w:rFonts w:ascii="Times New Roman" w:hAnsi="Times New Roman" w:cs="Times New Roman"/>
          <w:color w:val="000000"/>
          <w:kern w:val="0"/>
          <w14:ligatures w14:val="none"/>
        </w:rPr>
      </w:pPr>
      <w:r w:rsidRPr="00CE0C61">
        <w:rPr>
          <w:rFonts w:ascii="Times New Roman" w:hAnsi="Times New Roman" w:cs="Times New Roman"/>
          <w:color w:val="000000"/>
          <w:kern w:val="0"/>
          <w14:ligatures w14:val="none"/>
        </w:rPr>
        <w:t>England, N. (2025). </w:t>
      </w:r>
      <w:r w:rsidRPr="00CE0C61">
        <w:rPr>
          <w:rFonts w:ascii="Times New Roman" w:hAnsi="Times New Roman" w:cs="Times New Roman"/>
          <w:i/>
          <w:iCs/>
          <w:color w:val="000000"/>
          <w:kern w:val="0"/>
          <w14:ligatures w14:val="none"/>
        </w:rPr>
        <w:t>NHS England» What is a virtual ward?</w:t>
      </w:r>
      <w:r w:rsidRPr="00CE0C61">
        <w:rPr>
          <w:rFonts w:ascii="Times New Roman" w:hAnsi="Times New Roman" w:cs="Times New Roman"/>
          <w:color w:val="000000"/>
          <w:kern w:val="0"/>
          <w14:ligatures w14:val="none"/>
        </w:rPr>
        <w:t> [online] England.nhs.uk. Available at: https://www.england.nhs.uk/virtual-wards/what-is-a-virtual-ward.</w:t>
      </w:r>
    </w:p>
    <w:p w14:paraId="3FE21F0D" w14:textId="77777777" w:rsidR="00CE0C61" w:rsidRPr="00CE0C61" w:rsidRDefault="00CE0C61" w:rsidP="00CE0C61">
      <w:pPr>
        <w:spacing w:after="240" w:line="360" w:lineRule="atLeast"/>
        <w:rPr>
          <w:rFonts w:ascii="Times New Roman" w:hAnsi="Times New Roman" w:cs="Times New Roman"/>
          <w:color w:val="000000"/>
          <w:kern w:val="0"/>
          <w14:ligatures w14:val="none"/>
        </w:rPr>
      </w:pPr>
      <w:proofErr w:type="spellStart"/>
      <w:r w:rsidRPr="00CE0C61">
        <w:rPr>
          <w:rFonts w:ascii="Times New Roman" w:hAnsi="Times New Roman" w:cs="Times New Roman"/>
          <w:color w:val="000000"/>
          <w:kern w:val="0"/>
          <w14:ligatures w14:val="none"/>
        </w:rPr>
        <w:t>Jaranka</w:t>
      </w:r>
      <w:proofErr w:type="spellEnd"/>
      <w:r w:rsidRPr="00CE0C61">
        <w:rPr>
          <w:rFonts w:ascii="Times New Roman" w:hAnsi="Times New Roman" w:cs="Times New Roman"/>
          <w:color w:val="000000"/>
          <w:kern w:val="0"/>
          <w14:ligatures w14:val="none"/>
        </w:rPr>
        <w:t xml:space="preserve">, A., Nilsson, G.H., </w:t>
      </w:r>
      <w:proofErr w:type="spellStart"/>
      <w:r w:rsidRPr="00CE0C61">
        <w:rPr>
          <w:rFonts w:ascii="Times New Roman" w:hAnsi="Times New Roman" w:cs="Times New Roman"/>
          <w:color w:val="000000"/>
          <w:kern w:val="0"/>
          <w14:ligatures w14:val="none"/>
        </w:rPr>
        <w:t>Stenfors</w:t>
      </w:r>
      <w:proofErr w:type="spellEnd"/>
      <w:r w:rsidRPr="00CE0C61">
        <w:rPr>
          <w:rFonts w:ascii="Times New Roman" w:hAnsi="Times New Roman" w:cs="Times New Roman"/>
          <w:color w:val="000000"/>
          <w:kern w:val="0"/>
          <w14:ligatures w14:val="none"/>
        </w:rPr>
        <w:t xml:space="preserve">, T., Hägglund, M., </w:t>
      </w:r>
      <w:proofErr w:type="spellStart"/>
      <w:r w:rsidRPr="00CE0C61">
        <w:rPr>
          <w:rFonts w:ascii="Times New Roman" w:hAnsi="Times New Roman" w:cs="Times New Roman"/>
          <w:color w:val="000000"/>
          <w:kern w:val="0"/>
          <w14:ligatures w14:val="none"/>
        </w:rPr>
        <w:t>Papachristou</w:t>
      </w:r>
      <w:proofErr w:type="spellEnd"/>
      <w:r w:rsidRPr="00CE0C61">
        <w:rPr>
          <w:rFonts w:ascii="Times New Roman" w:hAnsi="Times New Roman" w:cs="Times New Roman"/>
          <w:color w:val="000000"/>
          <w:kern w:val="0"/>
          <w14:ligatures w14:val="none"/>
        </w:rPr>
        <w:t xml:space="preserve">, P. and </w:t>
      </w:r>
      <w:proofErr w:type="spellStart"/>
      <w:r w:rsidRPr="00CE0C61">
        <w:rPr>
          <w:rFonts w:ascii="Times New Roman" w:hAnsi="Times New Roman" w:cs="Times New Roman"/>
          <w:color w:val="000000"/>
          <w:kern w:val="0"/>
          <w14:ligatures w14:val="none"/>
        </w:rPr>
        <w:t>Taloyan</w:t>
      </w:r>
      <w:proofErr w:type="spellEnd"/>
      <w:r w:rsidRPr="00CE0C61">
        <w:rPr>
          <w:rFonts w:ascii="Times New Roman" w:hAnsi="Times New Roman" w:cs="Times New Roman"/>
          <w:color w:val="000000"/>
          <w:kern w:val="0"/>
          <w14:ligatures w14:val="none"/>
        </w:rPr>
        <w:t>, M. (2025). Patient’s Perceptions of a Centralized Virtual Ward for Remote Patient Monitoring in Primary Care: Qualitative Study. </w:t>
      </w:r>
      <w:r w:rsidRPr="00CE0C61">
        <w:rPr>
          <w:rFonts w:ascii="Times New Roman" w:hAnsi="Times New Roman" w:cs="Times New Roman"/>
          <w:i/>
          <w:iCs/>
          <w:color w:val="000000"/>
          <w:kern w:val="0"/>
          <w14:ligatures w14:val="none"/>
        </w:rPr>
        <w:t>JMIR Human Factors</w:t>
      </w:r>
      <w:r w:rsidRPr="00CE0C61">
        <w:rPr>
          <w:rFonts w:ascii="Times New Roman" w:hAnsi="Times New Roman" w:cs="Times New Roman"/>
          <w:color w:val="000000"/>
          <w:kern w:val="0"/>
          <w14:ligatures w14:val="none"/>
        </w:rPr>
        <w:t xml:space="preserve">, 12, </w:t>
      </w:r>
      <w:proofErr w:type="spellStart"/>
      <w:r w:rsidRPr="00CE0C61">
        <w:rPr>
          <w:rFonts w:ascii="Times New Roman" w:hAnsi="Times New Roman" w:cs="Times New Roman"/>
          <w:color w:val="000000"/>
          <w:kern w:val="0"/>
          <w14:ligatures w14:val="none"/>
        </w:rPr>
        <w:t>pp.e78780</w:t>
      </w:r>
      <w:proofErr w:type="spellEnd"/>
      <w:r w:rsidRPr="00CE0C61">
        <w:rPr>
          <w:rFonts w:ascii="Times New Roman" w:hAnsi="Times New Roman" w:cs="Times New Roman"/>
          <w:color w:val="000000"/>
          <w:kern w:val="0"/>
          <w14:ligatures w14:val="none"/>
        </w:rPr>
        <w:t xml:space="preserve">–e78780. </w:t>
      </w:r>
      <w:proofErr w:type="spellStart"/>
      <w:r w:rsidRPr="00CE0C61">
        <w:rPr>
          <w:rFonts w:ascii="Times New Roman" w:hAnsi="Times New Roman" w:cs="Times New Roman"/>
          <w:color w:val="000000"/>
          <w:kern w:val="0"/>
          <w14:ligatures w14:val="none"/>
        </w:rPr>
        <w:t>doi:https</w:t>
      </w:r>
      <w:proofErr w:type="spellEnd"/>
      <w:r w:rsidRPr="00CE0C61">
        <w:rPr>
          <w:rFonts w:ascii="Times New Roman" w:hAnsi="Times New Roman" w:cs="Times New Roman"/>
          <w:color w:val="000000"/>
          <w:kern w:val="0"/>
          <w14:ligatures w14:val="none"/>
        </w:rPr>
        <w:t>://doi.org/10.2196/78780.</w:t>
      </w:r>
    </w:p>
    <w:p w14:paraId="60CE08F7" w14:textId="77777777" w:rsidR="00CE0C61" w:rsidRPr="00CE0C61" w:rsidRDefault="00CE0C61" w:rsidP="00CE0C61">
      <w:pPr>
        <w:spacing w:after="240" w:line="360" w:lineRule="atLeast"/>
        <w:rPr>
          <w:rFonts w:ascii="Times New Roman" w:hAnsi="Times New Roman" w:cs="Times New Roman"/>
          <w:color w:val="000000"/>
          <w:kern w:val="0"/>
          <w14:ligatures w14:val="none"/>
        </w:rPr>
      </w:pPr>
      <w:r w:rsidRPr="00CE0C61">
        <w:rPr>
          <w:rFonts w:ascii="Times New Roman" w:hAnsi="Times New Roman" w:cs="Times New Roman"/>
          <w:color w:val="000000"/>
          <w:kern w:val="0"/>
          <w14:ligatures w14:val="none"/>
        </w:rPr>
        <w:t>NHS England (2022). </w:t>
      </w:r>
      <w:r w:rsidRPr="00CE0C61">
        <w:rPr>
          <w:rFonts w:ascii="Times New Roman" w:hAnsi="Times New Roman" w:cs="Times New Roman"/>
          <w:i/>
          <w:iCs/>
          <w:color w:val="000000"/>
          <w:kern w:val="0"/>
          <w14:ligatures w14:val="none"/>
        </w:rPr>
        <w:t>NHS England» Virtual Wards</w:t>
      </w:r>
      <w:r w:rsidRPr="00CE0C61">
        <w:rPr>
          <w:rFonts w:ascii="Times New Roman" w:hAnsi="Times New Roman" w:cs="Times New Roman"/>
          <w:color w:val="000000"/>
          <w:kern w:val="0"/>
          <w14:ligatures w14:val="none"/>
        </w:rPr>
        <w:t>. [online] www.england.nhs.uk. Available at: https://www.england.nhs.uk/virtual-wards/.</w:t>
      </w:r>
    </w:p>
    <w:p w14:paraId="5B3AE45D" w14:textId="77777777" w:rsidR="00CE0C61" w:rsidRPr="00CE0C61" w:rsidRDefault="00CE0C61" w:rsidP="00CE0C61">
      <w:pPr>
        <w:spacing w:after="240" w:line="360" w:lineRule="atLeast"/>
        <w:rPr>
          <w:rFonts w:ascii="Times New Roman" w:hAnsi="Times New Roman" w:cs="Times New Roman"/>
          <w:color w:val="000000"/>
          <w:kern w:val="0"/>
          <w14:ligatures w14:val="none"/>
        </w:rPr>
      </w:pPr>
      <w:r w:rsidRPr="00CE0C61">
        <w:rPr>
          <w:rFonts w:ascii="Times New Roman" w:hAnsi="Times New Roman" w:cs="Times New Roman"/>
          <w:color w:val="000000"/>
          <w:kern w:val="0"/>
          <w14:ligatures w14:val="none"/>
        </w:rPr>
        <w:t xml:space="preserve">Norman, G., Bennett, P. and </w:t>
      </w:r>
      <w:proofErr w:type="spellStart"/>
      <w:r w:rsidRPr="00CE0C61">
        <w:rPr>
          <w:rFonts w:ascii="Times New Roman" w:hAnsi="Times New Roman" w:cs="Times New Roman"/>
          <w:color w:val="000000"/>
          <w:kern w:val="0"/>
          <w14:ligatures w14:val="none"/>
        </w:rPr>
        <w:t>Vardy</w:t>
      </w:r>
      <w:proofErr w:type="spellEnd"/>
      <w:r w:rsidRPr="00CE0C61">
        <w:rPr>
          <w:rFonts w:ascii="Times New Roman" w:hAnsi="Times New Roman" w:cs="Times New Roman"/>
          <w:color w:val="000000"/>
          <w:kern w:val="0"/>
          <w14:ligatures w14:val="none"/>
        </w:rPr>
        <w:t>, E.R.L.C. (2023). Virtual wards: a rapid evidence synthesis and implications for the care of older people. </w:t>
      </w:r>
      <w:r w:rsidRPr="00CE0C61">
        <w:rPr>
          <w:rFonts w:ascii="Times New Roman" w:hAnsi="Times New Roman" w:cs="Times New Roman"/>
          <w:i/>
          <w:iCs/>
          <w:color w:val="000000"/>
          <w:kern w:val="0"/>
          <w14:ligatures w14:val="none"/>
        </w:rPr>
        <w:t xml:space="preserve">Age and </w:t>
      </w:r>
      <w:proofErr w:type="spellStart"/>
      <w:r w:rsidRPr="00CE0C61">
        <w:rPr>
          <w:rFonts w:ascii="Times New Roman" w:hAnsi="Times New Roman" w:cs="Times New Roman"/>
          <w:i/>
          <w:iCs/>
          <w:color w:val="000000"/>
          <w:kern w:val="0"/>
          <w14:ligatures w14:val="none"/>
        </w:rPr>
        <w:t>Ageing</w:t>
      </w:r>
      <w:proofErr w:type="spellEnd"/>
      <w:r w:rsidRPr="00CE0C61">
        <w:rPr>
          <w:rFonts w:ascii="Times New Roman" w:hAnsi="Times New Roman" w:cs="Times New Roman"/>
          <w:color w:val="000000"/>
          <w:kern w:val="0"/>
          <w14:ligatures w14:val="none"/>
        </w:rPr>
        <w:t xml:space="preserve">, 52(1). </w:t>
      </w:r>
      <w:proofErr w:type="spellStart"/>
      <w:r w:rsidRPr="00CE0C61">
        <w:rPr>
          <w:rFonts w:ascii="Times New Roman" w:hAnsi="Times New Roman" w:cs="Times New Roman"/>
          <w:color w:val="000000"/>
          <w:kern w:val="0"/>
          <w14:ligatures w14:val="none"/>
        </w:rPr>
        <w:t>doi:https</w:t>
      </w:r>
      <w:proofErr w:type="spellEnd"/>
      <w:r w:rsidRPr="00CE0C61">
        <w:rPr>
          <w:rFonts w:ascii="Times New Roman" w:hAnsi="Times New Roman" w:cs="Times New Roman"/>
          <w:color w:val="000000"/>
          <w:kern w:val="0"/>
          <w14:ligatures w14:val="none"/>
        </w:rPr>
        <w:t>://doi.org/10.1093/ageing/afac319.</w:t>
      </w:r>
    </w:p>
    <w:p w14:paraId="7D57AE8E" w14:textId="77777777" w:rsidR="00CE0C61" w:rsidRPr="00CE0C61" w:rsidRDefault="00CE0C61" w:rsidP="00CE0C61">
      <w:pPr>
        <w:spacing w:after="240" w:line="360" w:lineRule="atLeast"/>
        <w:rPr>
          <w:rFonts w:ascii="Times New Roman" w:hAnsi="Times New Roman" w:cs="Times New Roman"/>
          <w:color w:val="000000"/>
          <w:kern w:val="0"/>
          <w14:ligatures w14:val="none"/>
        </w:rPr>
      </w:pPr>
      <w:proofErr w:type="spellStart"/>
      <w:r w:rsidRPr="00CE0C61">
        <w:rPr>
          <w:rFonts w:ascii="Times New Roman" w:hAnsi="Times New Roman" w:cs="Times New Roman"/>
          <w:color w:val="000000"/>
          <w:kern w:val="0"/>
          <w14:ligatures w14:val="none"/>
        </w:rPr>
        <w:t>Shi</w:t>
      </w:r>
      <w:proofErr w:type="spellEnd"/>
      <w:r w:rsidRPr="00CE0C61">
        <w:rPr>
          <w:rFonts w:ascii="Times New Roman" w:hAnsi="Times New Roman" w:cs="Times New Roman"/>
          <w:color w:val="000000"/>
          <w:kern w:val="0"/>
          <w14:ligatures w14:val="none"/>
        </w:rPr>
        <w:t xml:space="preserve">, C., </w:t>
      </w:r>
      <w:proofErr w:type="spellStart"/>
      <w:r w:rsidRPr="00CE0C61">
        <w:rPr>
          <w:rFonts w:ascii="Times New Roman" w:hAnsi="Times New Roman" w:cs="Times New Roman"/>
          <w:color w:val="000000"/>
          <w:kern w:val="0"/>
          <w14:ligatures w14:val="none"/>
        </w:rPr>
        <w:t>Dumville</w:t>
      </w:r>
      <w:proofErr w:type="spellEnd"/>
      <w:r w:rsidRPr="00CE0C61">
        <w:rPr>
          <w:rFonts w:ascii="Times New Roman" w:hAnsi="Times New Roman" w:cs="Times New Roman"/>
          <w:color w:val="000000"/>
          <w:kern w:val="0"/>
          <w14:ligatures w14:val="none"/>
        </w:rPr>
        <w:t xml:space="preserve">, J., Rubinstein, F., Norman, G., </w:t>
      </w:r>
      <w:proofErr w:type="spellStart"/>
      <w:r w:rsidRPr="00CE0C61">
        <w:rPr>
          <w:rFonts w:ascii="Times New Roman" w:hAnsi="Times New Roman" w:cs="Times New Roman"/>
          <w:color w:val="000000"/>
          <w:kern w:val="0"/>
          <w14:ligatures w14:val="none"/>
        </w:rPr>
        <w:t>Ullah</w:t>
      </w:r>
      <w:proofErr w:type="spellEnd"/>
      <w:r w:rsidRPr="00CE0C61">
        <w:rPr>
          <w:rFonts w:ascii="Times New Roman" w:hAnsi="Times New Roman" w:cs="Times New Roman"/>
          <w:color w:val="000000"/>
          <w:kern w:val="0"/>
          <w14:ligatures w14:val="none"/>
        </w:rPr>
        <w:t xml:space="preserve">, A., </w:t>
      </w:r>
      <w:proofErr w:type="spellStart"/>
      <w:r w:rsidRPr="00CE0C61">
        <w:rPr>
          <w:rFonts w:ascii="Times New Roman" w:hAnsi="Times New Roman" w:cs="Times New Roman"/>
          <w:color w:val="000000"/>
          <w:kern w:val="0"/>
          <w14:ligatures w14:val="none"/>
        </w:rPr>
        <w:t>Bashir</w:t>
      </w:r>
      <w:proofErr w:type="spellEnd"/>
      <w:r w:rsidRPr="00CE0C61">
        <w:rPr>
          <w:rFonts w:ascii="Times New Roman" w:hAnsi="Times New Roman" w:cs="Times New Roman"/>
          <w:color w:val="000000"/>
          <w:kern w:val="0"/>
          <w14:ligatures w14:val="none"/>
        </w:rPr>
        <w:t>, S., Bower, P. and Emma (2024). Inpatient-level care at home delivered by virtual wards and hospital at home: a systematic review and meta-analysis of complex interventions and their components. </w:t>
      </w:r>
      <w:r w:rsidRPr="00CE0C61">
        <w:rPr>
          <w:rFonts w:ascii="Times New Roman" w:hAnsi="Times New Roman" w:cs="Times New Roman"/>
          <w:i/>
          <w:iCs/>
          <w:color w:val="000000"/>
          <w:kern w:val="0"/>
          <w14:ligatures w14:val="none"/>
        </w:rPr>
        <w:t>PubMed</w:t>
      </w:r>
      <w:r w:rsidRPr="00CE0C61">
        <w:rPr>
          <w:rFonts w:ascii="Times New Roman" w:hAnsi="Times New Roman" w:cs="Times New Roman"/>
          <w:color w:val="000000"/>
          <w:kern w:val="0"/>
          <w14:ligatures w14:val="none"/>
        </w:rPr>
        <w:t xml:space="preserve">, 22(1), pp.145–145. </w:t>
      </w:r>
      <w:proofErr w:type="spellStart"/>
      <w:r w:rsidRPr="00CE0C61">
        <w:rPr>
          <w:rFonts w:ascii="Times New Roman" w:hAnsi="Times New Roman" w:cs="Times New Roman"/>
          <w:color w:val="000000"/>
          <w:kern w:val="0"/>
          <w14:ligatures w14:val="none"/>
        </w:rPr>
        <w:t>doi:https</w:t>
      </w:r>
      <w:proofErr w:type="spellEnd"/>
      <w:r w:rsidRPr="00CE0C61">
        <w:rPr>
          <w:rFonts w:ascii="Times New Roman" w:hAnsi="Times New Roman" w:cs="Times New Roman"/>
          <w:color w:val="000000"/>
          <w:kern w:val="0"/>
          <w14:ligatures w14:val="none"/>
        </w:rPr>
        <w:t>://doi.org/10.1186/s12916-024-03312-3.</w:t>
      </w:r>
    </w:p>
    <w:p w14:paraId="27D07792" w14:textId="77777777" w:rsidR="00CE0C61" w:rsidRPr="00CE0C61" w:rsidRDefault="00CE0C61" w:rsidP="00CE0C61">
      <w:pPr>
        <w:spacing w:after="240" w:line="360" w:lineRule="atLeast"/>
        <w:rPr>
          <w:rFonts w:ascii="Times New Roman" w:hAnsi="Times New Roman" w:cs="Times New Roman"/>
          <w:color w:val="000000"/>
          <w:kern w:val="0"/>
          <w14:ligatures w14:val="none"/>
        </w:rPr>
      </w:pPr>
      <w:r w:rsidRPr="00CE0C61">
        <w:rPr>
          <w:rFonts w:ascii="Times New Roman" w:hAnsi="Times New Roman" w:cs="Times New Roman"/>
          <w:color w:val="000000"/>
          <w:kern w:val="0"/>
          <w14:ligatures w14:val="none"/>
        </w:rPr>
        <w:t>Skills for Health. (2026). </w:t>
      </w:r>
      <w:r w:rsidRPr="00CE0C61">
        <w:rPr>
          <w:rFonts w:ascii="Times New Roman" w:hAnsi="Times New Roman" w:cs="Times New Roman"/>
          <w:i/>
          <w:iCs/>
          <w:color w:val="000000"/>
          <w:kern w:val="0"/>
          <w14:ligatures w14:val="none"/>
        </w:rPr>
        <w:t>Core Capabilities Framework for the workforce supporting Virtual wards | Skills for Health</w:t>
      </w:r>
      <w:r w:rsidRPr="00CE0C61">
        <w:rPr>
          <w:rFonts w:ascii="Times New Roman" w:hAnsi="Times New Roman" w:cs="Times New Roman"/>
          <w:color w:val="000000"/>
          <w:kern w:val="0"/>
          <w14:ligatures w14:val="none"/>
        </w:rPr>
        <w:t>. [online] Available at: https://www.skillsforhealth.org.uk/resources/virtual-wards-and-urgent-community-response-framework [Accessed 4 Jul. 2026].</w:t>
      </w:r>
    </w:p>
    <w:p w14:paraId="0387EACB" w14:textId="77777777" w:rsidR="00CE0C61" w:rsidRPr="00CE0C61" w:rsidRDefault="00CE0C61" w:rsidP="00CE0C61">
      <w:pPr>
        <w:spacing w:after="240" w:line="360" w:lineRule="atLeast"/>
        <w:rPr>
          <w:rFonts w:ascii="Times New Roman" w:hAnsi="Times New Roman" w:cs="Times New Roman"/>
          <w:color w:val="000000"/>
          <w:kern w:val="0"/>
          <w14:ligatures w14:val="none"/>
        </w:rPr>
      </w:pPr>
      <w:r w:rsidRPr="00CE0C61">
        <w:rPr>
          <w:rFonts w:ascii="Times New Roman" w:hAnsi="Times New Roman" w:cs="Times New Roman"/>
          <w:color w:val="000000"/>
          <w:kern w:val="0"/>
          <w14:ligatures w14:val="none"/>
        </w:rPr>
        <w:t>www.england.nhs.uk. (n.d.). </w:t>
      </w:r>
      <w:r w:rsidRPr="00CE0C61">
        <w:rPr>
          <w:rFonts w:ascii="Times New Roman" w:hAnsi="Times New Roman" w:cs="Times New Roman"/>
          <w:i/>
          <w:iCs/>
          <w:color w:val="000000"/>
          <w:kern w:val="0"/>
          <w14:ligatures w14:val="none"/>
        </w:rPr>
        <w:t>NHS England» Access to diagnostics on virtual wards</w:t>
      </w:r>
      <w:r w:rsidRPr="00CE0C61">
        <w:rPr>
          <w:rFonts w:ascii="Times New Roman" w:hAnsi="Times New Roman" w:cs="Times New Roman"/>
          <w:color w:val="000000"/>
          <w:kern w:val="0"/>
          <w14:ligatures w14:val="none"/>
        </w:rPr>
        <w:t>. [online] Available at: https://www.england.nhs.uk/long-read/access-to-diagnostics-on-virtual-wards/.</w:t>
      </w:r>
    </w:p>
    <w:p w14:paraId="45ECBB72" w14:textId="77777777" w:rsidR="007438EB" w:rsidRPr="008A276B" w:rsidRDefault="007438EB" w:rsidP="001313E5">
      <w:pPr>
        <w:jc w:val="both"/>
        <w:rPr>
          <w:rFonts w:ascii="Arial" w:hAnsi="Arial" w:cs="Arial"/>
          <w:sz w:val="22"/>
          <w:szCs w:val="22"/>
        </w:rPr>
      </w:pPr>
    </w:p>
    <w:sectPr w:rsidR="007438EB" w:rsidRPr="008A276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1D6A42C" w14:textId="77777777" w:rsidR="00B307E8" w:rsidRDefault="00B307E8" w:rsidP="00611ED3">
      <w:pPr>
        <w:spacing w:after="0" w:line="240" w:lineRule="auto"/>
      </w:pPr>
      <w:r>
        <w:separator/>
      </w:r>
    </w:p>
  </w:endnote>
  <w:endnote w:type="continuationSeparator" w:id="0">
    <w:p w14:paraId="695AF8C9" w14:textId="77777777" w:rsidR="00B307E8" w:rsidRDefault="00B307E8" w:rsidP="00611E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267C577" w14:textId="77777777" w:rsidR="00B307E8" w:rsidRDefault="00B307E8" w:rsidP="00611ED3">
      <w:pPr>
        <w:spacing w:after="0" w:line="240" w:lineRule="auto"/>
      </w:pPr>
      <w:r>
        <w:separator/>
      </w:r>
    </w:p>
  </w:footnote>
  <w:footnote w:type="continuationSeparator" w:id="0">
    <w:p w14:paraId="0A2031FF" w14:textId="77777777" w:rsidR="00B307E8" w:rsidRDefault="00B307E8" w:rsidP="00611ED3">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Ei5svsWx" int2:invalidationBookmarkName="" int2:hashCode="MoY5WIGzvRNW3f" int2:id="5oMozpi4">
      <int2:state int2:value="Rejected" int2:type="gram"/>
    </int2:bookmark>
    <int2:bookmark int2:bookmarkName="_Int_n7ot4G99" int2:invalidationBookmarkName="" int2:hashCode="MoY5WIGzvRNW3f" int2:id="jQUKvbLw">
      <int2:state int2:value="Rejected" int2:type="gram"/>
    </int2:bookmark>
    <int2:bookmark int2:bookmarkName="_Int_LBc5kbYM" int2:invalidationBookmarkName="" int2:hashCode="5Ua6ngHMOmslKg" int2:id="RCjh09Ul">
      <int2:state int2:value="Rejected" int2:type="gram"/>
    </int2:bookmark>
    <int2:bookmark int2:bookmarkName="_Int_GIAFk3tj" int2:invalidationBookmarkName="" int2:hashCode="+Ro/SMmEbjKAtb" int2:id="PD8FdkX1">
      <int2:state int2:value="Rejected" int2:type="gram"/>
    </int2:bookmark>
    <int2:bookmark int2:bookmarkName="_Int_QvPs7odV" int2:invalidationBookmarkName="" int2:hashCode="M7giAQgex8Q4y1" int2:id="qt9i2kag">
      <int2:state int2:value="Rejected" int2:type="gram"/>
    </int2:bookmark>
    <int2:bookmark int2:bookmarkName="_Int_HRWYoruN" int2:invalidationBookmarkName="" int2:hashCode="MoY5WIGzvRNW3f" int2:id="XzQLeatn">
      <int2:state int2:value="Rejected" int2:type="gram"/>
    </int2:bookmark>
    <int2:bookmark int2:bookmarkName="_Int_7qywX1xy" int2:invalidationBookmarkName="" int2:hashCode="d+en/a1hyWtHds" int2:id="ERKsnMg3">
      <int2:state int2:value="Rejected" int2:type="gram"/>
    </int2:bookmark>
    <int2:bookmark int2:bookmarkName="_Int_fv0ztHlu" int2:invalidationBookmarkName="" int2:hashCode="MoY5WIGzvRNW3f" int2:id="mG6RuGzs">
      <int2:state int2:value="Rejected" int2:type="gram"/>
    </int2:bookmark>
  </int2:observations>
  <int2:intelligenceSettings/>
  <int2:onDemandWorkflows/>
</int2:intelligence>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5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8EB"/>
    <w:rsid w:val="00046A24"/>
    <w:rsid w:val="00055167"/>
    <w:rsid w:val="00092CE4"/>
    <w:rsid w:val="000B6891"/>
    <w:rsid w:val="000F2980"/>
    <w:rsid w:val="001313E5"/>
    <w:rsid w:val="0014393A"/>
    <w:rsid w:val="0017558C"/>
    <w:rsid w:val="001A5AFC"/>
    <w:rsid w:val="002030EA"/>
    <w:rsid w:val="002233AB"/>
    <w:rsid w:val="00241DBD"/>
    <w:rsid w:val="00242CB8"/>
    <w:rsid w:val="00245B30"/>
    <w:rsid w:val="002540E7"/>
    <w:rsid w:val="00271B54"/>
    <w:rsid w:val="00294870"/>
    <w:rsid w:val="00294E9F"/>
    <w:rsid w:val="002A5BD6"/>
    <w:rsid w:val="002E333F"/>
    <w:rsid w:val="00314C77"/>
    <w:rsid w:val="00322184"/>
    <w:rsid w:val="00342135"/>
    <w:rsid w:val="00381B8E"/>
    <w:rsid w:val="003B08F4"/>
    <w:rsid w:val="003B4DAD"/>
    <w:rsid w:val="003C497E"/>
    <w:rsid w:val="003E5CC4"/>
    <w:rsid w:val="00400B9B"/>
    <w:rsid w:val="00402CC8"/>
    <w:rsid w:val="004057DA"/>
    <w:rsid w:val="00486FE6"/>
    <w:rsid w:val="004A639A"/>
    <w:rsid w:val="004B66B2"/>
    <w:rsid w:val="004E1C1E"/>
    <w:rsid w:val="00554E75"/>
    <w:rsid w:val="005A70D5"/>
    <w:rsid w:val="005C159B"/>
    <w:rsid w:val="005D1DFC"/>
    <w:rsid w:val="005E0CFF"/>
    <w:rsid w:val="00611ED3"/>
    <w:rsid w:val="006638D1"/>
    <w:rsid w:val="006C33A5"/>
    <w:rsid w:val="007232C5"/>
    <w:rsid w:val="007438EB"/>
    <w:rsid w:val="0075389B"/>
    <w:rsid w:val="0079015D"/>
    <w:rsid w:val="00844D3F"/>
    <w:rsid w:val="00852FAE"/>
    <w:rsid w:val="00883FF4"/>
    <w:rsid w:val="00892FD0"/>
    <w:rsid w:val="008A276B"/>
    <w:rsid w:val="00902C46"/>
    <w:rsid w:val="00922861"/>
    <w:rsid w:val="00924187"/>
    <w:rsid w:val="009D08E8"/>
    <w:rsid w:val="00A221C9"/>
    <w:rsid w:val="00A71A7F"/>
    <w:rsid w:val="00A828D2"/>
    <w:rsid w:val="00AA69E0"/>
    <w:rsid w:val="00AD642B"/>
    <w:rsid w:val="00AE2F39"/>
    <w:rsid w:val="00B307E8"/>
    <w:rsid w:val="00B30A92"/>
    <w:rsid w:val="00B30E1A"/>
    <w:rsid w:val="00B65DEC"/>
    <w:rsid w:val="00BA2BAB"/>
    <w:rsid w:val="00BE3026"/>
    <w:rsid w:val="00C03A1A"/>
    <w:rsid w:val="00C25B62"/>
    <w:rsid w:val="00C443A0"/>
    <w:rsid w:val="00C526E3"/>
    <w:rsid w:val="00C815CA"/>
    <w:rsid w:val="00C91AA2"/>
    <w:rsid w:val="00CC7298"/>
    <w:rsid w:val="00CE0C61"/>
    <w:rsid w:val="00D137DB"/>
    <w:rsid w:val="00D16460"/>
    <w:rsid w:val="00D46BFE"/>
    <w:rsid w:val="00DA1961"/>
    <w:rsid w:val="00DF045F"/>
    <w:rsid w:val="00E07D5F"/>
    <w:rsid w:val="00E11CE9"/>
    <w:rsid w:val="00E45A5C"/>
    <w:rsid w:val="00E76504"/>
    <w:rsid w:val="00EB2C6A"/>
    <w:rsid w:val="00EB4278"/>
    <w:rsid w:val="00EF1703"/>
    <w:rsid w:val="00F21DFA"/>
    <w:rsid w:val="00F87BC4"/>
    <w:rsid w:val="00F90D9F"/>
    <w:rsid w:val="00FC7E43"/>
    <w:rsid w:val="00FE22EA"/>
    <w:rsid w:val="00FF6B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915E0AC"/>
  <w15:chartTrackingRefBased/>
  <w15:docId w15:val="{F26CBB7C-99E2-4C4E-BA44-5846E84D3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38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438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438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38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38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38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38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38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38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38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438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438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38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38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38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38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38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38EB"/>
    <w:rPr>
      <w:rFonts w:eastAsiaTheme="majorEastAsia" w:cstheme="majorBidi"/>
      <w:color w:val="272727" w:themeColor="text1" w:themeTint="D8"/>
    </w:rPr>
  </w:style>
  <w:style w:type="paragraph" w:styleId="Title">
    <w:name w:val="Title"/>
    <w:basedOn w:val="Normal"/>
    <w:next w:val="Normal"/>
    <w:link w:val="TitleChar"/>
    <w:uiPriority w:val="10"/>
    <w:qFormat/>
    <w:rsid w:val="007438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38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38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38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38EB"/>
    <w:pPr>
      <w:spacing w:before="160"/>
      <w:jc w:val="center"/>
    </w:pPr>
    <w:rPr>
      <w:i/>
      <w:iCs/>
      <w:color w:val="404040" w:themeColor="text1" w:themeTint="BF"/>
    </w:rPr>
  </w:style>
  <w:style w:type="character" w:customStyle="1" w:styleId="QuoteChar">
    <w:name w:val="Quote Char"/>
    <w:basedOn w:val="DefaultParagraphFont"/>
    <w:link w:val="Quote"/>
    <w:uiPriority w:val="29"/>
    <w:rsid w:val="007438EB"/>
    <w:rPr>
      <w:i/>
      <w:iCs/>
      <w:color w:val="404040" w:themeColor="text1" w:themeTint="BF"/>
    </w:rPr>
  </w:style>
  <w:style w:type="paragraph" w:styleId="ListParagraph">
    <w:name w:val="List Paragraph"/>
    <w:basedOn w:val="Normal"/>
    <w:uiPriority w:val="34"/>
    <w:qFormat/>
    <w:rsid w:val="007438EB"/>
    <w:pPr>
      <w:ind w:left="720"/>
      <w:contextualSpacing/>
    </w:pPr>
  </w:style>
  <w:style w:type="character" w:styleId="IntenseEmphasis">
    <w:name w:val="Intense Emphasis"/>
    <w:basedOn w:val="DefaultParagraphFont"/>
    <w:uiPriority w:val="21"/>
    <w:qFormat/>
    <w:rsid w:val="007438EB"/>
    <w:rPr>
      <w:i/>
      <w:iCs/>
      <w:color w:val="0F4761" w:themeColor="accent1" w:themeShade="BF"/>
    </w:rPr>
  </w:style>
  <w:style w:type="paragraph" w:styleId="IntenseQuote">
    <w:name w:val="Intense Quote"/>
    <w:basedOn w:val="Normal"/>
    <w:next w:val="Normal"/>
    <w:link w:val="IntenseQuoteChar"/>
    <w:uiPriority w:val="30"/>
    <w:qFormat/>
    <w:rsid w:val="007438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38EB"/>
    <w:rPr>
      <w:i/>
      <w:iCs/>
      <w:color w:val="0F4761" w:themeColor="accent1" w:themeShade="BF"/>
    </w:rPr>
  </w:style>
  <w:style w:type="character" w:styleId="IntenseReference">
    <w:name w:val="Intense Reference"/>
    <w:basedOn w:val="DefaultParagraphFont"/>
    <w:uiPriority w:val="32"/>
    <w:qFormat/>
    <w:rsid w:val="007438EB"/>
    <w:rPr>
      <w:b/>
      <w:bCs/>
      <w:smallCaps/>
      <w:color w:val="0F4761" w:themeColor="accent1" w:themeShade="BF"/>
      <w:spacing w:val="5"/>
    </w:rPr>
  </w:style>
  <w:style w:type="paragraph" w:customStyle="1" w:styleId="p1">
    <w:name w:val="p1"/>
    <w:basedOn w:val="Normal"/>
    <w:rsid w:val="007438EB"/>
    <w:pPr>
      <w:spacing w:after="0" w:line="240" w:lineRule="auto"/>
    </w:pPr>
    <w:rPr>
      <w:rFonts w:ascii=".AppleSystemUIFont" w:hAnsi=".AppleSystemUIFont" w:cs="Times New Roman"/>
      <w:kern w:val="0"/>
      <w:sz w:val="29"/>
      <w:szCs w:val="29"/>
      <w14:ligatures w14:val="none"/>
    </w:rPr>
  </w:style>
  <w:style w:type="character" w:customStyle="1" w:styleId="s1">
    <w:name w:val="s1"/>
    <w:basedOn w:val="DefaultParagraphFont"/>
    <w:rsid w:val="007438EB"/>
    <w:rPr>
      <w:rFonts w:ascii="UICTFontTextStyleBody" w:hAnsi="UICTFontTextStyleBody" w:hint="default"/>
      <w:b w:val="0"/>
      <w:bCs w:val="0"/>
      <w:i w:val="0"/>
      <w:iCs w:val="0"/>
      <w:sz w:val="29"/>
      <w:szCs w:val="29"/>
    </w:rPr>
  </w:style>
  <w:style w:type="character" w:customStyle="1" w:styleId="apple-converted-space">
    <w:name w:val="apple-converted-space"/>
    <w:basedOn w:val="DefaultParagraphFont"/>
    <w:rsid w:val="007438EB"/>
  </w:style>
  <w:style w:type="paragraph" w:styleId="Header">
    <w:name w:val="header"/>
    <w:basedOn w:val="Normal"/>
    <w:link w:val="HeaderChar"/>
    <w:uiPriority w:val="99"/>
    <w:unhideWhenUsed/>
    <w:rsid w:val="00611E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1ED3"/>
  </w:style>
  <w:style w:type="paragraph" w:styleId="Footer">
    <w:name w:val="footer"/>
    <w:basedOn w:val="Normal"/>
    <w:link w:val="FooterChar"/>
    <w:uiPriority w:val="99"/>
    <w:unhideWhenUsed/>
    <w:rsid w:val="00611E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1ED3"/>
  </w:style>
  <w:style w:type="paragraph" w:customStyle="1" w:styleId="p2">
    <w:name w:val="p2"/>
    <w:basedOn w:val="Normal"/>
    <w:rsid w:val="007232C5"/>
    <w:pPr>
      <w:spacing w:after="0" w:line="240" w:lineRule="auto"/>
    </w:pPr>
    <w:rPr>
      <w:rFonts w:ascii=".AppleSystemUIFont" w:hAnsi=".AppleSystemUIFont" w:cs="Times New Roman"/>
      <w:kern w:val="0"/>
      <w:sz w:val="29"/>
      <w:szCs w:val="29"/>
      <w14:ligatures w14:val="none"/>
    </w:rPr>
  </w:style>
  <w:style w:type="character" w:customStyle="1" w:styleId="s2">
    <w:name w:val="s2"/>
    <w:basedOn w:val="DefaultParagraphFont"/>
    <w:rsid w:val="007232C5"/>
    <w:rPr>
      <w:rFonts w:ascii="UICTFontTextStyleBody" w:hAnsi="UICTFontTextStyleBody" w:hint="default"/>
      <w:b w:val="0"/>
      <w:bCs w:val="0"/>
      <w:i w:val="0"/>
      <w:iCs w:val="0"/>
      <w:sz w:val="29"/>
      <w:szCs w:val="29"/>
    </w:rPr>
  </w:style>
  <w:style w:type="character" w:styleId="Hyperlink">
    <w:name w:val="Hyperlink"/>
    <w:basedOn w:val="DefaultParagraphFont"/>
    <w:uiPriority w:val="99"/>
    <w:semiHidden/>
    <w:unhideWhenUsed/>
    <w:rsid w:val="00922861"/>
    <w:rPr>
      <w:color w:val="0000FF"/>
      <w:u w:val="single"/>
    </w:rPr>
  </w:style>
  <w:style w:type="paragraph" w:styleId="NormalWeb">
    <w:name w:val="Normal (Web)"/>
    <w:basedOn w:val="Normal"/>
    <w:uiPriority w:val="99"/>
    <w:semiHidden/>
    <w:unhideWhenUsed/>
    <w:rsid w:val="00CE0C61"/>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2446</Words>
  <Characters>13945</Characters>
  <Application>Microsoft Office Word</Application>
  <DocSecurity>0</DocSecurity>
  <Lines>116</Lines>
  <Paragraphs>32</Paragraphs>
  <ScaleCrop>false</ScaleCrop>
  <Company/>
  <LinksUpToDate>false</LinksUpToDate>
  <CharactersWithSpaces>16359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Malayha April Cazley (2325483)</dc:creator>
  <cp:keywords/>
  <dc:description/>
  <cp:lastModifiedBy>Malayha April Cazley (2325483)</cp:lastModifiedBy>
  <cp:revision>2</cp:revision>
  <dcterms:created xsi:type="dcterms:W3CDTF">2026-07-04T13:58:00Z</dcterms:created>
  <dcterms:modified xsi:type="dcterms:W3CDTF">2026-07-04T13:58:00Z</dcterms:modified>
</cp:coreProperties>
</file>