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9B5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Programme: BA International Hotel Management</w:t>
      </w:r>
      <w:r w:rsidRPr="004752A4">
        <w:rPr>
          <w:rFonts w:asciiTheme="majorBidi" w:hAnsiTheme="majorBidi" w:cstheme="majorBidi"/>
          <w:sz w:val="24"/>
          <w:szCs w:val="24"/>
        </w:rPr>
        <w:tab/>
      </w:r>
    </w:p>
    <w:p w14:paraId="422735BE"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Module: Contemporary Themes in the Hotel and Hospitality Sector.</w:t>
      </w:r>
    </w:p>
    <w:p w14:paraId="75458B6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Module code: BMIH6001</w:t>
      </w:r>
    </w:p>
    <w:p w14:paraId="18F4B684" w14:textId="77777777" w:rsidR="004752A4" w:rsidRPr="004752A4" w:rsidRDefault="004752A4" w:rsidP="004752A4">
      <w:pPr>
        <w:spacing w:line="360" w:lineRule="auto"/>
        <w:jc w:val="both"/>
        <w:rPr>
          <w:rFonts w:asciiTheme="majorBidi" w:hAnsiTheme="majorBidi" w:cstheme="majorBidi"/>
          <w:sz w:val="24"/>
          <w:szCs w:val="24"/>
        </w:rPr>
      </w:pPr>
    </w:p>
    <w:p w14:paraId="55EED426" w14:textId="77777777" w:rsidR="004752A4" w:rsidRPr="004752A4" w:rsidRDefault="004752A4" w:rsidP="004752A4">
      <w:pPr>
        <w:spacing w:line="360" w:lineRule="auto"/>
        <w:jc w:val="both"/>
        <w:rPr>
          <w:rFonts w:asciiTheme="majorBidi" w:hAnsiTheme="majorBidi" w:cstheme="majorBidi"/>
          <w:sz w:val="24"/>
          <w:szCs w:val="24"/>
        </w:rPr>
      </w:pPr>
    </w:p>
    <w:p w14:paraId="08018593" w14:textId="0F316170" w:rsidR="004752A4" w:rsidRPr="004752A4" w:rsidRDefault="004752A4" w:rsidP="004752A4">
      <w:pPr>
        <w:spacing w:line="360" w:lineRule="auto"/>
        <w:jc w:val="center"/>
        <w:rPr>
          <w:rFonts w:asciiTheme="majorBidi" w:hAnsiTheme="majorBidi" w:cstheme="majorBidi"/>
          <w:b/>
          <w:bCs/>
          <w:sz w:val="32"/>
          <w:szCs w:val="32"/>
        </w:rPr>
      </w:pPr>
      <w:r w:rsidRPr="004752A4">
        <w:rPr>
          <w:rFonts w:asciiTheme="majorBidi" w:hAnsiTheme="majorBidi" w:cstheme="majorBidi"/>
          <w:b/>
          <w:bCs/>
          <w:sz w:val="32"/>
          <w:szCs w:val="32"/>
        </w:rPr>
        <w:t>Conference Research Paper</w:t>
      </w:r>
    </w:p>
    <w:p w14:paraId="480B0EBF" w14:textId="2CF2ADC5" w:rsidR="004752A4" w:rsidRPr="004752A4" w:rsidRDefault="004752A4" w:rsidP="004752A4">
      <w:pPr>
        <w:spacing w:line="360" w:lineRule="auto"/>
        <w:jc w:val="center"/>
        <w:rPr>
          <w:rFonts w:asciiTheme="majorBidi" w:hAnsiTheme="majorBidi" w:cstheme="majorBidi"/>
          <w:sz w:val="24"/>
          <w:szCs w:val="24"/>
        </w:rPr>
      </w:pPr>
      <w:r w:rsidRPr="004752A4">
        <w:rPr>
          <w:rFonts w:asciiTheme="majorBidi" w:hAnsiTheme="majorBidi" w:cstheme="majorBidi"/>
          <w:sz w:val="24"/>
          <w:szCs w:val="24"/>
        </w:rPr>
        <w:t>Option Four: The deepening mental health crisis in the Hospitality industry</w:t>
      </w:r>
    </w:p>
    <w:p w14:paraId="6B417DC4" w14:textId="77777777" w:rsidR="004752A4" w:rsidRPr="004752A4" w:rsidRDefault="004752A4" w:rsidP="004752A4">
      <w:pPr>
        <w:spacing w:line="360" w:lineRule="auto"/>
        <w:jc w:val="both"/>
        <w:rPr>
          <w:rFonts w:asciiTheme="majorBidi" w:hAnsiTheme="majorBidi" w:cstheme="majorBidi"/>
          <w:sz w:val="24"/>
          <w:szCs w:val="24"/>
        </w:rPr>
      </w:pPr>
    </w:p>
    <w:p w14:paraId="47CFE2A1" w14:textId="77777777" w:rsidR="004752A4" w:rsidRPr="004752A4" w:rsidRDefault="004752A4" w:rsidP="004752A4">
      <w:pPr>
        <w:spacing w:line="360" w:lineRule="auto"/>
        <w:jc w:val="both"/>
        <w:rPr>
          <w:rFonts w:asciiTheme="majorBidi" w:hAnsiTheme="majorBidi" w:cstheme="majorBidi"/>
          <w:sz w:val="24"/>
          <w:szCs w:val="24"/>
        </w:rPr>
      </w:pPr>
    </w:p>
    <w:p w14:paraId="6FED1E38" w14:textId="77777777" w:rsidR="004752A4" w:rsidRPr="004752A4" w:rsidRDefault="004752A4" w:rsidP="004752A4">
      <w:pPr>
        <w:spacing w:line="360" w:lineRule="auto"/>
        <w:jc w:val="both"/>
        <w:rPr>
          <w:rFonts w:asciiTheme="majorBidi" w:hAnsiTheme="majorBidi" w:cstheme="majorBidi"/>
          <w:sz w:val="24"/>
          <w:szCs w:val="24"/>
        </w:rPr>
      </w:pPr>
    </w:p>
    <w:p w14:paraId="7725CD7D"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Student ID: 2245642</w:t>
      </w:r>
      <w:r w:rsidRPr="004752A4">
        <w:rPr>
          <w:rFonts w:asciiTheme="majorBidi" w:hAnsiTheme="majorBidi" w:cstheme="majorBidi"/>
          <w:sz w:val="24"/>
          <w:szCs w:val="24"/>
        </w:rPr>
        <w:tab/>
      </w:r>
    </w:p>
    <w:p w14:paraId="28530134" w14:textId="049EF2B9" w:rsidR="004752A4" w:rsidRPr="004752A4" w:rsidRDefault="004752A4" w:rsidP="004752A4">
      <w:pPr>
        <w:spacing w:line="360" w:lineRule="auto"/>
        <w:jc w:val="both"/>
        <w:rPr>
          <w:rFonts w:asciiTheme="majorBidi" w:hAnsiTheme="majorBidi" w:cstheme="majorBidi"/>
          <w:sz w:val="24"/>
          <w:szCs w:val="24"/>
          <w:lang w:val="it-IT"/>
        </w:rPr>
      </w:pPr>
      <w:r w:rsidRPr="004752A4">
        <w:rPr>
          <w:rFonts w:asciiTheme="majorBidi" w:hAnsiTheme="majorBidi" w:cstheme="majorBidi"/>
          <w:sz w:val="24"/>
          <w:szCs w:val="24"/>
          <w:lang w:val="it-IT"/>
        </w:rPr>
        <w:t>Student name: Silvia Daniela Grecu</w:t>
      </w:r>
      <w:r w:rsidRPr="004752A4">
        <w:rPr>
          <w:rFonts w:asciiTheme="majorBidi" w:hAnsiTheme="majorBidi" w:cstheme="majorBidi"/>
          <w:sz w:val="24"/>
          <w:szCs w:val="24"/>
          <w:lang w:val="it-IT"/>
        </w:rPr>
        <w:br w:type="page"/>
      </w:r>
    </w:p>
    <w:p w14:paraId="4A82B3E0" w14:textId="464D8E25" w:rsidR="004752A4" w:rsidRPr="004752A4" w:rsidRDefault="004752A4" w:rsidP="004752A4">
      <w:pPr>
        <w:spacing w:line="360" w:lineRule="auto"/>
        <w:jc w:val="both"/>
        <w:rPr>
          <w:rFonts w:asciiTheme="majorBidi" w:hAnsiTheme="majorBidi" w:cstheme="majorBidi"/>
          <w:sz w:val="24"/>
          <w:szCs w:val="24"/>
          <w:lang w:val="nl-NL"/>
        </w:rPr>
      </w:pPr>
      <w:r w:rsidRPr="004752A4">
        <w:rPr>
          <w:rFonts w:asciiTheme="majorBidi" w:hAnsiTheme="majorBidi" w:cstheme="majorBidi"/>
          <w:sz w:val="24"/>
          <w:szCs w:val="24"/>
          <w:lang w:val="nl-NL"/>
        </w:rPr>
        <w:lastRenderedPageBreak/>
        <w:t>Abstract</w:t>
      </w:r>
    </w:p>
    <w:p w14:paraId="133B72F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Hospitality industry is commonly known as one of the most demanding service industry in the world that is marked with long working hours, customer expectations and emotionally intensive positions. These strains have led to the development of a major mental health crisis among the hospitality workers. This study looks at mental health challenge as a structural and organisational problem but not as an individual problem. The paper discusses the reasons, implications and how the hospitality industry has been responding to the issue of mental health. Through secondary qualitative studies, PESTLE analysis framework, the study examines political, economic, social, technological, legal and environmental factors affecting the wellbeing of employees. The results show that mental health awareness has been growing, but the systematic issues of labour shortage, cultural stigma, and poor policymaking still act as barriers to effective solutions. The paper finds that mental health outcomes in the hospitality industry require concerted organisational changes, enabling leadership behaviours, and interventions at the government level. It has been recommended to use the structural employee support systems, reinforce regulatory systems, adopt flexible working systems and promote industry-wide coordination to have a sustainable workforce wellbeing.</w:t>
      </w:r>
    </w:p>
    <w:p w14:paraId="6AB6385B" w14:textId="77777777" w:rsidR="004752A4" w:rsidRPr="004752A4" w:rsidRDefault="004752A4" w:rsidP="004752A4">
      <w:pPr>
        <w:spacing w:line="360" w:lineRule="auto"/>
        <w:jc w:val="both"/>
        <w:rPr>
          <w:rFonts w:asciiTheme="majorBidi" w:hAnsiTheme="majorBidi" w:cstheme="majorBidi"/>
          <w:sz w:val="24"/>
          <w:szCs w:val="24"/>
        </w:rPr>
      </w:pPr>
    </w:p>
    <w:p w14:paraId="6B9CF7F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w:t>
      </w:r>
    </w:p>
    <w:p w14:paraId="343F537D" w14:textId="77777777" w:rsidR="004752A4" w:rsidRDefault="004752A4">
      <w:pPr>
        <w:rPr>
          <w:rFonts w:asciiTheme="majorBidi" w:hAnsiTheme="majorBidi" w:cstheme="majorBidi"/>
          <w:sz w:val="24"/>
          <w:szCs w:val="24"/>
        </w:rPr>
      </w:pPr>
      <w:r>
        <w:rPr>
          <w:rFonts w:asciiTheme="majorBidi" w:hAnsiTheme="majorBidi" w:cstheme="majorBidi"/>
          <w:sz w:val="24"/>
          <w:szCs w:val="24"/>
        </w:rPr>
        <w:br w:type="page"/>
      </w:r>
    </w:p>
    <w:p w14:paraId="33B6B75A" w14:textId="2F92F7F6"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lastRenderedPageBreak/>
        <w:t> </w:t>
      </w:r>
    </w:p>
    <w:p w14:paraId="03A4C52D" w14:textId="77777777" w:rsidR="004752A4" w:rsidRPr="004752A4" w:rsidRDefault="004752A4" w:rsidP="004752A4">
      <w:pPr>
        <w:spacing w:line="360" w:lineRule="auto"/>
        <w:jc w:val="both"/>
        <w:rPr>
          <w:rFonts w:asciiTheme="majorBidi" w:hAnsiTheme="majorBidi" w:cstheme="majorBidi"/>
          <w:sz w:val="24"/>
          <w:szCs w:val="24"/>
        </w:rPr>
      </w:pPr>
    </w:p>
    <w:p w14:paraId="632CFBC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1. Introduction</w:t>
      </w:r>
    </w:p>
    <w:p w14:paraId="4FC3F67B"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1.1 Background of the Hospitality Industry</w:t>
      </w:r>
    </w:p>
    <w:p w14:paraId="2BD3A9D2"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The international hospitality sector is one of the significant economic development and job creation factors. Hospitality is one of the most labour-intensive sectors with millions of workers being employed by hotels, restaurants, tourism services and leisure organisations across the globe. The industry depends on the frontline employees who are the immediate contact and impact quality of the service. The nature of work in the industry necessitates the employees to be able to work unusual hours, such as night shifts, weekends, and public holidays (</w:t>
      </w:r>
      <w:proofErr w:type="spellStart"/>
      <w:r w:rsidRPr="004752A4">
        <w:rPr>
          <w:rFonts w:asciiTheme="majorBidi" w:hAnsiTheme="majorBidi" w:cstheme="majorBidi"/>
          <w:sz w:val="24"/>
          <w:szCs w:val="24"/>
        </w:rPr>
        <w:t>Dewally</w:t>
      </w:r>
      <w:proofErr w:type="spellEnd"/>
      <w:r w:rsidRPr="004752A4">
        <w:rPr>
          <w:rFonts w:asciiTheme="majorBidi" w:hAnsiTheme="majorBidi" w:cstheme="majorBidi"/>
          <w:sz w:val="24"/>
          <w:szCs w:val="24"/>
        </w:rPr>
        <w:t xml:space="preserve"> and Gordon, 2022). These working arrangements bring about special occupational issues that separate hoteliers and other service industries. Also, hospitality workers have to engage in emotional labour, which means that they have to appear positive and behave professionally despite the stress at the workplace or emotional states. The continual psychological stress employees experience is a combination of the hectic schedules, performance expectations, and their negative interaction with customers (Rocha, Barakat and Alves, 2022).</w:t>
      </w:r>
    </w:p>
    <w:p w14:paraId="7226AEA9"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1.2 Overview of Mental Health Issues in Hospitality</w:t>
      </w:r>
    </w:p>
    <w:p w14:paraId="51076D4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The issue of mental health has spread among the hospitality workforce as stress, anxiety, burnout, and depression are becoming more common (Filep et al., 2023). The essence of work in the hospitality industry subjects the workers to having their performance watched all the time, customer complaints, and unpredictability in the workload. These aspects make the difference of psychological pressure and emotional burnout. Studies have indicated that hospitality workers are more prone to occupational stress than other employees in other industries. The connection between the workplace and the health of the mind is clear especially in workplaces where job insecurity, poor payments, and shortages of staffs are the order of the day. In spite of the increased understanding of mental health problems, stigmatization has become one of the strongest factors that do not allow employees to freely talk about mental difficulties or find professional help. Lots of hospitality employees are afraid of the fact that the disclosure of their mental health issues can harm the career growth or even employment.</w:t>
      </w:r>
    </w:p>
    <w:p w14:paraId="24F7F53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1.3 Relevance of the Theme to the Hospitality Sector</w:t>
      </w:r>
    </w:p>
    <w:p w14:paraId="57871034"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lastRenderedPageBreak/>
        <w:t>The wellbeing of employees has a direct impact on organisational performance and service delivery of hospitality businesses. Workers who have mental health challenges tend to be less productive, less motivated, and the quality of their services is lower, and this eventually impacts on the satisfaction of the guests and brand image (Mousa, Arslan and Szczepańska-</w:t>
      </w:r>
      <w:proofErr w:type="spellStart"/>
      <w:r w:rsidRPr="004752A4">
        <w:rPr>
          <w:rFonts w:asciiTheme="majorBidi" w:hAnsiTheme="majorBidi" w:cstheme="majorBidi"/>
          <w:sz w:val="24"/>
          <w:szCs w:val="24"/>
        </w:rPr>
        <w:t>Woszczyna</w:t>
      </w:r>
      <w:proofErr w:type="spellEnd"/>
      <w:r w:rsidRPr="004752A4">
        <w:rPr>
          <w:rFonts w:asciiTheme="majorBidi" w:hAnsiTheme="majorBidi" w:cstheme="majorBidi"/>
          <w:sz w:val="24"/>
          <w:szCs w:val="24"/>
        </w:rPr>
        <w:t>, 2022). Burnout leads to high turnover rates which increases the costs of recruitment and training of organisations. Mental health crisis in the hospitality industry is progressively being seen as a structural problem influenced by industry trends, organisational culture, and economic demands instead of individual staff strength. The solution to mental health issues thus lies in reforming the industry on the whole and organisational willingness to establish psychologically favourable work environments.</w:t>
      </w:r>
    </w:p>
    <w:p w14:paraId="738570D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2. Literature Review</w:t>
      </w:r>
    </w:p>
    <w:p w14:paraId="61468254"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Mental health at the workplace describes the psychological, emotional and social health of the employees. Workplace demands, organisational support and personal coping mechanisms are occupational wellbeing determinants. Job Demand-Control Model is used to explain the factors that lead to work stress in terms of high job demands with low levels of employee control over the work processes. The Emotional Labour Theory emphasises the psychological stress related to emotional regulation towards achieving organisational service expectations. The Burnout Theory defines the continuous work-related stress leading to the emotional exhaustion, depersonalisation, and decreased professional capacity. These theoretical frameworks offer important conclusions on how the conditions of working in the hospitality industry are related to the development of mental health problems in employees.</w:t>
      </w:r>
    </w:p>
    <w:p w14:paraId="6902C088"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nature of hospitality business is usually characterized by 24/7 delivery of services and this has resulted in long working hours and irregular scheduling. During seasons of high tourism, employees are often on night shifts and overtime. It leads to such working patterns to break the sleep patterns, decrease individual recovery time, and physical and psychological exhaustion. The seasonal nature of employment also adds to the unpredictability of workloads, which raises the level of employee stress. The hospitality staff is to be friendly and professional when communicating with the customers, including in stressful or conflict situations. Customer complaints, service failures and demanding standards of service provision involve a lot of emotional control. The persistent nature of emotional labour is among the factors which lead to psychological exhaustion and make employees susceptible to burnout. A lot of hospitality jobs are typified by poor pay, temporary employment and scarce career security. Gig-style job </w:t>
      </w:r>
      <w:r w:rsidRPr="004752A4">
        <w:rPr>
          <w:rFonts w:asciiTheme="majorBidi" w:hAnsiTheme="majorBidi" w:cstheme="majorBidi"/>
          <w:sz w:val="24"/>
          <w:szCs w:val="24"/>
        </w:rPr>
        <w:lastRenderedPageBreak/>
        <w:t>contracts have made the industry more insecure to employees. Low job satisfaction and poor career development opportunities have adverse implications on employee wellbeing and emotional wellbeing due to financial uncertainty and reduced career progression (Al-Ansi, Olya and Han, 2022).</w:t>
      </w:r>
    </w:p>
    <w:p w14:paraId="29A11074"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workplaces in the hospitality sector tend to emphasise the efficiency of the operations and the customer satisfaction rather than the welfare of the employees. Such performance culture can make the employees hesitant to raise mental health issues (Charalampos </w:t>
      </w:r>
      <w:proofErr w:type="spellStart"/>
      <w:r w:rsidRPr="004752A4">
        <w:rPr>
          <w:rFonts w:asciiTheme="majorBidi" w:hAnsiTheme="majorBidi" w:cstheme="majorBidi"/>
          <w:sz w:val="24"/>
          <w:szCs w:val="24"/>
        </w:rPr>
        <w:t>Giosmpasoglou</w:t>
      </w:r>
      <w:proofErr w:type="spellEnd"/>
      <w:r w:rsidRPr="004752A4">
        <w:rPr>
          <w:rFonts w:asciiTheme="majorBidi" w:hAnsiTheme="majorBidi" w:cstheme="majorBidi"/>
          <w:sz w:val="24"/>
          <w:szCs w:val="24"/>
        </w:rPr>
        <w:t xml:space="preserve"> and Evangelia Marinakou, 2024). Hospitality organisations often lack psychological safety, as workers are too afraid of being negatively judged or losing their career due to mental health disclosure. The behaviour of leadership is very crucial in determining the organisational attitude towards the wellbeing of the employees. Positive leadership behaviours are capable of enhancing the culture at the workplace and promoting mental health awareness.</w:t>
      </w:r>
    </w:p>
    <w:p w14:paraId="2300ECF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Mental health issues have a major effect on the performance and the overall wellbeing of the employees (</w:t>
      </w:r>
      <w:proofErr w:type="spellStart"/>
      <w:r w:rsidRPr="004752A4">
        <w:rPr>
          <w:rFonts w:asciiTheme="majorBidi" w:hAnsiTheme="majorBidi" w:cstheme="majorBidi"/>
          <w:sz w:val="24"/>
          <w:szCs w:val="24"/>
        </w:rPr>
        <w:t>Dewally</w:t>
      </w:r>
      <w:proofErr w:type="spellEnd"/>
      <w:r w:rsidRPr="004752A4">
        <w:rPr>
          <w:rFonts w:asciiTheme="majorBidi" w:hAnsiTheme="majorBidi" w:cstheme="majorBidi"/>
          <w:sz w:val="24"/>
          <w:szCs w:val="24"/>
        </w:rPr>
        <w:t xml:space="preserve"> and Gordon, 2022). Burnout decreases interaction and motivation among employees, whereas, psychological stress elevates absenteeism and errors at work. The employees who undergo chronic stress can also develop health complications in the long run (Dalal, 2022). The rate of employee turnover is a problem to hospitality organisations in terms of finance and operations. Training and recruitment costs are high since the experienced staff members are lost to burnouts or job dissatisfaction. Lower-quality of the services due to the stress of employees leads to negative outcomes in customer experiences and organisational profitability (</w:t>
      </w:r>
      <w:proofErr w:type="spellStart"/>
      <w:r w:rsidRPr="004752A4">
        <w:rPr>
          <w:rFonts w:asciiTheme="majorBidi" w:hAnsiTheme="majorBidi" w:cstheme="majorBidi"/>
          <w:sz w:val="24"/>
          <w:szCs w:val="24"/>
        </w:rPr>
        <w:t>Edú-Valsania</w:t>
      </w:r>
      <w:proofErr w:type="spellEnd"/>
      <w:r w:rsidRPr="004752A4">
        <w:rPr>
          <w:rFonts w:asciiTheme="majorBidi" w:hAnsiTheme="majorBidi" w:cstheme="majorBidi"/>
          <w:sz w:val="24"/>
          <w:szCs w:val="24"/>
        </w:rPr>
        <w:t xml:space="preserve">, </w:t>
      </w:r>
      <w:proofErr w:type="spellStart"/>
      <w:r w:rsidRPr="004752A4">
        <w:rPr>
          <w:rFonts w:asciiTheme="majorBidi" w:hAnsiTheme="majorBidi" w:cstheme="majorBidi"/>
          <w:sz w:val="24"/>
          <w:szCs w:val="24"/>
        </w:rPr>
        <w:t>Laguía</w:t>
      </w:r>
      <w:proofErr w:type="spellEnd"/>
      <w:r w:rsidRPr="004752A4">
        <w:rPr>
          <w:rFonts w:asciiTheme="majorBidi" w:hAnsiTheme="majorBidi" w:cstheme="majorBidi"/>
          <w:sz w:val="24"/>
          <w:szCs w:val="24"/>
        </w:rPr>
        <w:t xml:space="preserve"> and </w:t>
      </w:r>
      <w:proofErr w:type="spellStart"/>
      <w:r w:rsidRPr="004752A4">
        <w:rPr>
          <w:rFonts w:asciiTheme="majorBidi" w:hAnsiTheme="majorBidi" w:cstheme="majorBidi"/>
          <w:sz w:val="24"/>
          <w:szCs w:val="24"/>
        </w:rPr>
        <w:t>Moriano</w:t>
      </w:r>
      <w:proofErr w:type="spellEnd"/>
      <w:r w:rsidRPr="004752A4">
        <w:rPr>
          <w:rFonts w:asciiTheme="majorBidi" w:hAnsiTheme="majorBidi" w:cstheme="majorBidi"/>
          <w:sz w:val="24"/>
          <w:szCs w:val="24"/>
        </w:rPr>
        <w:t>, 2022). Hospitality organisations have started implementing employee wellness programmes, flexible working structure and training managers on mental health. There have also been the emergence of digital mental health support measures like counselling applications and online wellbeing platforms. These initiatives indicate that mental health issues are recognised in the industry and are being implemented inconsistently across different organisations.</w:t>
      </w:r>
    </w:p>
    <w:p w14:paraId="758F636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available literature reflects a lot of theoretical and practical understanding of mental health in the workplace, especially in terms of stress, burnout, and emotional labour models (Filep et al., 2023). But much of this work is extrapolated over service industries, and fails to adequately reflect the operational peculiarities of the hospitality industry, including seasonal demand cycles, working in shifts, and dealing with customers all the time. Moreover, the available research often focuses on personal coping styles, resilience training and personal coping, but </w:t>
      </w:r>
      <w:r w:rsidRPr="004752A4">
        <w:rPr>
          <w:rFonts w:asciiTheme="majorBidi" w:hAnsiTheme="majorBidi" w:cstheme="majorBidi"/>
          <w:sz w:val="24"/>
          <w:szCs w:val="24"/>
        </w:rPr>
        <w:lastRenderedPageBreak/>
        <w:t xml:space="preserve">fails to critically analyse organisational structures and management strategies that create psychological stress (Galanakis and </w:t>
      </w:r>
      <w:proofErr w:type="spellStart"/>
      <w:r w:rsidRPr="004752A4">
        <w:rPr>
          <w:rFonts w:asciiTheme="majorBidi" w:hAnsiTheme="majorBidi" w:cstheme="majorBidi"/>
          <w:sz w:val="24"/>
          <w:szCs w:val="24"/>
        </w:rPr>
        <w:t>Tsitouri</w:t>
      </w:r>
      <w:proofErr w:type="spellEnd"/>
      <w:r w:rsidRPr="004752A4">
        <w:rPr>
          <w:rFonts w:asciiTheme="majorBidi" w:hAnsiTheme="majorBidi" w:cstheme="majorBidi"/>
          <w:sz w:val="24"/>
          <w:szCs w:val="24"/>
        </w:rPr>
        <w:t>, 2022). Empirical studies of the mental health sector and coordinated systems on an industry-wide scale are still evidently needed to reduce ultimate mental health issues in a long-term approach.</w:t>
      </w:r>
    </w:p>
    <w:p w14:paraId="18E5053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3. Methodology</w:t>
      </w:r>
    </w:p>
    <w:p w14:paraId="2505DBA2"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study will take the qualitative secondary research method based on scholarly journal articles, industry reports, and organisational case studies. Secondary data enables the thorough research of the general trends in hospitality workforce and mental health programs worldwide. Secondary research enhances availability of knowledge in the industry as well as comparing mental health strategies of various hospitality organisations. It also allows determining the best practices and structural issues that impact the wellbeing of employees (Bhuiyan, </w:t>
      </w:r>
      <w:proofErr w:type="spellStart"/>
      <w:r w:rsidRPr="004752A4">
        <w:rPr>
          <w:rFonts w:asciiTheme="majorBidi" w:hAnsiTheme="majorBidi" w:cstheme="majorBidi"/>
          <w:sz w:val="24"/>
          <w:szCs w:val="24"/>
        </w:rPr>
        <w:t>Kowser</w:t>
      </w:r>
      <w:proofErr w:type="spellEnd"/>
      <w:r w:rsidRPr="004752A4">
        <w:rPr>
          <w:rFonts w:asciiTheme="majorBidi" w:hAnsiTheme="majorBidi" w:cstheme="majorBidi"/>
          <w:sz w:val="24"/>
          <w:szCs w:val="24"/>
        </w:rPr>
        <w:t xml:space="preserve"> and Santus Kumar Deb, 2024). The PESTEL analysis has been used to discuss the external macro-environmental forces on mental health within the hospitality industry. The factor of politics entails the government policies and the labour regulations. Economic factors are concerned with financial strains as well as employment patterns (Scott, 2025). Social aspects look at the expectation of workforce as well as the cultural orientation. The role of digital tools and automation are analysed by technological factors. Legal aspects examine the health and safety needs at the workplace. Environmental factors reflect the seasonality of tourism and workforce issues that are based on climate. The PESTLE model offers a systematic approach to examine the macro level factors in the industry that affect the mental health of employees. It allows taking into account an overall assessment of external factors that affect organisational workforce wellbeing strategies.</w:t>
      </w:r>
    </w:p>
    <w:p w14:paraId="6CC7A8B8"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4. Theme Impact Analysis </w:t>
      </w:r>
    </w:p>
    <w:p w14:paraId="42A09700"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4.1 Political Factors</w:t>
      </w:r>
    </w:p>
    <w:p w14:paraId="25CDB41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Political influences are important determinants of the wellbeing of workforce in the hospitality sector. The government labour regulations, as well as the policies related to the public health, have a direct impact on the working conditions of the employees, especially in the form of the legislation regulating the working hours, the employee rights, and the safety standards at the workplace (Chen et al., 2022). The policies aim at avoiding overwork pressure and fair employment practices. Nevertheless, the hospitality industry usually suffers in the execution of these regulations because of the nature of the industry and the need to operate at flexible labour models. Moreover, the national tourism recovery plans that are put in place after the </w:t>
      </w:r>
      <w:r w:rsidRPr="004752A4">
        <w:rPr>
          <w:rFonts w:asciiTheme="majorBidi" w:hAnsiTheme="majorBidi" w:cstheme="majorBidi"/>
          <w:sz w:val="24"/>
          <w:szCs w:val="24"/>
        </w:rPr>
        <w:lastRenderedPageBreak/>
        <w:t>world economy is shaken like in the case of pandemics or financial crises are often geared towards spurring growth of the industry and supply of more visitors (Bailey, 2024). Although such initiatives help to recover the economy, they tend to put more pressure on the operations of hospitality organisations, which leads to workload pressure among the employees. The mental health awareness initiatives of the government have enabled the enhanced knowledge of the general population concerning their psychological health and is the factor that has prompted organisations to look into employee support mechanisms. Nevertheless, even these attempts do not ensure the overall efficiency of political interventions as the uneven application of labour laws in various countries and regions exposes many employees of the hospitality industry to the threat of overworking and mental stress.</w:t>
      </w:r>
    </w:p>
    <w:p w14:paraId="5F82AF12"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4.2 Economic Factors</w:t>
      </w:r>
    </w:p>
    <w:p w14:paraId="338321C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Monetary pressures have a serious impact on the challenges in the mental health of the hospitality workforce. The shortage of labour has also been a growing trend as the workforce has been migrating, switching careers, and new employee demands are resulting in increased workloads and work hours on current employees. The escalating operation expenses, such as energy prices, supply chain problems, and rising wages, further constrain organisational ability to invest in the deep-seated employee wellbeing programmes (McMurray and </w:t>
      </w:r>
      <w:proofErr w:type="spellStart"/>
      <w:r w:rsidRPr="004752A4">
        <w:rPr>
          <w:rFonts w:asciiTheme="majorBidi" w:hAnsiTheme="majorBidi" w:cstheme="majorBidi"/>
          <w:sz w:val="24"/>
          <w:szCs w:val="24"/>
        </w:rPr>
        <w:t>Andrahannadi</w:t>
      </w:r>
      <w:proofErr w:type="spellEnd"/>
      <w:r w:rsidRPr="004752A4">
        <w:rPr>
          <w:rFonts w:asciiTheme="majorBidi" w:hAnsiTheme="majorBidi" w:cstheme="majorBidi"/>
          <w:sz w:val="24"/>
          <w:szCs w:val="24"/>
        </w:rPr>
        <w:t>, 2023). Financial stress is also caused by economic uncertainty and inflation especially in hospitality occupations where wages would be relatively low, and that employment would not be very secure. To address the issue with workforce, certain hospitality organisations have implemented retention bonuses, or performance incentives, and employee assistance programmes, as a way of helping employees to maintain their wellbeing and retain staff members. But such economic interventions are not always long term or proactive and often short term and reactive (Mehraliyev, Chan and Kiralenko, 2021). In the absence of a sustainable financial plan and structural investment of the workforce, economic problems remain to be a source of occupational stress and employee burnouts.</w:t>
      </w:r>
    </w:p>
    <w:p w14:paraId="48B399C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4.3 Social Factors</w:t>
      </w:r>
    </w:p>
    <w:p w14:paraId="2D1F0989"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social aspects have altered the expectations of the workforce and the organisational strategy towards the mental health of employees within the hospitality sector (McMurray and </w:t>
      </w:r>
      <w:proofErr w:type="spellStart"/>
      <w:r w:rsidRPr="004752A4">
        <w:rPr>
          <w:rFonts w:asciiTheme="majorBidi" w:hAnsiTheme="majorBidi" w:cstheme="majorBidi"/>
          <w:sz w:val="24"/>
          <w:szCs w:val="24"/>
        </w:rPr>
        <w:t>Andrahannadi</w:t>
      </w:r>
      <w:proofErr w:type="spellEnd"/>
      <w:r w:rsidRPr="004752A4">
        <w:rPr>
          <w:rFonts w:asciiTheme="majorBidi" w:hAnsiTheme="majorBidi" w:cstheme="majorBidi"/>
          <w:sz w:val="24"/>
          <w:szCs w:val="24"/>
        </w:rPr>
        <w:t xml:space="preserve">, 2023). The younger generations of workers, especially modern ones, are becoming more interested in work-life balance, career flexibility, and psychological wellbeing as a factor determining their choice of employment. This has made hospitality organisations </w:t>
      </w:r>
      <w:r w:rsidRPr="004752A4">
        <w:rPr>
          <w:rFonts w:asciiTheme="majorBidi" w:hAnsiTheme="majorBidi" w:cstheme="majorBidi"/>
          <w:sz w:val="24"/>
          <w:szCs w:val="24"/>
        </w:rPr>
        <w:lastRenderedPageBreak/>
        <w:t>promote flexible working and diversity programs that aim at enhancing employee satisfaction and workplace inclusion. Nevertheless, the employees in the hospitality industry have been burdened by overwhelming emotional labour requirements given the rising demands in customer service and competitive service delivery. They also have to deal with customer complaints, service failures, and demanding service environments and aim to maintain professional behaviour, which makes them emotionally exhausted (Mehraliyev, Chan and Kiralenko, 2021). Despite the fact that social awareness about mental health has been on the rise, cultural stigma about psychological wellbeing is still common in most hospitality working environments. Organisational wellbeing initiatives are often ineffective because employees are often afraid of being judged professionally or experiencing career outcomes (Liu-Lastres, Wen and Huang, 2022).</w:t>
      </w:r>
    </w:p>
    <w:p w14:paraId="1ABDA6FC"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4.4 Technological Factors</w:t>
      </w:r>
    </w:p>
    <w:p w14:paraId="78BBDFB2"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The technological innovations in the hospitality industry offer opportunities and threats to workforce wellbeing. Robotization and computerized work schedules enhance the efficiency and quality of operations in terms of workforce planning, and online mental health hubs expand access to confidential counselling services (Mousa, Arslan and Szczepańska-</w:t>
      </w:r>
      <w:proofErr w:type="spellStart"/>
      <w:r w:rsidRPr="004752A4">
        <w:rPr>
          <w:rFonts w:asciiTheme="majorBidi" w:hAnsiTheme="majorBidi" w:cstheme="majorBidi"/>
          <w:sz w:val="24"/>
          <w:szCs w:val="24"/>
        </w:rPr>
        <w:t>Woszczyna</w:t>
      </w:r>
      <w:proofErr w:type="spellEnd"/>
      <w:r w:rsidRPr="004752A4">
        <w:rPr>
          <w:rFonts w:asciiTheme="majorBidi" w:hAnsiTheme="majorBidi" w:cstheme="majorBidi"/>
          <w:sz w:val="24"/>
          <w:szCs w:val="24"/>
        </w:rPr>
        <w:t>, 2022). Nevertheless, more surveillance of the workplace and performance may decrease the independence of employees and also increase stress levels (N Kumar, 2025). Thus, technological solutions are effective based on the implementation of ethical actions ensuring a balanced and supportive working environment.</w:t>
      </w:r>
    </w:p>
    <w:p w14:paraId="5A819ACF"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4.5 Legal Factors</w:t>
      </w:r>
    </w:p>
    <w:p w14:paraId="391CEDD0"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Health and safety laws at work place demand organisations to safeguard wellbeing of employees. The regulations of duty of care motivate employers to provide mental health support programs (Infosys Limited, 2026). The development of human resource policy and the mandatory training programmes has enhanced the awareness of organisational employees in relation to the wellbeing of the employees. In spite of these gains, most legal policies focus on physical occupational safety as opposed to the psychological wellbeing protection.</w:t>
      </w:r>
    </w:p>
    <w:p w14:paraId="25DC0CA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4.6 Environmental Factors</w:t>
      </w:r>
    </w:p>
    <w:p w14:paraId="05DDE5BE"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seasonal trends in tourism generate unreliable changes in workload, which are also associated with stress among the employees (Rocha, Barakat and Alves, 2022). Climate change has an effect on the demand of tourism and influences employment security within the </w:t>
      </w:r>
      <w:r w:rsidRPr="004752A4">
        <w:rPr>
          <w:rFonts w:asciiTheme="majorBidi" w:hAnsiTheme="majorBidi" w:cstheme="majorBidi"/>
          <w:sz w:val="24"/>
          <w:szCs w:val="24"/>
        </w:rPr>
        <w:lastRenderedPageBreak/>
        <w:t>workforce and operation planning (Izell, 2022). Other organisations have implemented workforce planning and sustainable employment arrangements to deal with seasonal fluctuation in workloads. Nevertheless, environmental workforce hazards are not well taken care of in the long-term organisational planning.</w:t>
      </w:r>
    </w:p>
    <w:p w14:paraId="2CC36EA9"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5. Conclusion</w:t>
      </w:r>
    </w:p>
    <w:p w14:paraId="60790B8E"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The issue of mental health crisis in the hospitality industry is a multifaceted structural problem that is related to the practices within the organisation, labour, and external forces in the industry. The PESTEL analysis proves that political, economic, social, technological, legal, and environmental factors all affect psychological issues of workers (Arjona-Fuentes et al., 2022). Although there are increased awareness of the industry and intervention measures, there are still lots of gaps in policy implementation and organisational culture change. A sustainable change needs an industry, organisational, and government-coordinated approach in order to make mental health of the workforce a priority.</w:t>
      </w:r>
    </w:p>
    <w:p w14:paraId="1EBD2F5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6. Recommendations</w:t>
      </w:r>
    </w:p>
    <w:p w14:paraId="5ACDCD88"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problem of mental health crisis is not solvable with short and reactive organisational adjustments but a long-term strategic commitment in the hospitality industry. Organised mental care programmes such as confidential counselling, peer support and well-defined reporting mechanisms should be given priority by hospitality organisations (King et al., 2024). Mental health training is also the inclusion of mental health training into leadership development, which can enable the managers to recognize the manifestation of burnout at the early stage of work, as well as promote the creation of psychologically safe work environments. </w:t>
      </w:r>
    </w:p>
    <w:p w14:paraId="2452CBB3"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The culture of open communication is necessary to minimize stigma and boost employee engagement (González-Allez, </w:t>
      </w:r>
      <w:proofErr w:type="spellStart"/>
      <w:r w:rsidRPr="004752A4">
        <w:rPr>
          <w:rFonts w:asciiTheme="majorBidi" w:hAnsiTheme="majorBidi" w:cstheme="majorBidi"/>
          <w:sz w:val="24"/>
          <w:szCs w:val="24"/>
        </w:rPr>
        <w:t>Pelecano</w:t>
      </w:r>
      <w:proofErr w:type="spellEnd"/>
      <w:r w:rsidRPr="004752A4">
        <w:rPr>
          <w:rFonts w:asciiTheme="majorBidi" w:hAnsiTheme="majorBidi" w:cstheme="majorBidi"/>
          <w:sz w:val="24"/>
          <w:szCs w:val="24"/>
        </w:rPr>
        <w:t>-Barahona and García-Muiña, 2022). On a larger scale, governments need to reinforce the labour legislative regulations to specifically cover the psychological occupational safety and promote open wellbeing reporting (Sisson, Peele and Sisson, 2023). A work-life balance can be assisted by technological and operational changes (i.e., fair scheduling systems and flexible working arrangements) provided that these changes are made ethically. Longitudinal research and industry cooperation is also essential to sustainable development..</w:t>
      </w:r>
    </w:p>
    <w:p w14:paraId="175D5E15" w14:textId="77777777" w:rsidR="004752A4" w:rsidRPr="004752A4" w:rsidRDefault="004752A4" w:rsidP="004752A4">
      <w:pPr>
        <w:spacing w:line="360" w:lineRule="auto"/>
        <w:jc w:val="both"/>
        <w:rPr>
          <w:rFonts w:asciiTheme="majorBidi" w:hAnsiTheme="majorBidi" w:cstheme="majorBidi"/>
          <w:sz w:val="24"/>
          <w:szCs w:val="24"/>
        </w:rPr>
      </w:pPr>
    </w:p>
    <w:p w14:paraId="73EF0D1D" w14:textId="77777777" w:rsidR="004752A4" w:rsidRPr="004752A4" w:rsidRDefault="004752A4" w:rsidP="004752A4">
      <w:pPr>
        <w:spacing w:line="360" w:lineRule="auto"/>
        <w:jc w:val="both"/>
        <w:rPr>
          <w:rFonts w:asciiTheme="majorBidi" w:hAnsiTheme="majorBidi" w:cstheme="majorBidi"/>
          <w:sz w:val="24"/>
          <w:szCs w:val="24"/>
        </w:rPr>
      </w:pPr>
    </w:p>
    <w:p w14:paraId="34D7084C" w14:textId="77777777" w:rsidR="004752A4" w:rsidRPr="004752A4" w:rsidRDefault="004752A4" w:rsidP="004752A4">
      <w:pPr>
        <w:spacing w:line="360" w:lineRule="auto"/>
        <w:jc w:val="both"/>
        <w:rPr>
          <w:rFonts w:asciiTheme="majorBidi" w:hAnsiTheme="majorBidi" w:cstheme="majorBidi"/>
          <w:sz w:val="24"/>
          <w:szCs w:val="24"/>
          <w:lang w:val="es-ES"/>
        </w:rPr>
      </w:pPr>
      <w:r w:rsidRPr="004752A4">
        <w:rPr>
          <w:rFonts w:asciiTheme="majorBidi" w:hAnsiTheme="majorBidi" w:cstheme="majorBidi"/>
          <w:sz w:val="24"/>
          <w:szCs w:val="24"/>
          <w:lang w:val="es-ES"/>
        </w:rPr>
        <w:lastRenderedPageBreak/>
        <w:t> </w:t>
      </w:r>
    </w:p>
    <w:p w14:paraId="386621B4" w14:textId="77777777" w:rsidR="004752A4" w:rsidRPr="004752A4" w:rsidRDefault="004752A4" w:rsidP="004752A4">
      <w:pPr>
        <w:spacing w:line="360" w:lineRule="auto"/>
        <w:jc w:val="both"/>
        <w:rPr>
          <w:rFonts w:asciiTheme="majorBidi" w:hAnsiTheme="majorBidi" w:cstheme="majorBidi"/>
          <w:sz w:val="24"/>
          <w:szCs w:val="24"/>
          <w:lang w:val="es-ES"/>
        </w:rPr>
      </w:pPr>
      <w:proofErr w:type="spellStart"/>
      <w:r w:rsidRPr="004752A4">
        <w:rPr>
          <w:rFonts w:asciiTheme="majorBidi" w:hAnsiTheme="majorBidi" w:cstheme="majorBidi"/>
          <w:sz w:val="24"/>
          <w:szCs w:val="24"/>
          <w:lang w:val="es-ES"/>
        </w:rPr>
        <w:t>References</w:t>
      </w:r>
      <w:proofErr w:type="spellEnd"/>
      <w:r w:rsidRPr="004752A4">
        <w:rPr>
          <w:rFonts w:asciiTheme="majorBidi" w:hAnsiTheme="majorBidi" w:cstheme="majorBidi"/>
          <w:sz w:val="24"/>
          <w:szCs w:val="24"/>
          <w:lang w:val="es-ES"/>
        </w:rPr>
        <w:t xml:space="preserve"> </w:t>
      </w:r>
    </w:p>
    <w:p w14:paraId="4127C4EA"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lang w:val="es-ES"/>
        </w:rPr>
        <w:t>Al-</w:t>
      </w:r>
      <w:proofErr w:type="spellStart"/>
      <w:r w:rsidRPr="004752A4">
        <w:rPr>
          <w:rFonts w:asciiTheme="majorBidi" w:hAnsiTheme="majorBidi" w:cstheme="majorBidi"/>
          <w:sz w:val="24"/>
          <w:szCs w:val="24"/>
          <w:lang w:val="es-ES"/>
        </w:rPr>
        <w:t>Ansi</w:t>
      </w:r>
      <w:proofErr w:type="spellEnd"/>
      <w:r w:rsidRPr="004752A4">
        <w:rPr>
          <w:rFonts w:asciiTheme="majorBidi" w:hAnsiTheme="majorBidi" w:cstheme="majorBidi"/>
          <w:sz w:val="24"/>
          <w:szCs w:val="24"/>
          <w:lang w:val="es-ES"/>
        </w:rPr>
        <w:t xml:space="preserve">, A., Olya, H. and Han, H. (2022). </w:t>
      </w:r>
      <w:r w:rsidRPr="004752A4">
        <w:rPr>
          <w:rFonts w:asciiTheme="majorBidi" w:hAnsiTheme="majorBidi" w:cstheme="majorBidi"/>
          <w:sz w:val="24"/>
          <w:szCs w:val="24"/>
        </w:rPr>
        <w:t xml:space="preserve">Two decades of research on halal hospitality and tourism: a review and research agenda. International Journal of Contemporary Hospitality Management.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://doi.org/10.1108/ijchm-12-2021-1515.</w:t>
      </w:r>
    </w:p>
    <w:p w14:paraId="2DBA2CA3" w14:textId="77777777" w:rsidR="004752A4" w:rsidRPr="004752A4" w:rsidRDefault="004752A4" w:rsidP="004752A4">
      <w:pPr>
        <w:spacing w:line="360" w:lineRule="auto"/>
        <w:jc w:val="both"/>
        <w:rPr>
          <w:rFonts w:asciiTheme="majorBidi" w:hAnsiTheme="majorBidi" w:cstheme="majorBidi"/>
          <w:sz w:val="24"/>
          <w:szCs w:val="24"/>
        </w:rPr>
      </w:pPr>
      <w:proofErr w:type="spellStart"/>
      <w:r w:rsidRPr="004752A4">
        <w:rPr>
          <w:rFonts w:asciiTheme="majorBidi" w:hAnsiTheme="majorBidi" w:cstheme="majorBidi"/>
          <w:sz w:val="24"/>
          <w:szCs w:val="24"/>
        </w:rPr>
        <w:t>Alreahi</w:t>
      </w:r>
      <w:proofErr w:type="spellEnd"/>
      <w:r w:rsidRPr="004752A4">
        <w:rPr>
          <w:rFonts w:asciiTheme="majorBidi" w:hAnsiTheme="majorBidi" w:cstheme="majorBidi"/>
          <w:sz w:val="24"/>
          <w:szCs w:val="24"/>
        </w:rPr>
        <w:t xml:space="preserve">, M., Bujdosó, Z., Dávid, L.D. and Gyenge, B. (2023). Green Supply Chain Management in Hotel Industry: A Systematic Review. Sustainability, [online] 15(7), p.5622.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://doi.org/10.3390/su15075622.</w:t>
      </w:r>
    </w:p>
    <w:p w14:paraId="5A4F24B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Arjona-Fuentes, J.M., Radic, A., Ariza-Montes, A., Han, H. and Law, R. (2022). Fear and poor mental health among workers during the global cruise tourism crisis: Impact of low employability and family support. International Journal of Hospitality Management, 106, p.103276.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://doi.org/10.1016/j.ijhm.2022.103276.</w:t>
      </w:r>
    </w:p>
    <w:p w14:paraId="29401623"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Bailey, K. (2024). Clearing the Fog around Menopause in the Hospitality Workplace. [online] Institute of Hospitality. Available at: https://www.instituteofhospitality.org/hospitality-action-survey/.</w:t>
      </w:r>
    </w:p>
    <w:p w14:paraId="1A9E032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Bhuiyan, K.H., Kowser, A.M. and Santus Kumar Deb (2024). Mental Health and Psychological Wellbeing of Employees to Manage Post COVID-19 Crisis: Insights from Hospitality Industry. Journal of Digital Marketing and Communication, 4(2), pp.95–109.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://doi.org/10.53623/jdmc.v4i2.494.</w:t>
      </w:r>
    </w:p>
    <w:p w14:paraId="3AEB98C1" w14:textId="77777777" w:rsidR="004752A4" w:rsidRPr="004752A4" w:rsidRDefault="004752A4" w:rsidP="004752A4">
      <w:pPr>
        <w:spacing w:line="360" w:lineRule="auto"/>
        <w:jc w:val="both"/>
        <w:rPr>
          <w:rFonts w:asciiTheme="majorBidi" w:hAnsiTheme="majorBidi" w:cstheme="majorBidi"/>
          <w:sz w:val="24"/>
          <w:szCs w:val="24"/>
        </w:rPr>
      </w:pPr>
      <w:proofErr w:type="spellStart"/>
      <w:r w:rsidRPr="004752A4">
        <w:rPr>
          <w:rFonts w:asciiTheme="majorBidi" w:hAnsiTheme="majorBidi" w:cstheme="majorBidi"/>
          <w:sz w:val="24"/>
          <w:szCs w:val="24"/>
          <w:lang w:val="pt-PT"/>
        </w:rPr>
        <w:t>Charalampos</w:t>
      </w:r>
      <w:proofErr w:type="spellEnd"/>
      <w:r w:rsidRPr="004752A4">
        <w:rPr>
          <w:rFonts w:asciiTheme="majorBidi" w:hAnsiTheme="majorBidi" w:cstheme="majorBidi"/>
          <w:sz w:val="24"/>
          <w:szCs w:val="24"/>
          <w:lang w:val="pt-PT"/>
        </w:rPr>
        <w:t xml:space="preserve"> </w:t>
      </w:r>
      <w:proofErr w:type="spellStart"/>
      <w:r w:rsidRPr="004752A4">
        <w:rPr>
          <w:rFonts w:asciiTheme="majorBidi" w:hAnsiTheme="majorBidi" w:cstheme="majorBidi"/>
          <w:sz w:val="24"/>
          <w:szCs w:val="24"/>
          <w:lang w:val="pt-PT"/>
        </w:rPr>
        <w:t>Giousmpasoglou</w:t>
      </w:r>
      <w:proofErr w:type="spellEnd"/>
      <w:r w:rsidRPr="004752A4">
        <w:rPr>
          <w:rFonts w:asciiTheme="majorBidi" w:hAnsiTheme="majorBidi" w:cstheme="majorBidi"/>
          <w:sz w:val="24"/>
          <w:szCs w:val="24"/>
          <w:lang w:val="pt-PT"/>
        </w:rPr>
        <w:t xml:space="preserve"> </w:t>
      </w:r>
      <w:proofErr w:type="spellStart"/>
      <w:r w:rsidRPr="004752A4">
        <w:rPr>
          <w:rFonts w:asciiTheme="majorBidi" w:hAnsiTheme="majorBidi" w:cstheme="majorBidi"/>
          <w:sz w:val="24"/>
          <w:szCs w:val="24"/>
          <w:lang w:val="pt-PT"/>
        </w:rPr>
        <w:t>and</w:t>
      </w:r>
      <w:proofErr w:type="spellEnd"/>
      <w:r w:rsidRPr="004752A4">
        <w:rPr>
          <w:rFonts w:asciiTheme="majorBidi" w:hAnsiTheme="majorBidi" w:cstheme="majorBidi"/>
          <w:sz w:val="24"/>
          <w:szCs w:val="24"/>
          <w:lang w:val="pt-PT"/>
        </w:rPr>
        <w:t xml:space="preserve"> </w:t>
      </w:r>
      <w:proofErr w:type="spellStart"/>
      <w:r w:rsidRPr="004752A4">
        <w:rPr>
          <w:rFonts w:asciiTheme="majorBidi" w:hAnsiTheme="majorBidi" w:cstheme="majorBidi"/>
          <w:sz w:val="24"/>
          <w:szCs w:val="24"/>
          <w:lang w:val="pt-PT"/>
        </w:rPr>
        <w:t>Evangelia</w:t>
      </w:r>
      <w:proofErr w:type="spellEnd"/>
      <w:r w:rsidRPr="004752A4">
        <w:rPr>
          <w:rFonts w:asciiTheme="majorBidi" w:hAnsiTheme="majorBidi" w:cstheme="majorBidi"/>
          <w:sz w:val="24"/>
          <w:szCs w:val="24"/>
          <w:lang w:val="pt-PT"/>
        </w:rPr>
        <w:t xml:space="preserve"> </w:t>
      </w:r>
      <w:proofErr w:type="spellStart"/>
      <w:r w:rsidRPr="004752A4">
        <w:rPr>
          <w:rFonts w:asciiTheme="majorBidi" w:hAnsiTheme="majorBidi" w:cstheme="majorBidi"/>
          <w:sz w:val="24"/>
          <w:szCs w:val="24"/>
          <w:lang w:val="pt-PT"/>
        </w:rPr>
        <w:t>Marinakou</w:t>
      </w:r>
      <w:proofErr w:type="spellEnd"/>
      <w:r w:rsidRPr="004752A4">
        <w:rPr>
          <w:rFonts w:asciiTheme="majorBidi" w:hAnsiTheme="majorBidi" w:cstheme="majorBidi"/>
          <w:sz w:val="24"/>
          <w:szCs w:val="24"/>
          <w:lang w:val="pt-PT"/>
        </w:rPr>
        <w:t xml:space="preserve"> (2024). </w:t>
      </w:r>
      <w:r w:rsidRPr="004752A4">
        <w:rPr>
          <w:rFonts w:asciiTheme="majorBidi" w:hAnsiTheme="majorBidi" w:cstheme="majorBidi"/>
          <w:sz w:val="24"/>
          <w:szCs w:val="24"/>
        </w:rPr>
        <w:t xml:space="preserve">The Contemporary Hotel Industry. Springer eBooks. Springer Nature.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://doi.org/10.1007/978-3-031-52803-3.</w:t>
      </w:r>
    </w:p>
    <w:p w14:paraId="7B4FF6AE"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Chen, B., Wang, L., Li, B. and Liu, W. (2022). Work stress, Mental health, and Employee Performance. Frontiers in Psychology, [online] 13.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://doi.org/10.3389/fpsyg.2022.1006580.</w:t>
      </w:r>
    </w:p>
    <w:p w14:paraId="45B777DB"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Dalal, K. (2022). Providing Support for Employees During a Crisis. [online] Workplace Options. Available at: https://www.workplaceoptions.com/blog/providing-support-for-employees-during-a-crisis/.</w:t>
      </w:r>
    </w:p>
    <w:p w14:paraId="2A7DF622" w14:textId="77777777" w:rsidR="004752A4" w:rsidRPr="004752A4" w:rsidRDefault="004752A4" w:rsidP="004752A4">
      <w:pPr>
        <w:spacing w:line="360" w:lineRule="auto"/>
        <w:jc w:val="both"/>
        <w:rPr>
          <w:rFonts w:asciiTheme="majorBidi" w:hAnsiTheme="majorBidi" w:cstheme="majorBidi"/>
          <w:sz w:val="24"/>
          <w:szCs w:val="24"/>
        </w:rPr>
      </w:pPr>
      <w:proofErr w:type="spellStart"/>
      <w:r w:rsidRPr="004752A4">
        <w:rPr>
          <w:rFonts w:asciiTheme="majorBidi" w:hAnsiTheme="majorBidi" w:cstheme="majorBidi"/>
          <w:sz w:val="24"/>
          <w:szCs w:val="24"/>
        </w:rPr>
        <w:t>Dewally</w:t>
      </w:r>
      <w:proofErr w:type="spellEnd"/>
      <w:r w:rsidRPr="004752A4">
        <w:rPr>
          <w:rFonts w:asciiTheme="majorBidi" w:hAnsiTheme="majorBidi" w:cstheme="majorBidi"/>
          <w:sz w:val="24"/>
          <w:szCs w:val="24"/>
        </w:rPr>
        <w:t xml:space="preserve">, M. and Gordon, R. (2022). Financial impact of partnerships on hospitality firms. Annals of Tourism Research, 95, p.103435.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://doi.org/10.1016/j.annals.2022.103435.</w:t>
      </w:r>
    </w:p>
    <w:p w14:paraId="3D584D92" w14:textId="77777777" w:rsidR="004752A4" w:rsidRPr="004752A4" w:rsidRDefault="004752A4" w:rsidP="004752A4">
      <w:pPr>
        <w:spacing w:line="360" w:lineRule="auto"/>
        <w:jc w:val="both"/>
        <w:rPr>
          <w:rFonts w:asciiTheme="majorBidi" w:hAnsiTheme="majorBidi" w:cstheme="majorBidi"/>
          <w:sz w:val="24"/>
          <w:szCs w:val="24"/>
        </w:rPr>
      </w:pPr>
      <w:proofErr w:type="spellStart"/>
      <w:r w:rsidRPr="004752A4">
        <w:rPr>
          <w:rFonts w:asciiTheme="majorBidi" w:hAnsiTheme="majorBidi" w:cstheme="majorBidi"/>
          <w:sz w:val="24"/>
          <w:szCs w:val="24"/>
        </w:rPr>
        <w:lastRenderedPageBreak/>
        <w:t>Edú-Valsania</w:t>
      </w:r>
      <w:proofErr w:type="spellEnd"/>
      <w:r w:rsidRPr="004752A4">
        <w:rPr>
          <w:rFonts w:asciiTheme="majorBidi" w:hAnsiTheme="majorBidi" w:cstheme="majorBidi"/>
          <w:sz w:val="24"/>
          <w:szCs w:val="24"/>
        </w:rPr>
        <w:t xml:space="preserve">, S., </w:t>
      </w:r>
      <w:proofErr w:type="spellStart"/>
      <w:r w:rsidRPr="004752A4">
        <w:rPr>
          <w:rFonts w:asciiTheme="majorBidi" w:hAnsiTheme="majorBidi" w:cstheme="majorBidi"/>
          <w:sz w:val="24"/>
          <w:szCs w:val="24"/>
        </w:rPr>
        <w:t>Laguía</w:t>
      </w:r>
      <w:proofErr w:type="spellEnd"/>
      <w:r w:rsidRPr="004752A4">
        <w:rPr>
          <w:rFonts w:asciiTheme="majorBidi" w:hAnsiTheme="majorBidi" w:cstheme="majorBidi"/>
          <w:sz w:val="24"/>
          <w:szCs w:val="24"/>
        </w:rPr>
        <w:t xml:space="preserve">, A. and </w:t>
      </w:r>
      <w:proofErr w:type="spellStart"/>
      <w:r w:rsidRPr="004752A4">
        <w:rPr>
          <w:rFonts w:asciiTheme="majorBidi" w:hAnsiTheme="majorBidi" w:cstheme="majorBidi"/>
          <w:sz w:val="24"/>
          <w:szCs w:val="24"/>
        </w:rPr>
        <w:t>Moriano</w:t>
      </w:r>
      <w:proofErr w:type="spellEnd"/>
      <w:r w:rsidRPr="004752A4">
        <w:rPr>
          <w:rFonts w:asciiTheme="majorBidi" w:hAnsiTheme="majorBidi" w:cstheme="majorBidi"/>
          <w:sz w:val="24"/>
          <w:szCs w:val="24"/>
        </w:rPr>
        <w:t xml:space="preserve">, J.A. (2022). Burnout: A review of theory and measurement. International Journal of Environmental Research and Public Health, [online] 19(3), pp.1–27.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://doi.org/10.3390/ijerph19031780.</w:t>
      </w:r>
    </w:p>
    <w:p w14:paraId="7FA49DFF"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Filep, S., </w:t>
      </w:r>
      <w:proofErr w:type="spellStart"/>
      <w:r w:rsidRPr="004752A4">
        <w:rPr>
          <w:rFonts w:asciiTheme="majorBidi" w:hAnsiTheme="majorBidi" w:cstheme="majorBidi"/>
          <w:sz w:val="24"/>
          <w:szCs w:val="24"/>
        </w:rPr>
        <w:t>Kondja</w:t>
      </w:r>
      <w:proofErr w:type="spellEnd"/>
      <w:r w:rsidRPr="004752A4">
        <w:rPr>
          <w:rFonts w:asciiTheme="majorBidi" w:hAnsiTheme="majorBidi" w:cstheme="majorBidi"/>
          <w:sz w:val="24"/>
          <w:szCs w:val="24"/>
        </w:rPr>
        <w:t xml:space="preserve">, A., Wong, C.C., Weber, K., Moyle, B.D. and Liubov </w:t>
      </w:r>
      <w:proofErr w:type="spellStart"/>
      <w:r w:rsidRPr="004752A4">
        <w:rPr>
          <w:rFonts w:asciiTheme="majorBidi" w:hAnsiTheme="majorBidi" w:cstheme="majorBidi"/>
          <w:sz w:val="24"/>
          <w:szCs w:val="24"/>
        </w:rPr>
        <w:t>Skavronskaya</w:t>
      </w:r>
      <w:proofErr w:type="spellEnd"/>
      <w:r w:rsidRPr="004752A4">
        <w:rPr>
          <w:rFonts w:asciiTheme="majorBidi" w:hAnsiTheme="majorBidi" w:cstheme="majorBidi"/>
          <w:sz w:val="24"/>
          <w:szCs w:val="24"/>
        </w:rPr>
        <w:t xml:space="preserve"> (2023). The role of technology in users’ wellbeing: Conceptualizing digital wellbeing in hospitality and future research directions. Journal of Hospitality Marketing &amp; Management, pp.1–19.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://doi.org/10.1080/19368623.2023.2290626.</w:t>
      </w:r>
    </w:p>
    <w:p w14:paraId="694E362C"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Galanakis, M.D. and </w:t>
      </w:r>
      <w:proofErr w:type="spellStart"/>
      <w:r w:rsidRPr="004752A4">
        <w:rPr>
          <w:rFonts w:asciiTheme="majorBidi" w:hAnsiTheme="majorBidi" w:cstheme="majorBidi"/>
          <w:sz w:val="24"/>
          <w:szCs w:val="24"/>
        </w:rPr>
        <w:t>Tsitouri</w:t>
      </w:r>
      <w:proofErr w:type="spellEnd"/>
      <w:r w:rsidRPr="004752A4">
        <w:rPr>
          <w:rFonts w:asciiTheme="majorBidi" w:hAnsiTheme="majorBidi" w:cstheme="majorBidi"/>
          <w:sz w:val="24"/>
          <w:szCs w:val="24"/>
        </w:rPr>
        <w:t xml:space="preserve">, E. (2022). Positive psychology in the working environment. Job demands-resources theory, work engagement and burnout: A systematic literature review. Frontiers in Psychology, [online] 13.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://doi.org/10.3389/fpsyg.2022.1022102.</w:t>
      </w:r>
    </w:p>
    <w:p w14:paraId="78811D9B"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GONZÁLEZ-TORRES, T., PELECHANO-BARAHONA, E. and GARCÍA-MUIÑA, F.E. (2022). BUSINESS INNOVATIONS AND INTERORGANIZATIONAL RELATIONSHIPS IN THE HOSPITALITY INDUSTRY: DOES PARTNER DIVERSITY MATTER? Tourism Review International.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://doi.org/10.3727/154427221x16317419620255.</w:t>
      </w:r>
    </w:p>
    <w:p w14:paraId="0C59CB88"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Infosys Limited (2026). The hidden hospitality crisis: The question of the mental health of overworked staff | Infosys BPM. [online] Infosysbpm.com. Available at: https://www.infosysbpm.com/industries/travel-hospitality/insights/the-hidden-hospitality-crisis-the-question-of-the-mental-health-of-overworked-staff.html [Accessed 12 Feb. 2026].</w:t>
      </w:r>
    </w:p>
    <w:p w14:paraId="6BE1DC92"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Izell, C. (2022). Addressing Mental Health of Hospitality Employees: An Exploratory Study. [online] </w:t>
      </w:r>
      <w:proofErr w:type="spellStart"/>
      <w:r w:rsidRPr="004752A4">
        <w:rPr>
          <w:rFonts w:asciiTheme="majorBidi" w:hAnsiTheme="majorBidi" w:cstheme="majorBidi"/>
          <w:sz w:val="24"/>
          <w:szCs w:val="24"/>
        </w:rPr>
        <w:t>ScholarWorks@UARK</w:t>
      </w:r>
      <w:proofErr w:type="spellEnd"/>
      <w:r w:rsidRPr="004752A4">
        <w:rPr>
          <w:rFonts w:asciiTheme="majorBidi" w:hAnsiTheme="majorBidi" w:cstheme="majorBidi"/>
          <w:sz w:val="24"/>
          <w:szCs w:val="24"/>
        </w:rPr>
        <w:t>. Available at: https://scholarworks.uark.edu/mgmtuht/19/.</w:t>
      </w:r>
    </w:p>
    <w:p w14:paraId="52D7C7C5"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King, A., Kim, S., </w:t>
      </w:r>
      <w:proofErr w:type="spellStart"/>
      <w:r w:rsidRPr="004752A4">
        <w:rPr>
          <w:rFonts w:asciiTheme="majorBidi" w:hAnsiTheme="majorBidi" w:cstheme="majorBidi"/>
          <w:sz w:val="24"/>
          <w:szCs w:val="24"/>
        </w:rPr>
        <w:t>Gamor</w:t>
      </w:r>
      <w:proofErr w:type="spellEnd"/>
      <w:r w:rsidRPr="004752A4">
        <w:rPr>
          <w:rFonts w:asciiTheme="majorBidi" w:hAnsiTheme="majorBidi" w:cstheme="majorBidi"/>
          <w:sz w:val="24"/>
          <w:szCs w:val="24"/>
        </w:rPr>
        <w:t xml:space="preserve">, E., Mehmet Ali Köseoğlu and Yao, Y. (2024). Advancing employees’ mental health and psychological wellbeing research in hospitality and tourism: Systematic review, critical reflections, and future prospects. Journal of Hospitality &amp; Tourism Research.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://doi.org/10.1177/10963480241271084.</w:t>
      </w:r>
    </w:p>
    <w:p w14:paraId="3B17BEC9"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Lee, L. and Yu, H. (2023). Socioeconomic diversity in the hospitality industry: the relationship between social class background, family expectations and career outcomes. International Journal of Contemporary Hospitality Management, 35(11).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://doi.org/10.1108/ijchm-11-2022-1356.</w:t>
      </w:r>
    </w:p>
    <w:p w14:paraId="18FF064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lastRenderedPageBreak/>
        <w:t xml:space="preserve">Liu-Lastres, B., Wen, H. and Huang, W.-J. (2022). A reflection on the Great Resignation in the hospitality and tourism industry. International Journal of Contemporary Hospitality Management, 35(1), pp.235–249.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://doi.org/10.1108/ijchm-05-2022-0551.</w:t>
      </w:r>
    </w:p>
    <w:p w14:paraId="0AA0A2CB"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McMurray, A.J. and </w:t>
      </w:r>
      <w:proofErr w:type="spellStart"/>
      <w:r w:rsidRPr="004752A4">
        <w:rPr>
          <w:rFonts w:asciiTheme="majorBidi" w:hAnsiTheme="majorBidi" w:cstheme="majorBidi"/>
          <w:sz w:val="24"/>
          <w:szCs w:val="24"/>
        </w:rPr>
        <w:t>Andrahannadi</w:t>
      </w:r>
      <w:proofErr w:type="spellEnd"/>
      <w:r w:rsidRPr="004752A4">
        <w:rPr>
          <w:rFonts w:asciiTheme="majorBidi" w:hAnsiTheme="majorBidi" w:cstheme="majorBidi"/>
          <w:sz w:val="24"/>
          <w:szCs w:val="24"/>
        </w:rPr>
        <w:t xml:space="preserve">, U. (2023). Historical perception of diversity and its management in the hospitality industry. The Routledge Handbook of Diversity, Equity, and Inclusion Management in the Hospitality Industry, pp.11–19.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://doi.org/10.4324/9781003285687-4.</w:t>
      </w:r>
    </w:p>
    <w:p w14:paraId="4F9206C9"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Mehraliyev, F., Chan, I.C.C. and Kirilenko, A.P. (2021). Sentiment Analysis in Hospitality and tourism: a Thematic and Methodological Review. International Journal of Contemporary Hospitality Management.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://doi.org/10.1108/ijchm-02-2021-0132.</w:t>
      </w:r>
    </w:p>
    <w:p w14:paraId="301B19F9" w14:textId="77777777" w:rsidR="004752A4" w:rsidRPr="004752A4" w:rsidRDefault="004752A4" w:rsidP="004752A4">
      <w:pPr>
        <w:spacing w:line="360" w:lineRule="auto"/>
        <w:jc w:val="both"/>
        <w:rPr>
          <w:rFonts w:asciiTheme="majorBidi" w:hAnsiTheme="majorBidi" w:cstheme="majorBidi"/>
          <w:sz w:val="24"/>
          <w:szCs w:val="24"/>
        </w:rPr>
      </w:pPr>
      <w:proofErr w:type="spellStart"/>
      <w:r w:rsidRPr="004752A4">
        <w:rPr>
          <w:rFonts w:asciiTheme="majorBidi" w:hAnsiTheme="majorBidi" w:cstheme="majorBidi"/>
          <w:sz w:val="24"/>
          <w:szCs w:val="24"/>
          <w:lang w:val="pl-PL"/>
        </w:rPr>
        <w:t>Mousa</w:t>
      </w:r>
      <w:proofErr w:type="spellEnd"/>
      <w:r w:rsidRPr="004752A4">
        <w:rPr>
          <w:rFonts w:asciiTheme="majorBidi" w:hAnsiTheme="majorBidi" w:cstheme="majorBidi"/>
          <w:sz w:val="24"/>
          <w:szCs w:val="24"/>
          <w:lang w:val="pl-PL"/>
        </w:rPr>
        <w:t xml:space="preserve">, M., </w:t>
      </w:r>
      <w:proofErr w:type="spellStart"/>
      <w:r w:rsidRPr="004752A4">
        <w:rPr>
          <w:rFonts w:asciiTheme="majorBidi" w:hAnsiTheme="majorBidi" w:cstheme="majorBidi"/>
          <w:sz w:val="24"/>
          <w:szCs w:val="24"/>
          <w:lang w:val="pl-PL"/>
        </w:rPr>
        <w:t>Arslan</w:t>
      </w:r>
      <w:proofErr w:type="spellEnd"/>
      <w:r w:rsidRPr="004752A4">
        <w:rPr>
          <w:rFonts w:asciiTheme="majorBidi" w:hAnsiTheme="majorBidi" w:cstheme="majorBidi"/>
          <w:sz w:val="24"/>
          <w:szCs w:val="24"/>
          <w:lang w:val="pl-PL"/>
        </w:rPr>
        <w:t xml:space="preserve">, A. and Szczepańska-Woszczyna, K. (2022). </w:t>
      </w:r>
      <w:r w:rsidRPr="004752A4">
        <w:rPr>
          <w:rFonts w:asciiTheme="majorBidi" w:hAnsiTheme="majorBidi" w:cstheme="majorBidi"/>
          <w:sz w:val="24"/>
          <w:szCs w:val="24"/>
        </w:rPr>
        <w:t xml:space="preserve">Talent management practices in the extreme context of hospitality sector: an exploratory study. International Journal of Organizational Analysis.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://doi.org/10.1108/ijoa-07-2022-3356.</w:t>
      </w:r>
    </w:p>
    <w:p w14:paraId="1AC02DD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N Kumar (2025). Research Methodology. [online] Google Books. Available at: https://books.google.com/books?hl=en&amp;lr=&amp;id=tlCaEQAAQBAJ&amp;oi=fnd&amp;pg=PA10&amp;dq=Methodology&amp;ots=_bEUWih0t0&amp;sig=feZiXuBhjaysppGLTYPRbnBsjNw [Accessed 12 Feb. 2026].</w:t>
      </w:r>
    </w:p>
    <w:p w14:paraId="59AB566A"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Rocha, R.T., Barakat, S.R. and Alves, C.A. (2022). The relationship between hospitality and trust among stakeholders: A study in veterinary clinics and hospitals. International Journal of Hospitality Management, p.103385.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://doi.org/10.1016/j.ijhm.2022.103385.</w:t>
      </w:r>
    </w:p>
    <w:p w14:paraId="1D1EFB06"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Scott (2025). Mental health crisis deepens in hospitality sector as burnout and. [online] NCASS. Available at: https://www.ncass.org.uk/news/mental-health-crisis-deepens-in-hospitality-sector-as-burnout-and-understaffing-hit-alarming-highs/.</w:t>
      </w:r>
    </w:p>
    <w:p w14:paraId="4890D8D7" w14:textId="77777777" w:rsidR="004752A4" w:rsidRPr="004752A4" w:rsidRDefault="004752A4" w:rsidP="004752A4">
      <w:pPr>
        <w:spacing w:line="360" w:lineRule="auto"/>
        <w:jc w:val="both"/>
        <w:rPr>
          <w:rFonts w:asciiTheme="majorBidi" w:hAnsiTheme="majorBidi" w:cstheme="majorBidi"/>
          <w:sz w:val="24"/>
          <w:szCs w:val="24"/>
        </w:rPr>
      </w:pPr>
      <w:r w:rsidRPr="004752A4">
        <w:rPr>
          <w:rFonts w:asciiTheme="majorBidi" w:hAnsiTheme="majorBidi" w:cstheme="majorBidi"/>
          <w:sz w:val="24"/>
          <w:szCs w:val="24"/>
        </w:rPr>
        <w:t xml:space="preserve">Sisson, A.D., Peele, M.R. and Sisson, Z. (2023). Teaching hospitality and tourism students’ strategies for recognizing and supporting mental health conditions and crises in industry: an exploratory study. Journal of Teaching in Travel &amp; Tourism, pp.1–18. </w:t>
      </w:r>
      <w:proofErr w:type="spellStart"/>
      <w:r w:rsidRPr="004752A4">
        <w:rPr>
          <w:rFonts w:asciiTheme="majorBidi" w:hAnsiTheme="majorBidi" w:cstheme="majorBidi"/>
          <w:sz w:val="24"/>
          <w:szCs w:val="24"/>
        </w:rPr>
        <w:t>doi:https</w:t>
      </w:r>
      <w:proofErr w:type="spellEnd"/>
      <w:r w:rsidRPr="004752A4">
        <w:rPr>
          <w:rFonts w:asciiTheme="majorBidi" w:hAnsiTheme="majorBidi" w:cstheme="majorBidi"/>
          <w:sz w:val="24"/>
          <w:szCs w:val="24"/>
        </w:rPr>
        <w:t>://doi.org/10.1080/15313220.2023.2278501.</w:t>
      </w:r>
    </w:p>
    <w:p w14:paraId="63145502" w14:textId="77777777" w:rsidR="00A15D7F" w:rsidRPr="004752A4" w:rsidRDefault="00A15D7F" w:rsidP="004752A4">
      <w:pPr>
        <w:spacing w:line="360" w:lineRule="auto"/>
        <w:jc w:val="both"/>
        <w:rPr>
          <w:rFonts w:asciiTheme="majorBidi" w:hAnsiTheme="majorBidi" w:cstheme="majorBidi"/>
          <w:sz w:val="24"/>
          <w:szCs w:val="24"/>
        </w:rPr>
      </w:pPr>
    </w:p>
    <w:sectPr w:rsidR="00A15D7F" w:rsidRPr="004752A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10B57" w14:textId="77777777" w:rsidR="00015DB6" w:rsidRDefault="00015DB6" w:rsidP="004752A4">
      <w:pPr>
        <w:spacing w:after="0" w:line="240" w:lineRule="auto"/>
      </w:pPr>
      <w:r>
        <w:separator/>
      </w:r>
    </w:p>
  </w:endnote>
  <w:endnote w:type="continuationSeparator" w:id="0">
    <w:p w14:paraId="2315B44D" w14:textId="77777777" w:rsidR="00015DB6" w:rsidRDefault="00015DB6" w:rsidP="0047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5319724"/>
      <w:docPartObj>
        <w:docPartGallery w:val="Page Numbers (Bottom of Page)"/>
        <w:docPartUnique/>
      </w:docPartObj>
    </w:sdtPr>
    <w:sdtEndPr>
      <w:rPr>
        <w:noProof/>
      </w:rPr>
    </w:sdtEndPr>
    <w:sdtContent>
      <w:p w14:paraId="5CF2C558" w14:textId="02D0DFB1" w:rsidR="004752A4" w:rsidRDefault="004752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6088F8" w14:textId="77777777" w:rsidR="004752A4" w:rsidRDefault="00475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D93F7" w14:textId="77777777" w:rsidR="00015DB6" w:rsidRDefault="00015DB6" w:rsidP="004752A4">
      <w:pPr>
        <w:spacing w:after="0" w:line="240" w:lineRule="auto"/>
      </w:pPr>
      <w:r>
        <w:separator/>
      </w:r>
    </w:p>
  </w:footnote>
  <w:footnote w:type="continuationSeparator" w:id="0">
    <w:p w14:paraId="5A5B4DF0" w14:textId="77777777" w:rsidR="00015DB6" w:rsidRDefault="00015DB6" w:rsidP="00475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514083"/>
      <w:docPartObj>
        <w:docPartGallery w:val="Page Numbers (Top of Page)"/>
        <w:docPartUnique/>
      </w:docPartObj>
    </w:sdtPr>
    <w:sdtEndPr>
      <w:rPr>
        <w:noProof/>
      </w:rPr>
    </w:sdtEndPr>
    <w:sdtContent>
      <w:p w14:paraId="4C6BF596" w14:textId="360E2F60" w:rsidR="004752A4" w:rsidRDefault="004752A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93AED81" w14:textId="77777777" w:rsidR="004752A4" w:rsidRDefault="004752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2A4"/>
    <w:rsid w:val="00015DB6"/>
    <w:rsid w:val="0042651F"/>
    <w:rsid w:val="004752A4"/>
    <w:rsid w:val="00575DA9"/>
    <w:rsid w:val="006712A3"/>
    <w:rsid w:val="00987615"/>
    <w:rsid w:val="00A15D7F"/>
    <w:rsid w:val="00C54E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7E8A8"/>
  <w15:chartTrackingRefBased/>
  <w15:docId w15:val="{ADA76E45-86D5-476B-AE03-CE4FC7CB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2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2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2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2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2A4"/>
    <w:rPr>
      <w:rFonts w:eastAsiaTheme="majorEastAsia" w:cstheme="majorBidi"/>
      <w:color w:val="272727" w:themeColor="text1" w:themeTint="D8"/>
    </w:rPr>
  </w:style>
  <w:style w:type="paragraph" w:styleId="Title">
    <w:name w:val="Title"/>
    <w:basedOn w:val="Normal"/>
    <w:next w:val="Normal"/>
    <w:link w:val="TitleChar"/>
    <w:uiPriority w:val="10"/>
    <w:qFormat/>
    <w:rsid w:val="004752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2A4"/>
    <w:pPr>
      <w:spacing w:before="160"/>
      <w:jc w:val="center"/>
    </w:pPr>
    <w:rPr>
      <w:i/>
      <w:iCs/>
      <w:color w:val="404040" w:themeColor="text1" w:themeTint="BF"/>
    </w:rPr>
  </w:style>
  <w:style w:type="character" w:customStyle="1" w:styleId="QuoteChar">
    <w:name w:val="Quote Char"/>
    <w:basedOn w:val="DefaultParagraphFont"/>
    <w:link w:val="Quote"/>
    <w:uiPriority w:val="29"/>
    <w:rsid w:val="004752A4"/>
    <w:rPr>
      <w:i/>
      <w:iCs/>
      <w:color w:val="404040" w:themeColor="text1" w:themeTint="BF"/>
    </w:rPr>
  </w:style>
  <w:style w:type="paragraph" w:styleId="ListParagraph">
    <w:name w:val="List Paragraph"/>
    <w:basedOn w:val="Normal"/>
    <w:uiPriority w:val="34"/>
    <w:qFormat/>
    <w:rsid w:val="004752A4"/>
    <w:pPr>
      <w:ind w:left="720"/>
      <w:contextualSpacing/>
    </w:pPr>
  </w:style>
  <w:style w:type="character" w:styleId="IntenseEmphasis">
    <w:name w:val="Intense Emphasis"/>
    <w:basedOn w:val="DefaultParagraphFont"/>
    <w:uiPriority w:val="21"/>
    <w:qFormat/>
    <w:rsid w:val="004752A4"/>
    <w:rPr>
      <w:i/>
      <w:iCs/>
      <w:color w:val="0F4761" w:themeColor="accent1" w:themeShade="BF"/>
    </w:rPr>
  </w:style>
  <w:style w:type="paragraph" w:styleId="IntenseQuote">
    <w:name w:val="Intense Quote"/>
    <w:basedOn w:val="Normal"/>
    <w:next w:val="Normal"/>
    <w:link w:val="IntenseQuoteChar"/>
    <w:uiPriority w:val="30"/>
    <w:qFormat/>
    <w:rsid w:val="00475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2A4"/>
    <w:rPr>
      <w:i/>
      <w:iCs/>
      <w:color w:val="0F4761" w:themeColor="accent1" w:themeShade="BF"/>
    </w:rPr>
  </w:style>
  <w:style w:type="character" w:styleId="IntenseReference">
    <w:name w:val="Intense Reference"/>
    <w:basedOn w:val="DefaultParagraphFont"/>
    <w:uiPriority w:val="32"/>
    <w:qFormat/>
    <w:rsid w:val="004752A4"/>
    <w:rPr>
      <w:b/>
      <w:bCs/>
      <w:smallCaps/>
      <w:color w:val="0F4761" w:themeColor="accent1" w:themeShade="BF"/>
      <w:spacing w:val="5"/>
    </w:rPr>
  </w:style>
  <w:style w:type="paragraph" w:styleId="Header">
    <w:name w:val="header"/>
    <w:basedOn w:val="Normal"/>
    <w:link w:val="HeaderChar"/>
    <w:uiPriority w:val="99"/>
    <w:unhideWhenUsed/>
    <w:rsid w:val="00475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2A4"/>
  </w:style>
  <w:style w:type="paragraph" w:styleId="Footer">
    <w:name w:val="footer"/>
    <w:basedOn w:val="Normal"/>
    <w:link w:val="FooterChar"/>
    <w:uiPriority w:val="99"/>
    <w:unhideWhenUsed/>
    <w:rsid w:val="00475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3907</Words>
  <Characters>22275</Characters>
  <Application>Microsoft Office Word</Application>
  <DocSecurity>0</DocSecurity>
  <Lines>185</Lines>
  <Paragraphs>52</Paragraphs>
  <ScaleCrop>false</ScaleCrop>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Daniela Grecu</dc:creator>
  <cp:keywords/>
  <dc:description/>
  <cp:lastModifiedBy>Silvia Daniela Grecu</cp:lastModifiedBy>
  <cp:revision>2</cp:revision>
  <dcterms:created xsi:type="dcterms:W3CDTF">2026-02-12T19:45:00Z</dcterms:created>
  <dcterms:modified xsi:type="dcterms:W3CDTF">2026-02-12T19:45:00Z</dcterms:modified>
</cp:coreProperties>
</file>