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DB2B4" w14:textId="77777777" w:rsidR="00CC2065" w:rsidRDefault="00CC2065" w:rsidP="00B00ABD">
      <w:pPr>
        <w:spacing w:before="100" w:beforeAutospacing="1" w:after="100" w:afterAutospacing="1" w:line="480" w:lineRule="auto"/>
        <w:jc w:val="both"/>
        <w:rPr>
          <w:rFonts w:ascii="Times New Roman" w:eastAsia="Times New Roman" w:hAnsi="Times New Roman" w:cs="Times New Roman"/>
          <w:b/>
          <w:bCs/>
          <w:kern w:val="36"/>
          <w:sz w:val="36"/>
          <w:szCs w:val="36"/>
        </w:rPr>
      </w:pPr>
      <w:r w:rsidRPr="00CC2065">
        <w:rPr>
          <w:rFonts w:ascii="Times New Roman" w:eastAsia="Times New Roman" w:hAnsi="Times New Roman" w:cs="Times New Roman"/>
          <w:b/>
          <w:bCs/>
          <w:kern w:val="36"/>
          <w:sz w:val="36"/>
          <w:szCs w:val="36"/>
        </w:rPr>
        <w:t>Cybersecurity Threat Assessment and Protection Strategy.</w:t>
      </w:r>
    </w:p>
    <w:p w14:paraId="1E47FBB2" w14:textId="15416247" w:rsidR="00CC2065" w:rsidRPr="005329FB" w:rsidRDefault="00CC2065" w:rsidP="00CC2065">
      <w:pPr>
        <w:spacing w:before="100" w:beforeAutospacing="1" w:after="100" w:afterAutospacing="1" w:line="480" w:lineRule="auto"/>
        <w:jc w:val="center"/>
        <w:rPr>
          <w:rFonts w:ascii="Times New Roman" w:eastAsia="Times New Roman" w:hAnsi="Times New Roman" w:cs="Times New Roman"/>
          <w:b/>
          <w:bCs/>
          <w:sz w:val="28"/>
          <w:szCs w:val="28"/>
        </w:rPr>
      </w:pPr>
      <w:r w:rsidRPr="005329FB">
        <w:rPr>
          <w:rFonts w:ascii="Times New Roman" w:eastAsia="Times New Roman" w:hAnsi="Times New Roman" w:cs="Times New Roman"/>
          <w:b/>
          <w:bCs/>
          <w:sz w:val="28"/>
          <w:szCs w:val="28"/>
        </w:rPr>
        <w:t>Student Name</w:t>
      </w:r>
      <w:r w:rsidR="002928D7" w:rsidRPr="005329FB">
        <w:rPr>
          <w:rFonts w:ascii="Times New Roman" w:eastAsia="Times New Roman" w:hAnsi="Times New Roman" w:cs="Times New Roman"/>
          <w:b/>
          <w:bCs/>
          <w:sz w:val="28"/>
          <w:szCs w:val="28"/>
        </w:rPr>
        <w:t>: Shamsa Naser</w:t>
      </w:r>
    </w:p>
    <w:p w14:paraId="356D0DC8" w14:textId="77777777" w:rsidR="002928D7" w:rsidRPr="005329FB" w:rsidRDefault="00CC2065" w:rsidP="002928D7">
      <w:pPr>
        <w:spacing w:before="100" w:beforeAutospacing="1" w:after="100" w:afterAutospacing="1" w:line="480" w:lineRule="auto"/>
        <w:jc w:val="center"/>
        <w:rPr>
          <w:rFonts w:ascii="Times New Roman" w:eastAsia="Times New Roman" w:hAnsi="Times New Roman" w:cs="Times New Roman"/>
          <w:b/>
          <w:bCs/>
          <w:sz w:val="28"/>
          <w:szCs w:val="28"/>
        </w:rPr>
      </w:pPr>
      <w:r w:rsidRPr="005329FB">
        <w:rPr>
          <w:rFonts w:ascii="Times New Roman" w:eastAsia="Times New Roman" w:hAnsi="Times New Roman" w:cs="Times New Roman"/>
          <w:b/>
          <w:bCs/>
          <w:sz w:val="28"/>
          <w:szCs w:val="28"/>
        </w:rPr>
        <w:t>Student ID</w:t>
      </w:r>
      <w:r w:rsidR="002928D7" w:rsidRPr="005329FB">
        <w:rPr>
          <w:rFonts w:ascii="Times New Roman" w:eastAsia="Times New Roman" w:hAnsi="Times New Roman" w:cs="Times New Roman"/>
          <w:b/>
          <w:bCs/>
          <w:sz w:val="28"/>
          <w:szCs w:val="28"/>
        </w:rPr>
        <w:t xml:space="preserve">: 2524811 </w:t>
      </w:r>
    </w:p>
    <w:p w14:paraId="0225363A" w14:textId="33B671F2" w:rsidR="00CC2065" w:rsidRPr="005329FB" w:rsidRDefault="002928D7" w:rsidP="002928D7">
      <w:pPr>
        <w:spacing w:before="100" w:beforeAutospacing="1" w:after="100" w:afterAutospacing="1" w:line="480" w:lineRule="auto"/>
        <w:jc w:val="center"/>
        <w:rPr>
          <w:rFonts w:ascii="Times New Roman" w:eastAsia="Times New Roman" w:hAnsi="Times New Roman" w:cs="Times New Roman"/>
          <w:b/>
          <w:bCs/>
          <w:sz w:val="28"/>
          <w:szCs w:val="28"/>
        </w:rPr>
      </w:pPr>
      <w:r w:rsidRPr="005329FB">
        <w:rPr>
          <w:rFonts w:ascii="Times New Roman" w:eastAsia="Times New Roman" w:hAnsi="Times New Roman" w:cs="Times New Roman"/>
          <w:b/>
          <w:bCs/>
          <w:sz w:val="28"/>
          <w:szCs w:val="28"/>
        </w:rPr>
        <w:t>Module Code: ACCA4024</w:t>
      </w:r>
    </w:p>
    <w:p w14:paraId="601AC9DF" w14:textId="6B85DC78" w:rsidR="002928D7" w:rsidRPr="005329FB" w:rsidRDefault="002928D7" w:rsidP="002928D7">
      <w:pPr>
        <w:spacing w:before="100" w:beforeAutospacing="1" w:after="100" w:afterAutospacing="1" w:line="480" w:lineRule="auto"/>
        <w:jc w:val="center"/>
        <w:rPr>
          <w:rFonts w:ascii="Times New Roman" w:eastAsia="Times New Roman" w:hAnsi="Times New Roman" w:cs="Times New Roman"/>
          <w:b/>
          <w:bCs/>
          <w:sz w:val="28"/>
          <w:szCs w:val="28"/>
        </w:rPr>
      </w:pPr>
      <w:r w:rsidRPr="005329FB">
        <w:rPr>
          <w:rFonts w:ascii="Times New Roman" w:eastAsia="Times New Roman" w:hAnsi="Times New Roman" w:cs="Times New Roman"/>
          <w:b/>
          <w:bCs/>
          <w:sz w:val="28"/>
          <w:szCs w:val="28"/>
        </w:rPr>
        <w:t>Lecturer: Dr.</w:t>
      </w:r>
      <w:r w:rsidR="0033441B" w:rsidRPr="005329FB">
        <w:rPr>
          <w:rFonts w:ascii="Times New Roman" w:eastAsia="Times New Roman" w:hAnsi="Times New Roman" w:cs="Times New Roman"/>
          <w:b/>
          <w:bCs/>
          <w:sz w:val="28"/>
          <w:szCs w:val="28"/>
        </w:rPr>
        <w:t xml:space="preserve"> </w:t>
      </w:r>
      <w:r w:rsidRPr="005329FB">
        <w:rPr>
          <w:rFonts w:ascii="Times New Roman" w:eastAsia="Times New Roman" w:hAnsi="Times New Roman" w:cs="Times New Roman"/>
          <w:b/>
          <w:bCs/>
          <w:sz w:val="28"/>
          <w:szCs w:val="28"/>
        </w:rPr>
        <w:t>Muhammad Azeem Abbas</w:t>
      </w:r>
    </w:p>
    <w:p w14:paraId="689DF9A1" w14:textId="3D6D361A" w:rsidR="00CC2065" w:rsidRPr="005329FB" w:rsidRDefault="00CC2065" w:rsidP="00CC2065">
      <w:pPr>
        <w:spacing w:before="100" w:beforeAutospacing="1" w:after="100" w:afterAutospacing="1" w:line="480" w:lineRule="auto"/>
        <w:jc w:val="center"/>
        <w:rPr>
          <w:rFonts w:ascii="Times New Roman" w:eastAsia="Times New Roman" w:hAnsi="Times New Roman" w:cs="Times New Roman"/>
          <w:sz w:val="28"/>
          <w:szCs w:val="28"/>
        </w:rPr>
      </w:pPr>
      <w:r w:rsidRPr="005329FB">
        <w:rPr>
          <w:rFonts w:ascii="Times New Roman" w:eastAsia="Times New Roman" w:hAnsi="Times New Roman" w:cs="Times New Roman"/>
          <w:b/>
          <w:bCs/>
          <w:sz w:val="28"/>
          <w:szCs w:val="28"/>
        </w:rPr>
        <w:t>Module</w:t>
      </w:r>
      <w:r w:rsidR="002928D7" w:rsidRPr="005329FB">
        <w:rPr>
          <w:rFonts w:ascii="Times New Roman" w:eastAsia="Times New Roman" w:hAnsi="Times New Roman" w:cs="Times New Roman"/>
          <w:b/>
          <w:bCs/>
          <w:sz w:val="28"/>
          <w:szCs w:val="28"/>
        </w:rPr>
        <w:t>: Networks and Cyber Security Essentials</w:t>
      </w:r>
    </w:p>
    <w:p w14:paraId="6CF9D9F3"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3E1264B9"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6C49D8DD"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0340482F"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1B0B566D"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07AFBD14"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79BD9D95" w14:textId="77777777" w:rsidR="00CC2065" w:rsidRDefault="00CC2065" w:rsidP="00CC2065">
      <w:pPr>
        <w:spacing w:before="100" w:beforeAutospacing="1" w:after="100" w:afterAutospacing="1" w:line="480" w:lineRule="auto"/>
        <w:jc w:val="center"/>
        <w:rPr>
          <w:rFonts w:ascii="Times New Roman" w:eastAsia="Times New Roman" w:hAnsi="Times New Roman" w:cs="Times New Roman"/>
          <w:b/>
          <w:bCs/>
        </w:rPr>
      </w:pPr>
    </w:p>
    <w:p w14:paraId="68A18D05" w14:textId="75548E0B" w:rsidR="00165D66" w:rsidRDefault="00165D66">
      <w:pPr>
        <w:rPr>
          <w:rFonts w:ascii="Times New Roman" w:eastAsia="Times New Roman" w:hAnsi="Times New Roman" w:cs="Times New Roman"/>
          <w:b/>
          <w:bCs/>
        </w:rPr>
      </w:pPr>
      <w:r>
        <w:rPr>
          <w:rFonts w:ascii="Times New Roman" w:eastAsia="Times New Roman" w:hAnsi="Times New Roman" w:cs="Times New Roman"/>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2077417012"/>
        <w:docPartObj>
          <w:docPartGallery w:val="Table of Contents"/>
          <w:docPartUnique/>
        </w:docPartObj>
      </w:sdtPr>
      <w:sdtEndPr>
        <w:rPr>
          <w:noProof/>
        </w:rPr>
      </w:sdtEndPr>
      <w:sdtContent>
        <w:p w14:paraId="734456B5" w14:textId="779FA203" w:rsidR="00417375" w:rsidRPr="00CC2065" w:rsidRDefault="00417375" w:rsidP="00CC2065">
          <w:pPr>
            <w:pStyle w:val="TOCHeading"/>
            <w:spacing w:line="600" w:lineRule="auto"/>
          </w:pPr>
          <w:r w:rsidRPr="00CC2065">
            <w:t>Table of Contents</w:t>
          </w:r>
        </w:p>
        <w:p w14:paraId="2FA3E074" w14:textId="3CBEFC31" w:rsidR="00642F6F" w:rsidRPr="00724D61" w:rsidRDefault="00417375" w:rsidP="00724D61">
          <w:pPr>
            <w:pStyle w:val="TOC1"/>
            <w:rPr>
              <w:rFonts w:eastAsiaTheme="minorEastAsia"/>
              <w:lang w:eastAsia="en-GB"/>
            </w:rPr>
          </w:pPr>
          <w:r w:rsidRPr="00724D61">
            <w:rPr>
              <w:noProof w:val="0"/>
            </w:rPr>
            <w:fldChar w:fldCharType="begin"/>
          </w:r>
          <w:r w:rsidRPr="00724D61">
            <w:instrText xml:space="preserve"> TOC \o "1-3" \h \z \u </w:instrText>
          </w:r>
          <w:r w:rsidRPr="00724D61">
            <w:rPr>
              <w:noProof w:val="0"/>
            </w:rPr>
            <w:fldChar w:fldCharType="separate"/>
          </w:r>
          <w:hyperlink w:anchor="_Toc243041357" w:history="1">
            <w:r w:rsidR="00642F6F" w:rsidRPr="00724D61">
              <w:rPr>
                <w:rStyle w:val="Hyperlink"/>
              </w:rPr>
              <w:t>Abstract</w:t>
            </w:r>
            <w:r w:rsidR="00642F6F" w:rsidRPr="00724D61">
              <w:rPr>
                <w:webHidden/>
              </w:rPr>
              <w:tab/>
            </w:r>
            <w:r w:rsidR="00642F6F" w:rsidRPr="00724D61">
              <w:rPr>
                <w:webHidden/>
              </w:rPr>
              <w:fldChar w:fldCharType="begin"/>
            </w:r>
            <w:r w:rsidR="00642F6F" w:rsidRPr="00724D61">
              <w:rPr>
                <w:webHidden/>
              </w:rPr>
              <w:instrText xml:space="preserve"> PAGEREF _Toc243041357 \h </w:instrText>
            </w:r>
            <w:r w:rsidR="00642F6F" w:rsidRPr="00724D61">
              <w:rPr>
                <w:webHidden/>
              </w:rPr>
            </w:r>
            <w:r w:rsidR="00642F6F" w:rsidRPr="00724D61">
              <w:rPr>
                <w:webHidden/>
              </w:rPr>
              <w:fldChar w:fldCharType="separate"/>
            </w:r>
            <w:r w:rsidR="00642F6F" w:rsidRPr="00724D61">
              <w:rPr>
                <w:webHidden/>
              </w:rPr>
              <w:t>3</w:t>
            </w:r>
            <w:r w:rsidR="00642F6F" w:rsidRPr="00724D61">
              <w:rPr>
                <w:webHidden/>
              </w:rPr>
              <w:fldChar w:fldCharType="end"/>
            </w:r>
          </w:hyperlink>
        </w:p>
        <w:p w14:paraId="3CE6A0C7" w14:textId="2385337F" w:rsidR="00642F6F" w:rsidRPr="00724D61" w:rsidRDefault="00642F6F" w:rsidP="00724D61">
          <w:pPr>
            <w:pStyle w:val="TOC1"/>
            <w:rPr>
              <w:rFonts w:eastAsiaTheme="minorEastAsia"/>
              <w:lang w:eastAsia="en-GB"/>
            </w:rPr>
          </w:pPr>
          <w:hyperlink w:anchor="_Toc243041358" w:history="1">
            <w:r w:rsidRPr="00724D61">
              <w:rPr>
                <w:rStyle w:val="Hyperlink"/>
              </w:rPr>
              <w:t>1. Introduction</w:t>
            </w:r>
            <w:r w:rsidRPr="00724D61">
              <w:rPr>
                <w:webHidden/>
              </w:rPr>
              <w:tab/>
            </w:r>
            <w:r w:rsidRPr="00724D61">
              <w:rPr>
                <w:webHidden/>
              </w:rPr>
              <w:fldChar w:fldCharType="begin"/>
            </w:r>
            <w:r w:rsidRPr="00724D61">
              <w:rPr>
                <w:webHidden/>
              </w:rPr>
              <w:instrText xml:space="preserve"> PAGEREF _Toc243041358 \h </w:instrText>
            </w:r>
            <w:r w:rsidRPr="00724D61">
              <w:rPr>
                <w:webHidden/>
              </w:rPr>
            </w:r>
            <w:r w:rsidRPr="00724D61">
              <w:rPr>
                <w:webHidden/>
              </w:rPr>
              <w:fldChar w:fldCharType="separate"/>
            </w:r>
            <w:r w:rsidRPr="00724D61">
              <w:rPr>
                <w:webHidden/>
              </w:rPr>
              <w:t>3</w:t>
            </w:r>
            <w:r w:rsidRPr="00724D61">
              <w:rPr>
                <w:webHidden/>
              </w:rPr>
              <w:fldChar w:fldCharType="end"/>
            </w:r>
          </w:hyperlink>
        </w:p>
        <w:p w14:paraId="76B2B593" w14:textId="77FBD567" w:rsidR="00642F6F" w:rsidRPr="00724D61" w:rsidRDefault="00642F6F" w:rsidP="00724D61">
          <w:pPr>
            <w:pStyle w:val="TOC1"/>
            <w:rPr>
              <w:rFonts w:eastAsiaTheme="minorEastAsia"/>
              <w:lang w:eastAsia="en-GB"/>
            </w:rPr>
          </w:pPr>
          <w:hyperlink w:anchor="_Toc243041359" w:history="1">
            <w:r w:rsidRPr="00724D61">
              <w:rPr>
                <w:rStyle w:val="Hyperlink"/>
              </w:rPr>
              <w:t>2. Cybersecurity Threat Assessment and Protection Strategy</w:t>
            </w:r>
            <w:r w:rsidRPr="00724D61">
              <w:rPr>
                <w:webHidden/>
              </w:rPr>
              <w:tab/>
            </w:r>
            <w:r w:rsidRPr="00724D61">
              <w:rPr>
                <w:webHidden/>
              </w:rPr>
              <w:fldChar w:fldCharType="begin"/>
            </w:r>
            <w:r w:rsidRPr="00724D61">
              <w:rPr>
                <w:webHidden/>
              </w:rPr>
              <w:instrText xml:space="preserve"> PAGEREF _Toc243041359 \h </w:instrText>
            </w:r>
            <w:r w:rsidRPr="00724D61">
              <w:rPr>
                <w:webHidden/>
              </w:rPr>
            </w:r>
            <w:r w:rsidRPr="00724D61">
              <w:rPr>
                <w:webHidden/>
              </w:rPr>
              <w:fldChar w:fldCharType="separate"/>
            </w:r>
            <w:r w:rsidRPr="00724D61">
              <w:rPr>
                <w:webHidden/>
              </w:rPr>
              <w:t>4</w:t>
            </w:r>
            <w:r w:rsidRPr="00724D61">
              <w:rPr>
                <w:webHidden/>
              </w:rPr>
              <w:fldChar w:fldCharType="end"/>
            </w:r>
          </w:hyperlink>
        </w:p>
        <w:p w14:paraId="40ECCCF3" w14:textId="3955B0DA" w:rsidR="00642F6F" w:rsidRPr="00724D61" w:rsidRDefault="00642F6F">
          <w:pPr>
            <w:pStyle w:val="TOC2"/>
            <w:tabs>
              <w:tab w:val="right" w:leader="dot" w:pos="9016"/>
            </w:tabs>
            <w:rPr>
              <w:rFonts w:eastAsiaTheme="minorEastAsia"/>
              <w:b w:val="0"/>
              <w:bCs w:val="0"/>
              <w:noProof/>
              <w:sz w:val="24"/>
              <w:szCs w:val="24"/>
              <w:lang w:eastAsia="en-GB"/>
            </w:rPr>
          </w:pPr>
          <w:hyperlink w:anchor="_Toc243041360" w:history="1">
            <w:r w:rsidRPr="00724D61">
              <w:rPr>
                <w:rStyle w:val="Hyperlink"/>
                <w:rFonts w:ascii="Arial" w:hAnsi="Arial" w:cs="Arial"/>
                <w:noProof/>
              </w:rPr>
              <w:t>2.1 Identification of Modern Cybersecurity Threats</w:t>
            </w:r>
            <w:r w:rsidRPr="00724D61">
              <w:rPr>
                <w:noProof/>
                <w:webHidden/>
              </w:rPr>
              <w:tab/>
            </w:r>
            <w:r w:rsidRPr="00724D61">
              <w:rPr>
                <w:noProof/>
                <w:webHidden/>
              </w:rPr>
              <w:fldChar w:fldCharType="begin"/>
            </w:r>
            <w:r w:rsidRPr="00724D61">
              <w:rPr>
                <w:noProof/>
                <w:webHidden/>
              </w:rPr>
              <w:instrText xml:space="preserve"> PAGEREF _Toc243041360 \h </w:instrText>
            </w:r>
            <w:r w:rsidRPr="00724D61">
              <w:rPr>
                <w:noProof/>
                <w:webHidden/>
              </w:rPr>
            </w:r>
            <w:r w:rsidRPr="00724D61">
              <w:rPr>
                <w:noProof/>
                <w:webHidden/>
              </w:rPr>
              <w:fldChar w:fldCharType="separate"/>
            </w:r>
            <w:r w:rsidRPr="00724D61">
              <w:rPr>
                <w:noProof/>
                <w:webHidden/>
              </w:rPr>
              <w:t>5</w:t>
            </w:r>
            <w:r w:rsidRPr="00724D61">
              <w:rPr>
                <w:noProof/>
                <w:webHidden/>
              </w:rPr>
              <w:fldChar w:fldCharType="end"/>
            </w:r>
          </w:hyperlink>
        </w:p>
        <w:p w14:paraId="577F6C8E" w14:textId="554A37E5" w:rsidR="00642F6F" w:rsidRPr="00724D61" w:rsidRDefault="00642F6F">
          <w:pPr>
            <w:pStyle w:val="TOC2"/>
            <w:tabs>
              <w:tab w:val="right" w:leader="dot" w:pos="9016"/>
            </w:tabs>
            <w:rPr>
              <w:rFonts w:eastAsiaTheme="minorEastAsia"/>
              <w:b w:val="0"/>
              <w:bCs w:val="0"/>
              <w:noProof/>
              <w:sz w:val="24"/>
              <w:szCs w:val="24"/>
              <w:lang w:eastAsia="en-GB"/>
            </w:rPr>
          </w:pPr>
          <w:hyperlink w:anchor="_Toc243041361" w:history="1">
            <w:r w:rsidRPr="00724D61">
              <w:rPr>
                <w:rStyle w:val="Hyperlink"/>
                <w:rFonts w:ascii="Arial" w:hAnsi="Arial" w:cs="Arial"/>
                <w:noProof/>
              </w:rPr>
              <w:t>2.2 Modern Cybersecurity Policies</w:t>
            </w:r>
            <w:r w:rsidRPr="00724D61">
              <w:rPr>
                <w:noProof/>
                <w:webHidden/>
              </w:rPr>
              <w:tab/>
            </w:r>
            <w:r w:rsidRPr="00724D61">
              <w:rPr>
                <w:noProof/>
                <w:webHidden/>
              </w:rPr>
              <w:fldChar w:fldCharType="begin"/>
            </w:r>
            <w:r w:rsidRPr="00724D61">
              <w:rPr>
                <w:noProof/>
                <w:webHidden/>
              </w:rPr>
              <w:instrText xml:space="preserve"> PAGEREF _Toc243041361 \h </w:instrText>
            </w:r>
            <w:r w:rsidRPr="00724D61">
              <w:rPr>
                <w:noProof/>
                <w:webHidden/>
              </w:rPr>
            </w:r>
            <w:r w:rsidRPr="00724D61">
              <w:rPr>
                <w:noProof/>
                <w:webHidden/>
              </w:rPr>
              <w:fldChar w:fldCharType="separate"/>
            </w:r>
            <w:r w:rsidRPr="00724D61">
              <w:rPr>
                <w:noProof/>
                <w:webHidden/>
              </w:rPr>
              <w:t>6</w:t>
            </w:r>
            <w:r w:rsidRPr="00724D61">
              <w:rPr>
                <w:noProof/>
                <w:webHidden/>
              </w:rPr>
              <w:fldChar w:fldCharType="end"/>
            </w:r>
          </w:hyperlink>
        </w:p>
        <w:p w14:paraId="4E745B1A" w14:textId="48641C34" w:rsidR="00642F6F" w:rsidRPr="00724D61" w:rsidRDefault="00642F6F">
          <w:pPr>
            <w:pStyle w:val="TOC2"/>
            <w:tabs>
              <w:tab w:val="right" w:leader="dot" w:pos="9016"/>
            </w:tabs>
            <w:rPr>
              <w:rFonts w:eastAsiaTheme="minorEastAsia"/>
              <w:b w:val="0"/>
              <w:bCs w:val="0"/>
              <w:noProof/>
              <w:sz w:val="24"/>
              <w:szCs w:val="24"/>
              <w:lang w:eastAsia="en-GB"/>
            </w:rPr>
          </w:pPr>
          <w:hyperlink w:anchor="_Toc243041362" w:history="1">
            <w:r w:rsidRPr="00724D61">
              <w:rPr>
                <w:rStyle w:val="Hyperlink"/>
                <w:noProof/>
              </w:rPr>
              <w:t>Access control and Zero Trust policy</w:t>
            </w:r>
            <w:r w:rsidRPr="00724D61">
              <w:rPr>
                <w:noProof/>
                <w:webHidden/>
              </w:rPr>
              <w:tab/>
            </w:r>
            <w:r w:rsidRPr="00724D61">
              <w:rPr>
                <w:noProof/>
                <w:webHidden/>
              </w:rPr>
              <w:fldChar w:fldCharType="begin"/>
            </w:r>
            <w:r w:rsidRPr="00724D61">
              <w:rPr>
                <w:noProof/>
                <w:webHidden/>
              </w:rPr>
              <w:instrText xml:space="preserve"> PAGEREF _Toc243041362 \h </w:instrText>
            </w:r>
            <w:r w:rsidRPr="00724D61">
              <w:rPr>
                <w:noProof/>
                <w:webHidden/>
              </w:rPr>
            </w:r>
            <w:r w:rsidRPr="00724D61">
              <w:rPr>
                <w:noProof/>
                <w:webHidden/>
              </w:rPr>
              <w:fldChar w:fldCharType="separate"/>
            </w:r>
            <w:r w:rsidRPr="00724D61">
              <w:rPr>
                <w:noProof/>
                <w:webHidden/>
              </w:rPr>
              <w:t>7</w:t>
            </w:r>
            <w:r w:rsidRPr="00724D61">
              <w:rPr>
                <w:noProof/>
                <w:webHidden/>
              </w:rPr>
              <w:fldChar w:fldCharType="end"/>
            </w:r>
          </w:hyperlink>
        </w:p>
        <w:p w14:paraId="60D7D447" w14:textId="27996CD6" w:rsidR="00642F6F" w:rsidRPr="00724D61" w:rsidRDefault="00642F6F">
          <w:pPr>
            <w:pStyle w:val="TOC2"/>
            <w:tabs>
              <w:tab w:val="right" w:leader="dot" w:pos="9016"/>
            </w:tabs>
            <w:rPr>
              <w:rFonts w:eastAsiaTheme="minorEastAsia"/>
              <w:b w:val="0"/>
              <w:bCs w:val="0"/>
              <w:noProof/>
              <w:sz w:val="24"/>
              <w:szCs w:val="24"/>
              <w:lang w:eastAsia="en-GB"/>
            </w:rPr>
          </w:pPr>
          <w:hyperlink w:anchor="_Toc243041363" w:history="1">
            <w:r w:rsidRPr="00724D61">
              <w:rPr>
                <w:rStyle w:val="Hyperlink"/>
                <w:noProof/>
              </w:rPr>
              <w:t>Data protection and acceptable-use policy</w:t>
            </w:r>
            <w:r w:rsidRPr="00724D61">
              <w:rPr>
                <w:noProof/>
                <w:webHidden/>
              </w:rPr>
              <w:tab/>
            </w:r>
            <w:r w:rsidRPr="00724D61">
              <w:rPr>
                <w:noProof/>
                <w:webHidden/>
              </w:rPr>
              <w:fldChar w:fldCharType="begin"/>
            </w:r>
            <w:r w:rsidRPr="00724D61">
              <w:rPr>
                <w:noProof/>
                <w:webHidden/>
              </w:rPr>
              <w:instrText xml:space="preserve"> PAGEREF _Toc243041363 \h </w:instrText>
            </w:r>
            <w:r w:rsidRPr="00724D61">
              <w:rPr>
                <w:noProof/>
                <w:webHidden/>
              </w:rPr>
            </w:r>
            <w:r w:rsidRPr="00724D61">
              <w:rPr>
                <w:noProof/>
                <w:webHidden/>
              </w:rPr>
              <w:fldChar w:fldCharType="separate"/>
            </w:r>
            <w:r w:rsidRPr="00724D61">
              <w:rPr>
                <w:noProof/>
                <w:webHidden/>
              </w:rPr>
              <w:t>7</w:t>
            </w:r>
            <w:r w:rsidRPr="00724D61">
              <w:rPr>
                <w:noProof/>
                <w:webHidden/>
              </w:rPr>
              <w:fldChar w:fldCharType="end"/>
            </w:r>
          </w:hyperlink>
        </w:p>
        <w:p w14:paraId="52F78DD8" w14:textId="141B413A" w:rsidR="00642F6F" w:rsidRPr="00724D61" w:rsidRDefault="00642F6F">
          <w:pPr>
            <w:pStyle w:val="TOC2"/>
            <w:tabs>
              <w:tab w:val="right" w:leader="dot" w:pos="9016"/>
            </w:tabs>
            <w:rPr>
              <w:rFonts w:eastAsiaTheme="minorEastAsia"/>
              <w:b w:val="0"/>
              <w:bCs w:val="0"/>
              <w:noProof/>
              <w:sz w:val="24"/>
              <w:szCs w:val="24"/>
              <w:lang w:eastAsia="en-GB"/>
            </w:rPr>
          </w:pPr>
          <w:hyperlink w:anchor="_Toc243041364" w:history="1">
            <w:r w:rsidRPr="00724D61">
              <w:rPr>
                <w:rStyle w:val="Hyperlink"/>
                <w:noProof/>
              </w:rPr>
              <w:t>Network security and vulnerability management policy</w:t>
            </w:r>
            <w:r w:rsidRPr="00724D61">
              <w:rPr>
                <w:noProof/>
                <w:webHidden/>
              </w:rPr>
              <w:tab/>
            </w:r>
            <w:r w:rsidRPr="00724D61">
              <w:rPr>
                <w:noProof/>
                <w:webHidden/>
              </w:rPr>
              <w:fldChar w:fldCharType="begin"/>
            </w:r>
            <w:r w:rsidRPr="00724D61">
              <w:rPr>
                <w:noProof/>
                <w:webHidden/>
              </w:rPr>
              <w:instrText xml:space="preserve"> PAGEREF _Toc243041364 \h </w:instrText>
            </w:r>
            <w:r w:rsidRPr="00724D61">
              <w:rPr>
                <w:noProof/>
                <w:webHidden/>
              </w:rPr>
            </w:r>
            <w:r w:rsidRPr="00724D61">
              <w:rPr>
                <w:noProof/>
                <w:webHidden/>
              </w:rPr>
              <w:fldChar w:fldCharType="separate"/>
            </w:r>
            <w:r w:rsidRPr="00724D61">
              <w:rPr>
                <w:noProof/>
                <w:webHidden/>
              </w:rPr>
              <w:t>7</w:t>
            </w:r>
            <w:r w:rsidRPr="00724D61">
              <w:rPr>
                <w:noProof/>
                <w:webHidden/>
              </w:rPr>
              <w:fldChar w:fldCharType="end"/>
            </w:r>
          </w:hyperlink>
        </w:p>
        <w:p w14:paraId="7E098071" w14:textId="09C29FC3" w:rsidR="00642F6F" w:rsidRPr="00724D61" w:rsidRDefault="00642F6F">
          <w:pPr>
            <w:pStyle w:val="TOC2"/>
            <w:tabs>
              <w:tab w:val="right" w:leader="dot" w:pos="9016"/>
            </w:tabs>
            <w:rPr>
              <w:rFonts w:eastAsiaTheme="minorEastAsia"/>
              <w:b w:val="0"/>
              <w:bCs w:val="0"/>
              <w:noProof/>
              <w:sz w:val="24"/>
              <w:szCs w:val="24"/>
              <w:lang w:eastAsia="en-GB"/>
            </w:rPr>
          </w:pPr>
          <w:hyperlink w:anchor="_Toc243041365" w:history="1">
            <w:r w:rsidRPr="00724D61">
              <w:rPr>
                <w:rStyle w:val="Hyperlink"/>
                <w:noProof/>
              </w:rPr>
              <w:t>Incident reporting and accountability policy</w:t>
            </w:r>
            <w:r w:rsidRPr="00724D61">
              <w:rPr>
                <w:noProof/>
                <w:webHidden/>
              </w:rPr>
              <w:tab/>
            </w:r>
            <w:r w:rsidRPr="00724D61">
              <w:rPr>
                <w:noProof/>
                <w:webHidden/>
              </w:rPr>
              <w:fldChar w:fldCharType="begin"/>
            </w:r>
            <w:r w:rsidRPr="00724D61">
              <w:rPr>
                <w:noProof/>
                <w:webHidden/>
              </w:rPr>
              <w:instrText xml:space="preserve"> PAGEREF _Toc243041365 \h </w:instrText>
            </w:r>
            <w:r w:rsidRPr="00724D61">
              <w:rPr>
                <w:noProof/>
                <w:webHidden/>
              </w:rPr>
            </w:r>
            <w:r w:rsidRPr="00724D61">
              <w:rPr>
                <w:noProof/>
                <w:webHidden/>
              </w:rPr>
              <w:fldChar w:fldCharType="separate"/>
            </w:r>
            <w:r w:rsidRPr="00724D61">
              <w:rPr>
                <w:noProof/>
                <w:webHidden/>
              </w:rPr>
              <w:t>7</w:t>
            </w:r>
            <w:r w:rsidRPr="00724D61">
              <w:rPr>
                <w:noProof/>
                <w:webHidden/>
              </w:rPr>
              <w:fldChar w:fldCharType="end"/>
            </w:r>
          </w:hyperlink>
        </w:p>
        <w:p w14:paraId="4D915B3F" w14:textId="2E3CB4B3" w:rsidR="00642F6F" w:rsidRPr="00724D61" w:rsidRDefault="00642F6F">
          <w:pPr>
            <w:pStyle w:val="TOC2"/>
            <w:tabs>
              <w:tab w:val="right" w:leader="dot" w:pos="9016"/>
            </w:tabs>
            <w:rPr>
              <w:rFonts w:eastAsiaTheme="minorEastAsia"/>
              <w:b w:val="0"/>
              <w:bCs w:val="0"/>
              <w:noProof/>
              <w:sz w:val="24"/>
              <w:szCs w:val="24"/>
              <w:lang w:eastAsia="en-GB"/>
            </w:rPr>
          </w:pPr>
          <w:hyperlink w:anchor="_Toc243041366" w:history="1">
            <w:r w:rsidRPr="00724D61">
              <w:rPr>
                <w:rStyle w:val="Hyperlink"/>
                <w:rFonts w:ascii="Arial" w:hAnsi="Arial" w:cs="Arial"/>
                <w:noProof/>
              </w:rPr>
              <w:t>2.3 Technical Cybersecurity Mitigation Measures</w:t>
            </w:r>
            <w:r w:rsidRPr="00724D61">
              <w:rPr>
                <w:noProof/>
                <w:webHidden/>
              </w:rPr>
              <w:tab/>
            </w:r>
            <w:r w:rsidRPr="00724D61">
              <w:rPr>
                <w:noProof/>
                <w:webHidden/>
              </w:rPr>
              <w:fldChar w:fldCharType="begin"/>
            </w:r>
            <w:r w:rsidRPr="00724D61">
              <w:rPr>
                <w:noProof/>
                <w:webHidden/>
              </w:rPr>
              <w:instrText xml:space="preserve"> PAGEREF _Toc243041366 \h </w:instrText>
            </w:r>
            <w:r w:rsidRPr="00724D61">
              <w:rPr>
                <w:noProof/>
                <w:webHidden/>
              </w:rPr>
            </w:r>
            <w:r w:rsidRPr="00724D61">
              <w:rPr>
                <w:noProof/>
                <w:webHidden/>
              </w:rPr>
              <w:fldChar w:fldCharType="separate"/>
            </w:r>
            <w:r w:rsidRPr="00724D61">
              <w:rPr>
                <w:noProof/>
                <w:webHidden/>
              </w:rPr>
              <w:t>8</w:t>
            </w:r>
            <w:r w:rsidRPr="00724D61">
              <w:rPr>
                <w:noProof/>
                <w:webHidden/>
              </w:rPr>
              <w:fldChar w:fldCharType="end"/>
            </w:r>
          </w:hyperlink>
        </w:p>
        <w:p w14:paraId="5C6664D0" w14:textId="45F4EE99" w:rsidR="00642F6F" w:rsidRPr="00724D61" w:rsidRDefault="00642F6F">
          <w:pPr>
            <w:pStyle w:val="TOC2"/>
            <w:tabs>
              <w:tab w:val="right" w:leader="dot" w:pos="9016"/>
            </w:tabs>
            <w:rPr>
              <w:rFonts w:eastAsiaTheme="minorEastAsia"/>
              <w:b w:val="0"/>
              <w:bCs w:val="0"/>
              <w:noProof/>
              <w:sz w:val="24"/>
              <w:szCs w:val="24"/>
              <w:lang w:eastAsia="en-GB"/>
            </w:rPr>
          </w:pPr>
          <w:hyperlink w:anchor="_Toc243041367" w:history="1">
            <w:r w:rsidRPr="00724D61">
              <w:rPr>
                <w:rStyle w:val="Hyperlink"/>
                <w:noProof/>
                <w:kern w:val="0"/>
                <w:lang w:eastAsia="en-GB"/>
                <w14:ligatures w14:val="none"/>
              </w:rPr>
              <w:t>Multi-factor authentication and access control</w:t>
            </w:r>
            <w:r w:rsidRPr="00724D61">
              <w:rPr>
                <w:noProof/>
                <w:webHidden/>
              </w:rPr>
              <w:tab/>
            </w:r>
            <w:r w:rsidRPr="00724D61">
              <w:rPr>
                <w:noProof/>
                <w:webHidden/>
              </w:rPr>
              <w:fldChar w:fldCharType="begin"/>
            </w:r>
            <w:r w:rsidRPr="00724D61">
              <w:rPr>
                <w:noProof/>
                <w:webHidden/>
              </w:rPr>
              <w:instrText xml:space="preserve"> PAGEREF _Toc243041367 \h </w:instrText>
            </w:r>
            <w:r w:rsidRPr="00724D61">
              <w:rPr>
                <w:noProof/>
                <w:webHidden/>
              </w:rPr>
            </w:r>
            <w:r w:rsidRPr="00724D61">
              <w:rPr>
                <w:noProof/>
                <w:webHidden/>
              </w:rPr>
              <w:fldChar w:fldCharType="separate"/>
            </w:r>
            <w:r w:rsidRPr="00724D61">
              <w:rPr>
                <w:noProof/>
                <w:webHidden/>
              </w:rPr>
              <w:t>8</w:t>
            </w:r>
            <w:r w:rsidRPr="00724D61">
              <w:rPr>
                <w:noProof/>
                <w:webHidden/>
              </w:rPr>
              <w:fldChar w:fldCharType="end"/>
            </w:r>
          </w:hyperlink>
        </w:p>
        <w:p w14:paraId="5F36731A" w14:textId="18E1F2F6" w:rsidR="00642F6F" w:rsidRPr="00724D61" w:rsidRDefault="00642F6F">
          <w:pPr>
            <w:pStyle w:val="TOC2"/>
            <w:tabs>
              <w:tab w:val="right" w:leader="dot" w:pos="9016"/>
            </w:tabs>
            <w:rPr>
              <w:rFonts w:eastAsiaTheme="minorEastAsia"/>
              <w:b w:val="0"/>
              <w:bCs w:val="0"/>
              <w:noProof/>
              <w:sz w:val="24"/>
              <w:szCs w:val="24"/>
              <w:lang w:eastAsia="en-GB"/>
            </w:rPr>
          </w:pPr>
          <w:hyperlink w:anchor="_Toc243041368" w:history="1">
            <w:r w:rsidRPr="00724D61">
              <w:rPr>
                <w:rStyle w:val="Hyperlink"/>
                <w:noProof/>
                <w:kern w:val="0"/>
                <w:lang w:eastAsia="en-GB"/>
                <w14:ligatures w14:val="none"/>
              </w:rPr>
              <w:t>Endpoint and network security</w:t>
            </w:r>
            <w:r w:rsidRPr="00724D61">
              <w:rPr>
                <w:noProof/>
                <w:webHidden/>
              </w:rPr>
              <w:tab/>
            </w:r>
            <w:r w:rsidRPr="00724D61">
              <w:rPr>
                <w:noProof/>
                <w:webHidden/>
              </w:rPr>
              <w:fldChar w:fldCharType="begin"/>
            </w:r>
            <w:r w:rsidRPr="00724D61">
              <w:rPr>
                <w:noProof/>
                <w:webHidden/>
              </w:rPr>
              <w:instrText xml:space="preserve"> PAGEREF _Toc243041368 \h </w:instrText>
            </w:r>
            <w:r w:rsidRPr="00724D61">
              <w:rPr>
                <w:noProof/>
                <w:webHidden/>
              </w:rPr>
            </w:r>
            <w:r w:rsidRPr="00724D61">
              <w:rPr>
                <w:noProof/>
                <w:webHidden/>
              </w:rPr>
              <w:fldChar w:fldCharType="separate"/>
            </w:r>
            <w:r w:rsidRPr="00724D61">
              <w:rPr>
                <w:noProof/>
                <w:webHidden/>
              </w:rPr>
              <w:t>8</w:t>
            </w:r>
            <w:r w:rsidRPr="00724D61">
              <w:rPr>
                <w:noProof/>
                <w:webHidden/>
              </w:rPr>
              <w:fldChar w:fldCharType="end"/>
            </w:r>
          </w:hyperlink>
        </w:p>
        <w:p w14:paraId="46EA89BB" w14:textId="418AE084" w:rsidR="00642F6F" w:rsidRPr="00724D61" w:rsidRDefault="00642F6F">
          <w:pPr>
            <w:pStyle w:val="TOC2"/>
            <w:tabs>
              <w:tab w:val="right" w:leader="dot" w:pos="9016"/>
            </w:tabs>
            <w:rPr>
              <w:rFonts w:eastAsiaTheme="minorEastAsia"/>
              <w:b w:val="0"/>
              <w:bCs w:val="0"/>
              <w:noProof/>
              <w:sz w:val="24"/>
              <w:szCs w:val="24"/>
              <w:lang w:eastAsia="en-GB"/>
            </w:rPr>
          </w:pPr>
          <w:hyperlink w:anchor="_Toc243041369" w:history="1">
            <w:r w:rsidRPr="00724D61">
              <w:rPr>
                <w:rStyle w:val="Hyperlink"/>
                <w:noProof/>
                <w:kern w:val="0"/>
                <w:lang w:eastAsia="en-GB"/>
                <w14:ligatures w14:val="none"/>
              </w:rPr>
              <w:t>Data and cloud protection</w:t>
            </w:r>
            <w:r w:rsidRPr="00724D61">
              <w:rPr>
                <w:noProof/>
                <w:webHidden/>
              </w:rPr>
              <w:tab/>
            </w:r>
            <w:r w:rsidRPr="00724D61">
              <w:rPr>
                <w:noProof/>
                <w:webHidden/>
              </w:rPr>
              <w:fldChar w:fldCharType="begin"/>
            </w:r>
            <w:r w:rsidRPr="00724D61">
              <w:rPr>
                <w:noProof/>
                <w:webHidden/>
              </w:rPr>
              <w:instrText xml:space="preserve"> PAGEREF _Toc243041369 \h </w:instrText>
            </w:r>
            <w:r w:rsidRPr="00724D61">
              <w:rPr>
                <w:noProof/>
                <w:webHidden/>
              </w:rPr>
            </w:r>
            <w:r w:rsidRPr="00724D61">
              <w:rPr>
                <w:noProof/>
                <w:webHidden/>
              </w:rPr>
              <w:fldChar w:fldCharType="separate"/>
            </w:r>
            <w:r w:rsidRPr="00724D61">
              <w:rPr>
                <w:noProof/>
                <w:webHidden/>
              </w:rPr>
              <w:t>9</w:t>
            </w:r>
            <w:r w:rsidRPr="00724D61">
              <w:rPr>
                <w:noProof/>
                <w:webHidden/>
              </w:rPr>
              <w:fldChar w:fldCharType="end"/>
            </w:r>
          </w:hyperlink>
        </w:p>
        <w:p w14:paraId="2EB2AA3E" w14:textId="6BABD689" w:rsidR="00642F6F" w:rsidRPr="00724D61" w:rsidRDefault="00642F6F">
          <w:pPr>
            <w:pStyle w:val="TOC2"/>
            <w:tabs>
              <w:tab w:val="right" w:leader="dot" w:pos="9016"/>
            </w:tabs>
            <w:rPr>
              <w:rFonts w:eastAsiaTheme="minorEastAsia"/>
              <w:b w:val="0"/>
              <w:bCs w:val="0"/>
              <w:noProof/>
              <w:sz w:val="24"/>
              <w:szCs w:val="24"/>
              <w:lang w:eastAsia="en-GB"/>
            </w:rPr>
          </w:pPr>
          <w:hyperlink w:anchor="_Toc243041370" w:history="1">
            <w:r w:rsidRPr="00724D61">
              <w:rPr>
                <w:rStyle w:val="Hyperlink"/>
                <w:noProof/>
                <w:kern w:val="0"/>
                <w:lang w:eastAsia="en-GB"/>
                <w14:ligatures w14:val="none"/>
              </w:rPr>
              <w:t>Backup and recovery</w:t>
            </w:r>
            <w:r w:rsidRPr="00724D61">
              <w:rPr>
                <w:noProof/>
                <w:webHidden/>
              </w:rPr>
              <w:tab/>
            </w:r>
            <w:r w:rsidRPr="00724D61">
              <w:rPr>
                <w:noProof/>
                <w:webHidden/>
              </w:rPr>
              <w:fldChar w:fldCharType="begin"/>
            </w:r>
            <w:r w:rsidRPr="00724D61">
              <w:rPr>
                <w:noProof/>
                <w:webHidden/>
              </w:rPr>
              <w:instrText xml:space="preserve"> PAGEREF _Toc243041370 \h </w:instrText>
            </w:r>
            <w:r w:rsidRPr="00724D61">
              <w:rPr>
                <w:noProof/>
                <w:webHidden/>
              </w:rPr>
            </w:r>
            <w:r w:rsidRPr="00724D61">
              <w:rPr>
                <w:noProof/>
                <w:webHidden/>
              </w:rPr>
              <w:fldChar w:fldCharType="separate"/>
            </w:r>
            <w:r w:rsidRPr="00724D61">
              <w:rPr>
                <w:noProof/>
                <w:webHidden/>
              </w:rPr>
              <w:t>9</w:t>
            </w:r>
            <w:r w:rsidRPr="00724D61">
              <w:rPr>
                <w:noProof/>
                <w:webHidden/>
              </w:rPr>
              <w:fldChar w:fldCharType="end"/>
            </w:r>
          </w:hyperlink>
        </w:p>
        <w:p w14:paraId="1739E82A" w14:textId="7FFA42B8" w:rsidR="00642F6F" w:rsidRPr="00724D61" w:rsidRDefault="00642F6F">
          <w:pPr>
            <w:pStyle w:val="TOC2"/>
            <w:tabs>
              <w:tab w:val="right" w:leader="dot" w:pos="9016"/>
            </w:tabs>
            <w:rPr>
              <w:rFonts w:eastAsiaTheme="minorEastAsia"/>
              <w:b w:val="0"/>
              <w:bCs w:val="0"/>
              <w:noProof/>
              <w:sz w:val="24"/>
              <w:szCs w:val="24"/>
              <w:lang w:eastAsia="en-GB"/>
            </w:rPr>
          </w:pPr>
          <w:hyperlink w:anchor="_Toc243041371" w:history="1">
            <w:r w:rsidRPr="00724D61">
              <w:rPr>
                <w:rStyle w:val="Hyperlink"/>
                <w:noProof/>
                <w:kern w:val="0"/>
                <w:lang w:eastAsia="en-GB"/>
                <w14:ligatures w14:val="none"/>
              </w:rPr>
              <w:t>Supplier Security and Evaluation</w:t>
            </w:r>
            <w:r w:rsidRPr="00724D61">
              <w:rPr>
                <w:noProof/>
                <w:webHidden/>
              </w:rPr>
              <w:tab/>
            </w:r>
            <w:r w:rsidRPr="00724D61">
              <w:rPr>
                <w:noProof/>
                <w:webHidden/>
              </w:rPr>
              <w:fldChar w:fldCharType="begin"/>
            </w:r>
            <w:r w:rsidRPr="00724D61">
              <w:rPr>
                <w:noProof/>
                <w:webHidden/>
              </w:rPr>
              <w:instrText xml:space="preserve"> PAGEREF _Toc243041371 \h </w:instrText>
            </w:r>
            <w:r w:rsidRPr="00724D61">
              <w:rPr>
                <w:noProof/>
                <w:webHidden/>
              </w:rPr>
            </w:r>
            <w:r w:rsidRPr="00724D61">
              <w:rPr>
                <w:noProof/>
                <w:webHidden/>
              </w:rPr>
              <w:fldChar w:fldCharType="separate"/>
            </w:r>
            <w:r w:rsidRPr="00724D61">
              <w:rPr>
                <w:noProof/>
                <w:webHidden/>
              </w:rPr>
              <w:t>9</w:t>
            </w:r>
            <w:r w:rsidRPr="00724D61">
              <w:rPr>
                <w:noProof/>
                <w:webHidden/>
              </w:rPr>
              <w:fldChar w:fldCharType="end"/>
            </w:r>
          </w:hyperlink>
        </w:p>
        <w:p w14:paraId="238C4C5B" w14:textId="7B2EF32B" w:rsidR="00642F6F" w:rsidRPr="00724D61" w:rsidRDefault="00642F6F">
          <w:pPr>
            <w:pStyle w:val="TOC2"/>
            <w:tabs>
              <w:tab w:val="right" w:leader="dot" w:pos="9016"/>
            </w:tabs>
            <w:rPr>
              <w:rFonts w:eastAsiaTheme="minorEastAsia"/>
              <w:b w:val="0"/>
              <w:bCs w:val="0"/>
              <w:noProof/>
              <w:sz w:val="24"/>
              <w:szCs w:val="24"/>
              <w:lang w:eastAsia="en-GB"/>
            </w:rPr>
          </w:pPr>
          <w:hyperlink w:anchor="_Toc243041372" w:history="1">
            <w:r w:rsidRPr="00724D61">
              <w:rPr>
                <w:rStyle w:val="Hyperlink"/>
                <w:rFonts w:ascii="Arial" w:hAnsi="Arial" w:cs="Arial"/>
                <w:noProof/>
              </w:rPr>
              <w:t>2.4 Proactive Monitoring and Incident Response</w:t>
            </w:r>
            <w:r w:rsidRPr="00724D61">
              <w:rPr>
                <w:noProof/>
                <w:webHidden/>
              </w:rPr>
              <w:tab/>
            </w:r>
            <w:r w:rsidRPr="00724D61">
              <w:rPr>
                <w:noProof/>
                <w:webHidden/>
              </w:rPr>
              <w:fldChar w:fldCharType="begin"/>
            </w:r>
            <w:r w:rsidRPr="00724D61">
              <w:rPr>
                <w:noProof/>
                <w:webHidden/>
              </w:rPr>
              <w:instrText xml:space="preserve"> PAGEREF _Toc243041372 \h </w:instrText>
            </w:r>
            <w:r w:rsidRPr="00724D61">
              <w:rPr>
                <w:noProof/>
                <w:webHidden/>
              </w:rPr>
            </w:r>
            <w:r w:rsidRPr="00724D61">
              <w:rPr>
                <w:noProof/>
                <w:webHidden/>
              </w:rPr>
              <w:fldChar w:fldCharType="separate"/>
            </w:r>
            <w:r w:rsidRPr="00724D61">
              <w:rPr>
                <w:noProof/>
                <w:webHidden/>
              </w:rPr>
              <w:t>9</w:t>
            </w:r>
            <w:r w:rsidRPr="00724D61">
              <w:rPr>
                <w:noProof/>
                <w:webHidden/>
              </w:rPr>
              <w:fldChar w:fldCharType="end"/>
            </w:r>
          </w:hyperlink>
        </w:p>
        <w:p w14:paraId="585A0245" w14:textId="0265E70E" w:rsidR="00642F6F" w:rsidRPr="00724D61" w:rsidRDefault="00642F6F">
          <w:pPr>
            <w:pStyle w:val="TOC2"/>
            <w:tabs>
              <w:tab w:val="right" w:leader="dot" w:pos="9016"/>
            </w:tabs>
            <w:rPr>
              <w:rFonts w:eastAsiaTheme="minorEastAsia"/>
              <w:b w:val="0"/>
              <w:bCs w:val="0"/>
              <w:noProof/>
              <w:sz w:val="24"/>
              <w:szCs w:val="24"/>
              <w:lang w:eastAsia="en-GB"/>
            </w:rPr>
          </w:pPr>
          <w:hyperlink w:anchor="_Toc243041373" w:history="1">
            <w:r w:rsidRPr="00724D61">
              <w:rPr>
                <w:rStyle w:val="Hyperlink"/>
                <w:rFonts w:ascii="Arial" w:hAnsi="Arial" w:cs="Arial"/>
                <w:noProof/>
              </w:rPr>
              <w:t>2.5 Continuous Training and Awareness</w:t>
            </w:r>
            <w:r w:rsidRPr="00724D61">
              <w:rPr>
                <w:noProof/>
                <w:webHidden/>
              </w:rPr>
              <w:tab/>
            </w:r>
            <w:r w:rsidRPr="00724D61">
              <w:rPr>
                <w:noProof/>
                <w:webHidden/>
              </w:rPr>
              <w:fldChar w:fldCharType="begin"/>
            </w:r>
            <w:r w:rsidRPr="00724D61">
              <w:rPr>
                <w:noProof/>
                <w:webHidden/>
              </w:rPr>
              <w:instrText xml:space="preserve"> PAGEREF _Toc243041373 \h </w:instrText>
            </w:r>
            <w:r w:rsidRPr="00724D61">
              <w:rPr>
                <w:noProof/>
                <w:webHidden/>
              </w:rPr>
            </w:r>
            <w:r w:rsidRPr="00724D61">
              <w:rPr>
                <w:noProof/>
                <w:webHidden/>
              </w:rPr>
              <w:fldChar w:fldCharType="separate"/>
            </w:r>
            <w:r w:rsidRPr="00724D61">
              <w:rPr>
                <w:noProof/>
                <w:webHidden/>
              </w:rPr>
              <w:t>11</w:t>
            </w:r>
            <w:r w:rsidRPr="00724D61">
              <w:rPr>
                <w:noProof/>
                <w:webHidden/>
              </w:rPr>
              <w:fldChar w:fldCharType="end"/>
            </w:r>
          </w:hyperlink>
        </w:p>
        <w:p w14:paraId="1015E849" w14:textId="1951F5BD" w:rsidR="00642F6F" w:rsidRPr="00724D61" w:rsidRDefault="00642F6F" w:rsidP="00724D61">
          <w:pPr>
            <w:pStyle w:val="TOC1"/>
            <w:rPr>
              <w:rFonts w:eastAsiaTheme="minorEastAsia"/>
              <w:lang w:eastAsia="en-GB"/>
            </w:rPr>
          </w:pPr>
          <w:hyperlink w:anchor="_Toc243041374" w:history="1">
            <w:r w:rsidRPr="00724D61">
              <w:rPr>
                <w:rStyle w:val="Hyperlink"/>
              </w:rPr>
              <w:t>3. Conclusion</w:t>
            </w:r>
            <w:r w:rsidRPr="00724D61">
              <w:rPr>
                <w:webHidden/>
              </w:rPr>
              <w:tab/>
            </w:r>
            <w:r w:rsidRPr="00724D61">
              <w:rPr>
                <w:webHidden/>
              </w:rPr>
              <w:fldChar w:fldCharType="begin"/>
            </w:r>
            <w:r w:rsidRPr="00724D61">
              <w:rPr>
                <w:webHidden/>
              </w:rPr>
              <w:instrText xml:space="preserve"> PAGEREF _Toc243041374 \h </w:instrText>
            </w:r>
            <w:r w:rsidRPr="00724D61">
              <w:rPr>
                <w:webHidden/>
              </w:rPr>
            </w:r>
            <w:r w:rsidRPr="00724D61">
              <w:rPr>
                <w:webHidden/>
              </w:rPr>
              <w:fldChar w:fldCharType="separate"/>
            </w:r>
            <w:r w:rsidRPr="00724D61">
              <w:rPr>
                <w:webHidden/>
              </w:rPr>
              <w:t>12</w:t>
            </w:r>
            <w:r w:rsidRPr="00724D61">
              <w:rPr>
                <w:webHidden/>
              </w:rPr>
              <w:fldChar w:fldCharType="end"/>
            </w:r>
          </w:hyperlink>
        </w:p>
        <w:p w14:paraId="337CFC7B" w14:textId="3F7C0B5A" w:rsidR="00642F6F" w:rsidRPr="00724D61" w:rsidRDefault="00642F6F" w:rsidP="00724D61">
          <w:pPr>
            <w:pStyle w:val="TOC1"/>
            <w:rPr>
              <w:rFonts w:eastAsiaTheme="minorEastAsia"/>
              <w:lang w:eastAsia="en-GB"/>
            </w:rPr>
          </w:pPr>
          <w:hyperlink w:anchor="_Toc243041375" w:history="1">
            <w:r w:rsidRPr="00724D61">
              <w:rPr>
                <w:rStyle w:val="Hyperlink"/>
              </w:rPr>
              <w:t>Reference List</w:t>
            </w:r>
            <w:r w:rsidRPr="00724D61">
              <w:rPr>
                <w:webHidden/>
              </w:rPr>
              <w:tab/>
            </w:r>
            <w:r w:rsidRPr="00724D61">
              <w:rPr>
                <w:webHidden/>
              </w:rPr>
              <w:fldChar w:fldCharType="begin"/>
            </w:r>
            <w:r w:rsidRPr="00724D61">
              <w:rPr>
                <w:webHidden/>
              </w:rPr>
              <w:instrText xml:space="preserve"> PAGEREF _Toc243041375 \h </w:instrText>
            </w:r>
            <w:r w:rsidRPr="00724D61">
              <w:rPr>
                <w:webHidden/>
              </w:rPr>
            </w:r>
            <w:r w:rsidRPr="00724D61">
              <w:rPr>
                <w:webHidden/>
              </w:rPr>
              <w:fldChar w:fldCharType="separate"/>
            </w:r>
            <w:r w:rsidRPr="00724D61">
              <w:rPr>
                <w:webHidden/>
              </w:rPr>
              <w:t>12</w:t>
            </w:r>
            <w:r w:rsidRPr="00724D61">
              <w:rPr>
                <w:webHidden/>
              </w:rPr>
              <w:fldChar w:fldCharType="end"/>
            </w:r>
          </w:hyperlink>
        </w:p>
        <w:p w14:paraId="1FBF5EEF" w14:textId="5CEECADB" w:rsidR="00417375" w:rsidRPr="00724D61" w:rsidRDefault="00417375" w:rsidP="00CC2065">
          <w:pPr>
            <w:spacing w:line="600" w:lineRule="auto"/>
          </w:pPr>
          <w:r w:rsidRPr="00724D61">
            <w:rPr>
              <w:b/>
              <w:bCs/>
              <w:noProof/>
            </w:rPr>
            <w:fldChar w:fldCharType="end"/>
          </w:r>
        </w:p>
      </w:sdtContent>
    </w:sdt>
    <w:p w14:paraId="15701703" w14:textId="77777777" w:rsidR="00DE7A2F" w:rsidRPr="00724D61" w:rsidRDefault="00DE7A2F" w:rsidP="00417375">
      <w:pPr>
        <w:pStyle w:val="Heading1"/>
        <w:spacing w:line="360" w:lineRule="auto"/>
        <w:rPr>
          <w:rFonts w:ascii="Arial" w:hAnsi="Arial" w:cs="Arial"/>
        </w:rPr>
      </w:pPr>
    </w:p>
    <w:p w14:paraId="494FD8EF" w14:textId="4AECD693" w:rsidR="00165D66" w:rsidRDefault="00165D66">
      <w:r>
        <w:br w:type="page"/>
      </w:r>
    </w:p>
    <w:p w14:paraId="3B2ACE8B" w14:textId="419538C4" w:rsidR="004443DA" w:rsidRPr="00417375" w:rsidRDefault="004443DA" w:rsidP="00417375">
      <w:pPr>
        <w:pStyle w:val="Heading1"/>
        <w:spacing w:line="360" w:lineRule="auto"/>
        <w:rPr>
          <w:rFonts w:ascii="Arial" w:hAnsi="Arial" w:cs="Arial"/>
        </w:rPr>
      </w:pPr>
      <w:bookmarkStart w:id="0" w:name="_Toc243041357"/>
      <w:r w:rsidRPr="00417375">
        <w:rPr>
          <w:rFonts w:ascii="Arial" w:hAnsi="Arial" w:cs="Arial"/>
        </w:rPr>
        <w:lastRenderedPageBreak/>
        <w:t>Abstract</w:t>
      </w:r>
      <w:bookmarkEnd w:id="0"/>
    </w:p>
    <w:p w14:paraId="0848D232" w14:textId="760B00CB" w:rsidR="004443DA" w:rsidRPr="00417375" w:rsidRDefault="00417375" w:rsidP="00DE7A2F">
      <w:pPr>
        <w:spacing w:line="360" w:lineRule="auto"/>
        <w:rPr>
          <w:rFonts w:ascii="Arial" w:hAnsi="Arial" w:cs="Arial"/>
        </w:rPr>
      </w:pPr>
      <w:r w:rsidRPr="00417375">
        <w:rPr>
          <w:rFonts w:ascii="Arial" w:hAnsi="Arial" w:cs="Arial"/>
        </w:rPr>
        <w:t>QuickMart Retail Ltd., a UK-based online retailer that uses digital technologies to manage customer data, online payments, inventory, and delivery operations, is the subject of this report's analysis of cybersecurity risks and data privacy issues. The business has encountered several security incidents, such as malware infections, phishing assaults, unauthorized account access, and unintentional data exposure. Stronger security measures are required to safeguard confidential data and preserve company operations, as these occurrences demonstrate.</w:t>
      </w:r>
    </w:p>
    <w:p w14:paraId="6C944209" w14:textId="50AB31BA" w:rsidR="00DE7A2F" w:rsidRPr="00417375" w:rsidRDefault="00417375" w:rsidP="00DE7A2F">
      <w:pPr>
        <w:spacing w:line="360" w:lineRule="auto"/>
        <w:rPr>
          <w:rFonts w:ascii="Arial" w:hAnsi="Arial" w:cs="Arial"/>
        </w:rPr>
      </w:pPr>
      <w:r w:rsidRPr="00417375">
        <w:rPr>
          <w:rFonts w:ascii="Arial" w:hAnsi="Arial" w:cs="Arial"/>
        </w:rPr>
        <w:t>The report uses recognized standards, such as ISO/IEC 27001 and the NIST Cybersecurity Framework 2.0, to assess security policies and identify internal and external cybersecurity threats. It suggests useful mitigation strategies like encryption, safe backups, multi-factor authentication, access controls, and vulnerability management. To minimize human error, it also provides an ongoing staff training program and describes a monitoring and incident response procedure utilizing security monitoring tools. The study shows how QuickMart and its clients may lower security risks while enhancing confidentiality, integrity, and availability through an organized cybersecurity and data governance approach.</w:t>
      </w:r>
    </w:p>
    <w:p w14:paraId="52A3263B" w14:textId="0C56E825" w:rsidR="004E7395" w:rsidRPr="00417375" w:rsidRDefault="004443DA" w:rsidP="00DE7A2F">
      <w:pPr>
        <w:pStyle w:val="Heading1"/>
        <w:spacing w:line="360" w:lineRule="auto"/>
        <w:rPr>
          <w:rFonts w:ascii="Arial" w:hAnsi="Arial" w:cs="Arial"/>
        </w:rPr>
      </w:pPr>
      <w:bookmarkStart w:id="1" w:name="_Toc243041358"/>
      <w:r w:rsidRPr="00417375">
        <w:rPr>
          <w:rFonts w:ascii="Arial" w:hAnsi="Arial" w:cs="Arial"/>
        </w:rPr>
        <w:t>1. Introduction</w:t>
      </w:r>
      <w:bookmarkEnd w:id="1"/>
    </w:p>
    <w:p w14:paraId="58EF9767" w14:textId="2FD728D7" w:rsidR="004E7395" w:rsidRPr="00417375" w:rsidRDefault="00417375" w:rsidP="00DE7A2F">
      <w:pPr>
        <w:keepNext/>
        <w:spacing w:line="360" w:lineRule="auto"/>
        <w:rPr>
          <w:rFonts w:ascii="Arial" w:hAnsi="Arial" w:cs="Arial"/>
        </w:rPr>
      </w:pPr>
      <w:r w:rsidRPr="00417375">
        <w:rPr>
          <w:rFonts w:ascii="Arial" w:hAnsi="Arial" w:cs="Arial"/>
        </w:rPr>
        <w:t>Computer security is the process of preventing unauthorized access, damage, theft, and interruption to computer systems, networks, and digital data. As businesses rely more on digital technologies, cybersecurity has grown to be a global concern. Cyberattacks can result in monetary losses, reveal private data, disrupt corporate operations, and harm an organization's brand. Organizations now need to safeguard more systems and possible vulnerabilities due to the expanding usage of cloud computing, mobile applications, and internet services [1], [2].</w:t>
      </w:r>
    </w:p>
    <w:p w14:paraId="090D8FA8" w14:textId="1C9F8C54" w:rsidR="004E7395" w:rsidRPr="00417375" w:rsidRDefault="00417375" w:rsidP="00DE7A2F">
      <w:pPr>
        <w:keepNext/>
        <w:spacing w:line="360" w:lineRule="auto"/>
        <w:rPr>
          <w:rFonts w:ascii="Arial" w:hAnsi="Arial" w:cs="Arial"/>
        </w:rPr>
      </w:pPr>
      <w:r w:rsidRPr="00417375">
        <w:rPr>
          <w:rFonts w:ascii="Arial" w:hAnsi="Arial" w:cs="Arial"/>
        </w:rPr>
        <w:t xml:space="preserve">Because businesses handle sensitive consumer data, such as names, addresses, payment information, and account passwords, cybersecurity is especially crucial for online merchants. A successful assault can reveal client information, interfere with online payments, or stop purchases from being fulfilled and shipped. Therefore, </w:t>
      </w:r>
      <w:r w:rsidRPr="00417375">
        <w:rPr>
          <w:rFonts w:ascii="Arial" w:hAnsi="Arial" w:cs="Arial"/>
        </w:rPr>
        <w:lastRenderedPageBreak/>
        <w:t>organizations must implement efficient security policies and technical controls to safeguard the availability, confidentiality, and integrity of their data [1], [3].</w:t>
      </w:r>
    </w:p>
    <w:p w14:paraId="4D9DA5BF" w14:textId="14DD85CD" w:rsidR="004443DA" w:rsidRPr="00417375" w:rsidRDefault="00417375" w:rsidP="00DE7A2F">
      <w:pPr>
        <w:keepNext/>
        <w:spacing w:line="360" w:lineRule="auto"/>
        <w:rPr>
          <w:rFonts w:ascii="Arial" w:hAnsi="Arial" w:cs="Arial"/>
        </w:rPr>
      </w:pPr>
      <w:r w:rsidRPr="00417375">
        <w:rPr>
          <w:rFonts w:ascii="Arial" w:hAnsi="Arial" w:cs="Arial"/>
        </w:rPr>
        <w:t>The cybersecurity issues that QuickMart Retail Ltd., a UK-based online retailer, is encountering are examined in this research. The company has encountered malware infections, phishing assaults, unauthorized login attempts, and unintentional data exposure. It assesses workable security policies, mitigation strategies, monitoring protocols, and employee training in addition to identifying internal and external threats. The suggested strategy uses well-known frameworks, such as ISO/IEC 27001 and the NIST Cybersecurity Framework 2.0, to assist QuickMart in managing security threats, safeguarding client data, and maintaining dependable business operations [1], [3].</w:t>
      </w:r>
      <w:r w:rsidR="004443DA" w:rsidRPr="00417375">
        <w:rPr>
          <w:rFonts w:ascii="Arial" w:hAnsi="Arial" w:cs="Arial"/>
          <w:noProof/>
        </w:rPr>
        <w:drawing>
          <wp:inline distT="0" distB="0" distL="0" distR="0" wp14:anchorId="1E1A2F06" wp14:editId="2770A09B">
            <wp:extent cx="5805170" cy="3413051"/>
            <wp:effectExtent l="0" t="0" r="0" b="4445"/>
            <wp:docPr id="42799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992985" name=""/>
                    <pic:cNvPicPr/>
                  </pic:nvPicPr>
                  <pic:blipFill>
                    <a:blip r:embed="rId5"/>
                    <a:stretch>
                      <a:fillRect/>
                    </a:stretch>
                  </pic:blipFill>
                  <pic:spPr>
                    <a:xfrm>
                      <a:off x="0" y="0"/>
                      <a:ext cx="5805170" cy="3413051"/>
                    </a:xfrm>
                    <a:prstGeom prst="rect">
                      <a:avLst/>
                    </a:prstGeom>
                  </pic:spPr>
                </pic:pic>
              </a:graphicData>
            </a:graphic>
          </wp:inline>
        </w:drawing>
      </w:r>
    </w:p>
    <w:p w14:paraId="16CC40C6" w14:textId="7915E9A8" w:rsidR="004443DA" w:rsidRPr="00586424" w:rsidRDefault="004443DA" w:rsidP="00586424">
      <w:pPr>
        <w:pStyle w:val="Caption"/>
        <w:spacing w:line="360" w:lineRule="auto"/>
        <w:rPr>
          <w:rFonts w:ascii="Arial" w:hAnsi="Arial" w:cs="Arial"/>
          <w:i w:val="0"/>
          <w:iCs w:val="0"/>
          <w:sz w:val="20"/>
          <w:szCs w:val="20"/>
        </w:rPr>
      </w:pPr>
      <w:r w:rsidRPr="00642F6F">
        <w:rPr>
          <w:rFonts w:ascii="Arial" w:hAnsi="Arial" w:cs="Arial"/>
          <w:i w:val="0"/>
          <w:iCs w:val="0"/>
          <w:sz w:val="20"/>
          <w:szCs w:val="20"/>
        </w:rPr>
        <w:t>Figure 1: The six functions of the NIST Cybersecurity Framework 2.0</w:t>
      </w:r>
      <w:r w:rsidR="00417375" w:rsidRPr="00642F6F">
        <w:rPr>
          <w:rFonts w:ascii="Arial" w:hAnsi="Arial" w:cs="Arial"/>
          <w:i w:val="0"/>
          <w:iCs w:val="0"/>
          <w:sz w:val="20"/>
          <w:szCs w:val="20"/>
        </w:rPr>
        <w:t xml:space="preserve"> [1]</w:t>
      </w:r>
    </w:p>
    <w:p w14:paraId="09922A88" w14:textId="77777777" w:rsidR="001461DC" w:rsidRPr="00417375" w:rsidRDefault="001461DC" w:rsidP="00DE7A2F">
      <w:pPr>
        <w:pStyle w:val="Heading1"/>
        <w:spacing w:line="360" w:lineRule="auto"/>
        <w:rPr>
          <w:rFonts w:ascii="Arial" w:hAnsi="Arial" w:cs="Arial"/>
        </w:rPr>
      </w:pPr>
      <w:bookmarkStart w:id="2" w:name="_Toc243041359"/>
      <w:r w:rsidRPr="00417375">
        <w:rPr>
          <w:rFonts w:ascii="Arial" w:hAnsi="Arial" w:cs="Arial"/>
        </w:rPr>
        <w:t>2. Cybersecurity Threat Assessment and Protection Strategy</w:t>
      </w:r>
      <w:bookmarkEnd w:id="2"/>
    </w:p>
    <w:p w14:paraId="47766678" w14:textId="6A675F47" w:rsidR="001461DC" w:rsidRPr="00417375" w:rsidRDefault="00417375" w:rsidP="00DE7A2F">
      <w:pPr>
        <w:spacing w:line="360" w:lineRule="auto"/>
        <w:rPr>
          <w:rFonts w:ascii="Arial" w:hAnsi="Arial" w:cs="Arial"/>
        </w:rPr>
      </w:pPr>
      <w:r w:rsidRPr="00417375">
        <w:rPr>
          <w:rFonts w:ascii="Arial" w:hAnsi="Arial" w:cs="Arial"/>
        </w:rPr>
        <w:t xml:space="preserve">This section looks at the cybersecurity concerns that QuickMart Retail Ltd. faces and creates rules to lessen the risks to its digital systems, consumer data, and day-to-day operations. The suggested strategy incorporates ongoing risk management, </w:t>
      </w:r>
      <w:r w:rsidRPr="00417375">
        <w:rPr>
          <w:rFonts w:ascii="Arial" w:hAnsi="Arial" w:cs="Arial"/>
        </w:rPr>
        <w:lastRenderedPageBreak/>
        <w:t>employee accountability, and technical protection. To make sure the regulations are reasonable, consistent, and appropriate for a growing online business, it makes use of established cybersecurity frameworks.</w:t>
      </w:r>
    </w:p>
    <w:p w14:paraId="2445D2E0" w14:textId="77777777" w:rsidR="001461DC" w:rsidRPr="00417375" w:rsidRDefault="001461DC" w:rsidP="00DE7A2F">
      <w:pPr>
        <w:pStyle w:val="Heading2"/>
        <w:spacing w:line="360" w:lineRule="auto"/>
        <w:rPr>
          <w:rFonts w:ascii="Arial" w:hAnsi="Arial" w:cs="Arial"/>
        </w:rPr>
      </w:pPr>
      <w:bookmarkStart w:id="3" w:name="_Toc243041360"/>
      <w:r w:rsidRPr="00417375">
        <w:rPr>
          <w:rFonts w:ascii="Arial" w:hAnsi="Arial" w:cs="Arial"/>
        </w:rPr>
        <w:t>2.1 Identification of Modern Cybersecurity Threats</w:t>
      </w:r>
      <w:bookmarkEnd w:id="3"/>
    </w:p>
    <w:p w14:paraId="22277331" w14:textId="77777777" w:rsidR="00417375" w:rsidRPr="00417375" w:rsidRDefault="00417375" w:rsidP="00DE7A2F">
      <w:pPr>
        <w:spacing w:line="360" w:lineRule="auto"/>
        <w:rPr>
          <w:rFonts w:ascii="Arial" w:hAnsi="Arial" w:cs="Arial"/>
        </w:rPr>
      </w:pPr>
      <w:r w:rsidRPr="00417375">
        <w:rPr>
          <w:rFonts w:ascii="Arial" w:hAnsi="Arial" w:cs="Arial"/>
        </w:rPr>
        <w:t>QuickMart uses databases, cloud services, mobile applications, and its website to handle orders, payments, inventory, and deliveries. Due to this reliance, the business is vulnerable to both internal and external cybersecurity risks. To safeguard data and corporate operations, the NIST Cybersecurity Framework (CSF) 2.0 emphasizes the significance of risk identification and management [1].</w:t>
      </w:r>
    </w:p>
    <w:p w14:paraId="4E67EBAB" w14:textId="2CE3F14C" w:rsidR="0046421C" w:rsidRPr="00417375" w:rsidRDefault="00417375" w:rsidP="00DE7A2F">
      <w:pPr>
        <w:spacing w:line="360" w:lineRule="auto"/>
        <w:rPr>
          <w:rFonts w:ascii="Arial" w:hAnsi="Arial" w:cs="Arial"/>
        </w:rPr>
      </w:pPr>
      <w:r w:rsidRPr="00417375">
        <w:rPr>
          <w:rFonts w:ascii="Arial" w:hAnsi="Arial" w:cs="Arial"/>
        </w:rPr>
        <w:t>Employees, contractors, and other individuals with authorized access pose an internal threat. Employees may unintentionally reveal client information by installing unauthorized software, distributing private files improperly, or using weak passwords. Additionally, malicious insiders may abuse their authority or steal documents. As a result, QuickMart should limit access to critical data and often check permissions.</w:t>
      </w:r>
    </w:p>
    <w:p w14:paraId="446263A8" w14:textId="77777777" w:rsidR="00417375" w:rsidRPr="00417375" w:rsidRDefault="00417375" w:rsidP="00DE7A2F">
      <w:pPr>
        <w:spacing w:line="360" w:lineRule="auto"/>
        <w:rPr>
          <w:rFonts w:ascii="Arial" w:hAnsi="Arial" w:cs="Arial"/>
        </w:rPr>
      </w:pPr>
      <w:r w:rsidRPr="00417375">
        <w:rPr>
          <w:rFonts w:ascii="Arial" w:hAnsi="Arial" w:cs="Arial"/>
        </w:rPr>
        <w:t>Attackers from outside the company are the source of external dangers. Phishing and social engineering entail tricking individuals into disclosing passwords or authorizing illicit transactions. Criminals may pose as IT support personnel, managers, or suppliers. Verifying suspicious requests is crucial because generative artificial intelligence (AI) can make these assaults more convincing by using cloned voices and realistic messaging [4].</w:t>
      </w:r>
    </w:p>
    <w:p w14:paraId="565B1351" w14:textId="4E9241AD" w:rsidR="0046421C" w:rsidRPr="00417375" w:rsidRDefault="00417375" w:rsidP="00DE7A2F">
      <w:pPr>
        <w:spacing w:line="360" w:lineRule="auto"/>
        <w:rPr>
          <w:rFonts w:ascii="Arial" w:hAnsi="Arial" w:cs="Arial"/>
        </w:rPr>
      </w:pPr>
      <w:r w:rsidRPr="00417375">
        <w:rPr>
          <w:rFonts w:ascii="Arial" w:hAnsi="Arial" w:cs="Arial"/>
        </w:rPr>
        <w:t>Another major risk is ransomware. It encrypts systems or files and requests cash to unlock them. Criminals can employ attack tools created by others thanks to ransomware-as-a-service, or RaaS. QuickMart might be unable to process orders or arrange deliveries due to an assault. Attackers may potentially steal consumer information, resulting in monetary losses and privacy issues [5].</w:t>
      </w:r>
    </w:p>
    <w:p w14:paraId="1BFFEC6D" w14:textId="77777777" w:rsidR="00417375" w:rsidRDefault="00417375" w:rsidP="00DE7A2F">
      <w:pPr>
        <w:spacing w:line="360" w:lineRule="auto"/>
        <w:rPr>
          <w:rFonts w:ascii="Arial" w:hAnsi="Arial" w:cs="Arial"/>
        </w:rPr>
      </w:pPr>
      <w:r w:rsidRPr="00417375">
        <w:rPr>
          <w:rFonts w:ascii="Arial" w:hAnsi="Arial" w:cs="Arial"/>
        </w:rPr>
        <w:t xml:space="preserve">Credential stuffing, supply-chain assaults, cloud configuration errors, and unpatched vulnerabilities are further concerns. Supply-chain attacks take use of flaws in third-party software or services, while credential stuffing uses stolen credentials to gain access to customer accounts. Unpatched software can provide hackers access to networks, and improper cloud settings might reveal private information. </w:t>
      </w:r>
      <w:r w:rsidRPr="00417375">
        <w:rPr>
          <w:rFonts w:ascii="Arial" w:hAnsi="Arial" w:cs="Arial"/>
        </w:rPr>
        <w:lastRenderedPageBreak/>
        <w:t>Organizations can prioritize vulnerabilities known to be exploited by attackers by using CISA's Known Exploited Vulnerabilities (KEV) list [6].</w:t>
      </w:r>
    </w:p>
    <w:p w14:paraId="0E2DCE8E" w14:textId="131C291D" w:rsidR="00165D66" w:rsidRPr="00417375" w:rsidRDefault="00165D66" w:rsidP="00DE7A2F">
      <w:pPr>
        <w:spacing w:line="360" w:lineRule="auto"/>
        <w:rPr>
          <w:rFonts w:ascii="Arial" w:hAnsi="Arial" w:cs="Arial"/>
        </w:rPr>
      </w:pPr>
      <w:r>
        <w:rPr>
          <w:rFonts w:ascii="Arial" w:hAnsi="Arial" w:cs="Arial"/>
        </w:rPr>
        <w:t xml:space="preserve">Table 1: </w:t>
      </w:r>
    </w:p>
    <w:tbl>
      <w:tblPr>
        <w:tblStyle w:val="TableGrid"/>
        <w:tblW w:w="8882" w:type="dxa"/>
        <w:tblLook w:val="04A0" w:firstRow="1" w:lastRow="0" w:firstColumn="1" w:lastColumn="0" w:noHBand="0" w:noVBand="1"/>
      </w:tblPr>
      <w:tblGrid>
        <w:gridCol w:w="3429"/>
        <w:gridCol w:w="5453"/>
      </w:tblGrid>
      <w:tr w:rsidR="00165D66" w:rsidRPr="00165D66" w14:paraId="2585003B" w14:textId="77777777" w:rsidTr="00165D66">
        <w:trPr>
          <w:trHeight w:val="57"/>
        </w:trPr>
        <w:tc>
          <w:tcPr>
            <w:tcW w:w="3429" w:type="dxa"/>
            <w:hideMark/>
          </w:tcPr>
          <w:p w14:paraId="625F97AA" w14:textId="77777777" w:rsidR="00165D66" w:rsidRPr="00165D66" w:rsidRDefault="00165D66" w:rsidP="00165D66">
            <w:pPr>
              <w:jc w:val="center"/>
              <w:rPr>
                <w:rFonts w:ascii="Arial" w:eastAsia="Times New Roman" w:hAnsi="Arial" w:cs="Arial"/>
                <w:b/>
                <w:bCs/>
                <w:color w:val="000000"/>
                <w:kern w:val="0"/>
                <w:sz w:val="27"/>
                <w:szCs w:val="27"/>
                <w:lang w:eastAsia="en-GB"/>
                <w14:ligatures w14:val="none"/>
              </w:rPr>
            </w:pPr>
            <w:r w:rsidRPr="00165D66">
              <w:rPr>
                <w:rFonts w:ascii="Arial" w:eastAsia="Times New Roman" w:hAnsi="Arial" w:cs="Arial"/>
                <w:b/>
                <w:bCs/>
                <w:color w:val="000000"/>
                <w:kern w:val="0"/>
                <w:sz w:val="27"/>
                <w:szCs w:val="27"/>
                <w:lang w:eastAsia="en-GB"/>
                <w14:ligatures w14:val="none"/>
              </w:rPr>
              <w:t>Threat</w:t>
            </w:r>
          </w:p>
        </w:tc>
        <w:tc>
          <w:tcPr>
            <w:tcW w:w="5453" w:type="dxa"/>
            <w:hideMark/>
          </w:tcPr>
          <w:p w14:paraId="084A4D52" w14:textId="77777777" w:rsidR="00165D66" w:rsidRPr="00165D66" w:rsidRDefault="00165D66" w:rsidP="00165D66">
            <w:pPr>
              <w:jc w:val="center"/>
              <w:rPr>
                <w:rFonts w:ascii="Arial" w:eastAsia="Times New Roman" w:hAnsi="Arial" w:cs="Arial"/>
                <w:b/>
                <w:bCs/>
                <w:color w:val="000000"/>
                <w:kern w:val="0"/>
                <w:sz w:val="27"/>
                <w:szCs w:val="27"/>
                <w:lang w:eastAsia="en-GB"/>
                <w14:ligatures w14:val="none"/>
              </w:rPr>
            </w:pPr>
            <w:r w:rsidRPr="00165D66">
              <w:rPr>
                <w:rFonts w:ascii="Arial" w:eastAsia="Times New Roman" w:hAnsi="Arial" w:cs="Arial"/>
                <w:b/>
                <w:bCs/>
                <w:color w:val="000000"/>
                <w:kern w:val="0"/>
                <w:sz w:val="27"/>
                <w:szCs w:val="27"/>
                <w:lang w:eastAsia="en-GB"/>
                <w14:ligatures w14:val="none"/>
              </w:rPr>
              <w:t>Potential impact on QuickMart</w:t>
            </w:r>
          </w:p>
        </w:tc>
      </w:tr>
      <w:tr w:rsidR="00165D66" w:rsidRPr="00165D66" w14:paraId="52DCD60C" w14:textId="77777777" w:rsidTr="00165D66">
        <w:trPr>
          <w:trHeight w:val="57"/>
        </w:trPr>
        <w:tc>
          <w:tcPr>
            <w:tcW w:w="3429" w:type="dxa"/>
            <w:hideMark/>
          </w:tcPr>
          <w:p w14:paraId="7A66AF2C"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Phishing and AI-enabled social engineering</w:t>
            </w:r>
          </w:p>
        </w:tc>
        <w:tc>
          <w:tcPr>
            <w:tcW w:w="5453" w:type="dxa"/>
            <w:hideMark/>
          </w:tcPr>
          <w:p w14:paraId="505B1FB9"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Stolen credentials and fraudulent activity</w:t>
            </w:r>
          </w:p>
        </w:tc>
      </w:tr>
      <w:tr w:rsidR="00165D66" w:rsidRPr="00165D66" w14:paraId="779AC9E8" w14:textId="77777777" w:rsidTr="00165D66">
        <w:trPr>
          <w:trHeight w:val="57"/>
        </w:trPr>
        <w:tc>
          <w:tcPr>
            <w:tcW w:w="3429" w:type="dxa"/>
            <w:hideMark/>
          </w:tcPr>
          <w:p w14:paraId="7D0C5C07"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Ransomware</w:t>
            </w:r>
          </w:p>
        </w:tc>
        <w:tc>
          <w:tcPr>
            <w:tcW w:w="5453" w:type="dxa"/>
            <w:hideMark/>
          </w:tcPr>
          <w:p w14:paraId="5E33784B"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System downtime and disrupted deliveries</w:t>
            </w:r>
          </w:p>
        </w:tc>
      </w:tr>
      <w:tr w:rsidR="00165D66" w:rsidRPr="00165D66" w14:paraId="78D5FF9E" w14:textId="77777777" w:rsidTr="00165D66">
        <w:trPr>
          <w:trHeight w:val="57"/>
        </w:trPr>
        <w:tc>
          <w:tcPr>
            <w:tcW w:w="3429" w:type="dxa"/>
            <w:hideMark/>
          </w:tcPr>
          <w:p w14:paraId="0840C25E"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Insider threats</w:t>
            </w:r>
          </w:p>
        </w:tc>
        <w:tc>
          <w:tcPr>
            <w:tcW w:w="5453" w:type="dxa"/>
            <w:hideMark/>
          </w:tcPr>
          <w:p w14:paraId="376D5801"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Data theft or accidental disclosure</w:t>
            </w:r>
          </w:p>
        </w:tc>
      </w:tr>
      <w:tr w:rsidR="00165D66" w:rsidRPr="00165D66" w14:paraId="25A59890" w14:textId="77777777" w:rsidTr="00165D66">
        <w:trPr>
          <w:trHeight w:val="57"/>
        </w:trPr>
        <w:tc>
          <w:tcPr>
            <w:tcW w:w="3429" w:type="dxa"/>
            <w:hideMark/>
          </w:tcPr>
          <w:p w14:paraId="44BC47C2"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Credential stuffing</w:t>
            </w:r>
          </w:p>
        </w:tc>
        <w:tc>
          <w:tcPr>
            <w:tcW w:w="5453" w:type="dxa"/>
            <w:hideMark/>
          </w:tcPr>
          <w:p w14:paraId="0619C4F5"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Compromised customer accounts</w:t>
            </w:r>
          </w:p>
        </w:tc>
      </w:tr>
      <w:tr w:rsidR="00165D66" w:rsidRPr="00165D66" w14:paraId="550DABFC" w14:textId="77777777" w:rsidTr="00165D66">
        <w:trPr>
          <w:trHeight w:val="57"/>
        </w:trPr>
        <w:tc>
          <w:tcPr>
            <w:tcW w:w="3429" w:type="dxa"/>
            <w:hideMark/>
          </w:tcPr>
          <w:p w14:paraId="5CDA9092"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Supply-chain attacks</w:t>
            </w:r>
          </w:p>
        </w:tc>
        <w:tc>
          <w:tcPr>
            <w:tcW w:w="5453" w:type="dxa"/>
            <w:hideMark/>
          </w:tcPr>
          <w:p w14:paraId="47E91D16"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Unauthorised access through third parties</w:t>
            </w:r>
          </w:p>
        </w:tc>
      </w:tr>
      <w:tr w:rsidR="00165D66" w:rsidRPr="00165D66" w14:paraId="4843260E" w14:textId="77777777" w:rsidTr="00165D66">
        <w:trPr>
          <w:trHeight w:val="57"/>
        </w:trPr>
        <w:tc>
          <w:tcPr>
            <w:tcW w:w="3429" w:type="dxa"/>
            <w:hideMark/>
          </w:tcPr>
          <w:p w14:paraId="088BB7F8"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Cloud misconfiguration</w:t>
            </w:r>
          </w:p>
        </w:tc>
        <w:tc>
          <w:tcPr>
            <w:tcW w:w="5453" w:type="dxa"/>
            <w:hideMark/>
          </w:tcPr>
          <w:p w14:paraId="731D5B44"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Exposure of customer and business data</w:t>
            </w:r>
          </w:p>
        </w:tc>
      </w:tr>
      <w:tr w:rsidR="00165D66" w:rsidRPr="00165D66" w14:paraId="405778F5" w14:textId="77777777" w:rsidTr="00165D66">
        <w:trPr>
          <w:trHeight w:val="57"/>
        </w:trPr>
        <w:tc>
          <w:tcPr>
            <w:tcW w:w="3429" w:type="dxa"/>
            <w:hideMark/>
          </w:tcPr>
          <w:p w14:paraId="5317C5B8"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Unpatched vulnerabilities</w:t>
            </w:r>
          </w:p>
        </w:tc>
        <w:tc>
          <w:tcPr>
            <w:tcW w:w="5453" w:type="dxa"/>
            <w:hideMark/>
          </w:tcPr>
          <w:p w14:paraId="52090D7E" w14:textId="77777777" w:rsidR="00165D66" w:rsidRPr="00165D66" w:rsidRDefault="00165D66" w:rsidP="00165D66">
            <w:pPr>
              <w:rPr>
                <w:rFonts w:ascii="Arial" w:eastAsia="Times New Roman" w:hAnsi="Arial" w:cs="Arial"/>
                <w:color w:val="000000"/>
                <w:kern w:val="0"/>
                <w:sz w:val="27"/>
                <w:szCs w:val="27"/>
                <w:lang w:eastAsia="en-GB"/>
                <w14:ligatures w14:val="none"/>
              </w:rPr>
            </w:pPr>
            <w:r w:rsidRPr="00165D66">
              <w:rPr>
                <w:rFonts w:ascii="Arial" w:eastAsia="Times New Roman" w:hAnsi="Arial" w:cs="Arial"/>
                <w:color w:val="000000"/>
                <w:kern w:val="0"/>
                <w:sz w:val="27"/>
                <w:szCs w:val="27"/>
                <w:lang w:eastAsia="en-GB"/>
                <w14:ligatures w14:val="none"/>
              </w:rPr>
              <w:t>Malware infections and system compromise</w:t>
            </w:r>
          </w:p>
        </w:tc>
      </w:tr>
    </w:tbl>
    <w:p w14:paraId="388DB563" w14:textId="77777777" w:rsidR="004443DA" w:rsidRPr="00417375" w:rsidRDefault="004443DA" w:rsidP="00DE7A2F">
      <w:pPr>
        <w:spacing w:line="360" w:lineRule="auto"/>
        <w:rPr>
          <w:rFonts w:ascii="Arial" w:hAnsi="Arial" w:cs="Arial"/>
        </w:rPr>
      </w:pPr>
    </w:p>
    <w:p w14:paraId="4E5E15E1" w14:textId="77777777" w:rsidR="00417375" w:rsidRPr="00417375" w:rsidRDefault="00417375" w:rsidP="00DE7A2F">
      <w:pPr>
        <w:spacing w:line="360" w:lineRule="auto"/>
        <w:rPr>
          <w:rFonts w:ascii="Arial" w:hAnsi="Arial" w:cs="Arial"/>
        </w:rPr>
      </w:pPr>
      <w:r w:rsidRPr="00417375">
        <w:rPr>
          <w:rFonts w:ascii="Arial" w:hAnsi="Arial" w:cs="Arial"/>
        </w:rPr>
        <w:t>Verizon's Data Breach Investigations Report and the UK government's Cyber Security Breaches Survey both offer proof of cybersecurity incidents impacting businesses and typical attack techniques [2], [7]. QuickMart's security planning can benefit from the context these reports provide.</w:t>
      </w:r>
    </w:p>
    <w:p w14:paraId="0A7A367A" w14:textId="4DD70964" w:rsidR="00417375" w:rsidRPr="00417375" w:rsidRDefault="00417375" w:rsidP="00DE7A2F">
      <w:pPr>
        <w:spacing w:line="360" w:lineRule="auto"/>
        <w:rPr>
          <w:rFonts w:ascii="Arial" w:hAnsi="Arial" w:cs="Arial"/>
        </w:rPr>
      </w:pPr>
      <w:r w:rsidRPr="00417375">
        <w:rPr>
          <w:rFonts w:ascii="Arial" w:hAnsi="Arial" w:cs="Arial"/>
        </w:rPr>
        <w:t>Information availability, confidentiality, and integrity may all be impacted by these risks. Information is shielded from unwanted access by confidentiality, its accuracy is maintained by integrity, and systems are kept available when needed. QuickMart needs to protect all three to preserve dependable services and protect consumer data.</w:t>
      </w:r>
    </w:p>
    <w:p w14:paraId="0E6774C2" w14:textId="5DBD9DDD" w:rsidR="001461DC" w:rsidRPr="00417375" w:rsidRDefault="001461DC" w:rsidP="00DE7A2F">
      <w:pPr>
        <w:spacing w:line="360" w:lineRule="auto"/>
        <w:rPr>
          <w:rFonts w:ascii="Arial" w:hAnsi="Arial" w:cs="Arial"/>
        </w:rPr>
      </w:pPr>
    </w:p>
    <w:p w14:paraId="5045A283" w14:textId="77777777" w:rsidR="001461DC" w:rsidRPr="00417375" w:rsidRDefault="001461DC" w:rsidP="00DE7A2F">
      <w:pPr>
        <w:pStyle w:val="Heading2"/>
        <w:spacing w:line="360" w:lineRule="auto"/>
        <w:rPr>
          <w:rFonts w:ascii="Arial" w:hAnsi="Arial" w:cs="Arial"/>
        </w:rPr>
      </w:pPr>
      <w:bookmarkStart w:id="4" w:name="_Toc243041361"/>
      <w:r w:rsidRPr="00417375">
        <w:rPr>
          <w:rFonts w:ascii="Arial" w:hAnsi="Arial" w:cs="Arial"/>
        </w:rPr>
        <w:t>2.2 Modern Cybersecurity Policies</w:t>
      </w:r>
      <w:bookmarkEnd w:id="4"/>
    </w:p>
    <w:p w14:paraId="1A785EDF" w14:textId="4D08F7E9" w:rsidR="001461DC" w:rsidRPr="00417375" w:rsidRDefault="00417375" w:rsidP="00DE7A2F">
      <w:pPr>
        <w:spacing w:line="360" w:lineRule="auto"/>
        <w:rPr>
          <w:rFonts w:ascii="Arial" w:hAnsi="Arial" w:cs="Arial"/>
        </w:rPr>
      </w:pPr>
      <w:r w:rsidRPr="00417375">
        <w:rPr>
          <w:rFonts w:ascii="Arial" w:hAnsi="Arial" w:cs="Arial"/>
        </w:rPr>
        <w:t>Formal cybersecurity policies that outline how staff members must safeguard corporate systems and consumer data should be implemented by QuickMart. These guidelines should adhere to the NIST Cybersecurity Framework (CSF) 2.0, which divides cybersecurity operations into six functions: Govern, Identify, Protect, Detect, Respond, and Recover [1], [3], and ISO/IEC 27001:2022, which offers a risk-based approach to managing information security. When combined, these frameworks assist QuickMart in managing security as a continuous business obligation rather than depending solely on technical solutions.</w:t>
      </w:r>
    </w:p>
    <w:p w14:paraId="650DA09F" w14:textId="32FF7BB3" w:rsidR="00165D66" w:rsidRDefault="001461DC" w:rsidP="00165D66">
      <w:pPr>
        <w:pStyle w:val="Heading2"/>
      </w:pPr>
      <w:bookmarkStart w:id="5" w:name="_Toc243041362"/>
      <w:r w:rsidRPr="00417375">
        <w:lastRenderedPageBreak/>
        <w:t>Access control and Zero Trust policy</w:t>
      </w:r>
      <w:bookmarkEnd w:id="5"/>
    </w:p>
    <w:p w14:paraId="16DC5E57" w14:textId="1B389736" w:rsidR="001461DC" w:rsidRPr="00417375" w:rsidRDefault="00417375" w:rsidP="00DE7A2F">
      <w:pPr>
        <w:spacing w:line="360" w:lineRule="auto"/>
        <w:rPr>
          <w:rFonts w:ascii="Arial" w:hAnsi="Arial" w:cs="Arial"/>
        </w:rPr>
      </w:pPr>
      <w:r w:rsidRPr="00417375">
        <w:rPr>
          <w:rFonts w:ascii="Arial" w:hAnsi="Arial" w:cs="Arial"/>
        </w:rPr>
        <w:t>QuickMart should embrace Zero Trust principles, which state that devices and users shouldn't be taken at face value just because they are linked to the company network. Before using sensitive resources, access must be confirmed. The business should use role-based access control (RBAC), which restricts employee access to the data necessary for their work, and multi-factor authentication (MFA), which calls for a verification method other than a password. Employees in the warehouse, for instance, should be allowed to check stock information without having access to customers' payment information. This strategy lessens the harm caused by compromised employee accounts and lowers the likelihood of stolen accounts [1], [3].</w:t>
      </w:r>
    </w:p>
    <w:p w14:paraId="57653B97" w14:textId="2642BB52" w:rsidR="00642F6F" w:rsidRDefault="001461DC" w:rsidP="00642F6F">
      <w:pPr>
        <w:pStyle w:val="Heading2"/>
      </w:pPr>
      <w:bookmarkStart w:id="6" w:name="_Toc243041363"/>
      <w:r w:rsidRPr="00417375">
        <w:t>Data protection and acceptable-use policy</w:t>
      </w:r>
      <w:bookmarkEnd w:id="6"/>
    </w:p>
    <w:p w14:paraId="1F1BF478" w14:textId="599C2C88" w:rsidR="001461DC" w:rsidRPr="00417375" w:rsidRDefault="001461DC" w:rsidP="00DE7A2F">
      <w:pPr>
        <w:spacing w:line="360" w:lineRule="auto"/>
        <w:rPr>
          <w:rFonts w:ascii="Arial" w:hAnsi="Arial" w:cs="Arial"/>
        </w:rPr>
      </w:pPr>
      <w:r w:rsidRPr="00417375">
        <w:rPr>
          <w:rFonts w:ascii="Arial" w:hAnsi="Arial" w:cs="Arial"/>
        </w:rPr>
        <w:t xml:space="preserve"> </w:t>
      </w:r>
      <w:r w:rsidR="00417375" w:rsidRPr="00417375">
        <w:rPr>
          <w:rFonts w:ascii="Arial" w:hAnsi="Arial" w:cs="Arial"/>
        </w:rPr>
        <w:t>QuickMart should create guidelines for storing, distributing, and removing data and categorize it based on its level of sensitivity. Before distributing confidential papers, file-sharing rights should be verified, and customer data should be encrypted both during transmission and storage. Workers should utilize authorized programs, stay away from unapproved software, and report any potential data exposure right away. These safeguards promote the integrity and confidentiality of consumer data. By putting in place suitable organizational and technical security measures, QuickMart must also abide by applicable UK data protection laws, such as the UK GDPR and Data Protection Act 2018 [8].</w:t>
      </w:r>
    </w:p>
    <w:p w14:paraId="00A4CAE8" w14:textId="57A1B489" w:rsidR="00642F6F" w:rsidRDefault="001461DC" w:rsidP="00642F6F">
      <w:pPr>
        <w:pStyle w:val="Heading2"/>
      </w:pPr>
      <w:bookmarkStart w:id="7" w:name="_Toc243041364"/>
      <w:r w:rsidRPr="00417375">
        <w:t>Network security and vulnerability management policy</w:t>
      </w:r>
      <w:bookmarkEnd w:id="7"/>
    </w:p>
    <w:p w14:paraId="0E7E504D" w14:textId="69190A16" w:rsidR="001461DC" w:rsidRPr="00417375" w:rsidRDefault="001461DC" w:rsidP="00DE7A2F">
      <w:pPr>
        <w:spacing w:line="360" w:lineRule="auto"/>
        <w:rPr>
          <w:rFonts w:ascii="Arial" w:hAnsi="Arial" w:cs="Arial"/>
        </w:rPr>
      </w:pPr>
      <w:r w:rsidRPr="00417375">
        <w:rPr>
          <w:rFonts w:ascii="Arial" w:hAnsi="Arial" w:cs="Arial"/>
        </w:rPr>
        <w:t xml:space="preserve"> </w:t>
      </w:r>
      <w:r w:rsidR="00417375" w:rsidRPr="00417375">
        <w:rPr>
          <w:rFonts w:ascii="Arial" w:hAnsi="Arial" w:cs="Arial"/>
        </w:rPr>
        <w:t>The business should update operating systems, apps, and security software on a regular basis, maintain firewalls, and divide important systems into network parts. Priority should be given to vulnerabilities found in the CISA Known Exploited Vulnerabilities database based on their exposure and relevance. Protected backups, supplier security evaluations, and frequent user authorization checks should all be mandated by security policies. These safeguards lessen the possibility of supply-chain breaches, malware infections, and unauthorized access [6].</w:t>
      </w:r>
    </w:p>
    <w:p w14:paraId="3362B694" w14:textId="77777777" w:rsidR="00642F6F" w:rsidRDefault="001461DC" w:rsidP="00DE7A2F">
      <w:pPr>
        <w:spacing w:line="360" w:lineRule="auto"/>
        <w:rPr>
          <w:rFonts w:ascii="Arial" w:hAnsi="Arial" w:cs="Arial"/>
          <w:b/>
          <w:bCs/>
        </w:rPr>
      </w:pPr>
      <w:bookmarkStart w:id="8" w:name="_Toc243041365"/>
      <w:r w:rsidRPr="00642F6F">
        <w:rPr>
          <w:rStyle w:val="Heading2Char"/>
        </w:rPr>
        <w:t>Incident reporting and accountability policy</w:t>
      </w:r>
      <w:bookmarkEnd w:id="8"/>
    </w:p>
    <w:p w14:paraId="424470B7" w14:textId="74CFBC6B" w:rsidR="00417375" w:rsidRDefault="001461DC" w:rsidP="00DE7A2F">
      <w:pPr>
        <w:spacing w:line="360" w:lineRule="auto"/>
        <w:rPr>
          <w:rFonts w:ascii="Arial" w:hAnsi="Arial" w:cs="Arial"/>
        </w:rPr>
      </w:pPr>
      <w:r w:rsidRPr="00417375">
        <w:rPr>
          <w:rFonts w:ascii="Arial" w:hAnsi="Arial" w:cs="Arial"/>
        </w:rPr>
        <w:lastRenderedPageBreak/>
        <w:t xml:space="preserve"> </w:t>
      </w:r>
      <w:r w:rsidR="00417375" w:rsidRPr="00417375">
        <w:rPr>
          <w:rFonts w:ascii="Arial" w:hAnsi="Arial" w:cs="Arial"/>
        </w:rPr>
        <w:t xml:space="preserve">Every employee is required to use a clearly established reporting procedure to report any suspicious communications, odd account activity, and possible data breaches. The IT security team should </w:t>
      </w:r>
      <w:r w:rsidR="00642F6F" w:rsidRPr="00417375">
        <w:rPr>
          <w:rFonts w:ascii="Arial" w:hAnsi="Arial" w:cs="Arial"/>
        </w:rPr>
        <w:t>investigate</w:t>
      </w:r>
      <w:r w:rsidR="00417375" w:rsidRPr="00417375">
        <w:rPr>
          <w:rFonts w:ascii="Arial" w:hAnsi="Arial" w:cs="Arial"/>
        </w:rPr>
        <w:t xml:space="preserve"> issues, keep the proper documentation, and notify management of any significant occurrences. QuickMart is required to notify the Information Commissioner's Office (ICO) as soon as possible and, if possible, within 72 hours after learning of a personal data breach that satisfies the legal reporting standard [8].</w:t>
      </w:r>
    </w:p>
    <w:p w14:paraId="66AE1C01" w14:textId="11D30F96" w:rsidR="001461DC" w:rsidRPr="00417375" w:rsidRDefault="00417375" w:rsidP="00DE7A2F">
      <w:pPr>
        <w:spacing w:line="360" w:lineRule="auto"/>
        <w:rPr>
          <w:rFonts w:ascii="Arial" w:hAnsi="Arial" w:cs="Arial"/>
        </w:rPr>
      </w:pPr>
      <w:r w:rsidRPr="00417375">
        <w:rPr>
          <w:rFonts w:ascii="Arial" w:hAnsi="Arial" w:cs="Arial"/>
        </w:rPr>
        <w:t>Senior management should approve these rules, distribute them to all staff members, and review them at least once a year or in the wake of major security occurrences. QuickMart may prioritize its most critical systems by using a risk-based strategy, even though putting these controls in place takes time, money, and training. This offers a sensible compromise between cost, security, and business continuity.</w:t>
      </w:r>
    </w:p>
    <w:p w14:paraId="6EE33DBD" w14:textId="77777777" w:rsidR="001461DC" w:rsidRPr="00417375" w:rsidRDefault="001461DC" w:rsidP="00DE7A2F">
      <w:pPr>
        <w:spacing w:line="360" w:lineRule="auto"/>
        <w:rPr>
          <w:rFonts w:ascii="Arial" w:hAnsi="Arial" w:cs="Arial"/>
        </w:rPr>
      </w:pPr>
    </w:p>
    <w:p w14:paraId="2A11F962" w14:textId="22DD25C5" w:rsidR="004E7395" w:rsidRPr="00417375" w:rsidRDefault="001461DC" w:rsidP="00DE7A2F">
      <w:pPr>
        <w:pStyle w:val="Heading2"/>
        <w:spacing w:line="360" w:lineRule="auto"/>
        <w:rPr>
          <w:rFonts w:ascii="Arial" w:hAnsi="Arial" w:cs="Arial"/>
        </w:rPr>
      </w:pPr>
      <w:bookmarkStart w:id="9" w:name="_Toc243041366"/>
      <w:r w:rsidRPr="00417375">
        <w:rPr>
          <w:rFonts w:ascii="Arial" w:hAnsi="Arial" w:cs="Arial"/>
        </w:rPr>
        <w:t>2.3 Technical Cybersecurity Mitigation Measures</w:t>
      </w:r>
      <w:bookmarkEnd w:id="9"/>
      <w:r w:rsidR="004E7395" w:rsidRPr="00417375">
        <w:rPr>
          <w:rFonts w:ascii="Arial" w:hAnsi="Arial" w:cs="Arial"/>
          <w:color w:val="000000"/>
        </w:rPr>
        <w:t xml:space="preserve"> </w:t>
      </w:r>
    </w:p>
    <w:p w14:paraId="7D0AB745" w14:textId="0AE20E97" w:rsidR="004E7395" w:rsidRPr="00417375" w:rsidRDefault="00417375" w:rsidP="00DE7A2F">
      <w:pPr>
        <w:pStyle w:val="NormalWeb"/>
        <w:spacing w:line="360" w:lineRule="auto"/>
        <w:rPr>
          <w:rFonts w:ascii="Arial" w:hAnsi="Arial" w:cs="Arial"/>
          <w:color w:val="000000"/>
        </w:rPr>
      </w:pPr>
      <w:r w:rsidRPr="00417375">
        <w:rPr>
          <w:rFonts w:ascii="Arial" w:hAnsi="Arial" w:cs="Arial"/>
          <w:color w:val="000000"/>
        </w:rPr>
        <w:t>QuickMart should prioritize systems that handle payments, maintain customer data, and support critical operations while implementing technical and administrative controls. Managing security in accordance with organizational risks is advised by the NIST Cybersecurity Framework [1].</w:t>
      </w:r>
    </w:p>
    <w:p w14:paraId="5AEBCAAB" w14:textId="77777777" w:rsidR="00724D61" w:rsidRDefault="004E7395" w:rsidP="00DE7A2F">
      <w:pPr>
        <w:pStyle w:val="NormalWeb"/>
        <w:spacing w:line="360" w:lineRule="auto"/>
        <w:rPr>
          <w:rFonts w:ascii="Arial" w:hAnsi="Arial" w:cs="Arial"/>
          <w:b/>
          <w:bCs/>
          <w:color w:val="000000"/>
          <w:sz w:val="28"/>
          <w:szCs w:val="28"/>
        </w:rPr>
      </w:pPr>
      <w:bookmarkStart w:id="10" w:name="_Toc243041367"/>
      <w:r w:rsidRPr="00642F6F">
        <w:rPr>
          <w:rStyle w:val="Heading2Char"/>
        </w:rPr>
        <w:t>Multi-factor authentication and access control</w:t>
      </w:r>
      <w:bookmarkEnd w:id="10"/>
    </w:p>
    <w:p w14:paraId="1F25D33F" w14:textId="3729D561" w:rsidR="004E7395" w:rsidRPr="00642F6F" w:rsidRDefault="004E7395" w:rsidP="00DE7A2F">
      <w:pPr>
        <w:pStyle w:val="NormalWeb"/>
        <w:spacing w:line="360" w:lineRule="auto"/>
        <w:rPr>
          <w:rFonts w:ascii="Arial" w:hAnsi="Arial" w:cs="Arial"/>
          <w:b/>
          <w:bCs/>
          <w:color w:val="000000"/>
          <w:sz w:val="28"/>
          <w:szCs w:val="28"/>
        </w:rPr>
      </w:pPr>
      <w:r w:rsidRPr="00417375">
        <w:rPr>
          <w:rStyle w:val="apple-converted-space"/>
          <w:rFonts w:ascii="Arial" w:hAnsi="Arial" w:cs="Arial"/>
          <w:color w:val="000000"/>
        </w:rPr>
        <w:t> </w:t>
      </w:r>
      <w:r w:rsidR="00DE7A2F" w:rsidRPr="00DE7A2F">
        <w:rPr>
          <w:rFonts w:ascii="Arial" w:hAnsi="Arial" w:cs="Arial"/>
          <w:color w:val="000000"/>
        </w:rPr>
        <w:t>Multi-factor authentication (MFA) should be mandated by QuickMart for cloud services, administrators, and employee accounts. For privileged accounts, security keys should be given priority. Role-based access control (RBAC) ought to restrict workers to the data necessary for their employment. Customer accounts should use login rate limitation and additional verification for questionable activities, and permissions must be routinely evaluated.</w:t>
      </w:r>
    </w:p>
    <w:p w14:paraId="7FBF20A6" w14:textId="77777777" w:rsidR="00642F6F" w:rsidRDefault="004E7395" w:rsidP="00DE7A2F">
      <w:pPr>
        <w:pStyle w:val="NormalWeb"/>
        <w:spacing w:line="360" w:lineRule="auto"/>
        <w:rPr>
          <w:rFonts w:ascii="Arial" w:hAnsi="Arial" w:cs="Arial"/>
          <w:b/>
          <w:bCs/>
          <w:color w:val="000000"/>
        </w:rPr>
      </w:pPr>
      <w:bookmarkStart w:id="11" w:name="_Toc243041368"/>
      <w:r w:rsidRPr="00642F6F">
        <w:rPr>
          <w:rStyle w:val="Heading2Char"/>
        </w:rPr>
        <w:t>Endpoint and network security</w:t>
      </w:r>
      <w:bookmarkEnd w:id="11"/>
    </w:p>
    <w:p w14:paraId="0925D110" w14:textId="238D533D" w:rsidR="004E7395" w:rsidRPr="00417375" w:rsidRDefault="004E7395" w:rsidP="00DE7A2F">
      <w:pPr>
        <w:pStyle w:val="NormalWeb"/>
        <w:spacing w:line="360" w:lineRule="auto"/>
        <w:rPr>
          <w:rFonts w:ascii="Arial" w:hAnsi="Arial" w:cs="Arial"/>
          <w:color w:val="000000"/>
        </w:rPr>
      </w:pPr>
      <w:r w:rsidRPr="00417375">
        <w:rPr>
          <w:rStyle w:val="apple-converted-space"/>
          <w:rFonts w:ascii="Arial" w:hAnsi="Arial" w:cs="Arial"/>
          <w:color w:val="000000"/>
        </w:rPr>
        <w:t> </w:t>
      </w:r>
      <w:r w:rsidR="00DE7A2F" w:rsidRPr="00DE7A2F">
        <w:rPr>
          <w:rFonts w:ascii="Arial" w:hAnsi="Arial" w:cs="Arial"/>
          <w:color w:val="000000"/>
        </w:rPr>
        <w:t xml:space="preserve">Endpoint detection and response (EDR) software should monitor staff devices and servers for malware and suspicious activity. To limit the mobility of attackers, </w:t>
      </w:r>
      <w:r w:rsidR="00DE7A2F" w:rsidRPr="00DE7A2F">
        <w:rPr>
          <w:rFonts w:ascii="Arial" w:hAnsi="Arial" w:cs="Arial"/>
          <w:color w:val="000000"/>
        </w:rPr>
        <w:lastRenderedPageBreak/>
        <w:t>firewalls and network segmentation should keep payment systems, office equipment, and warehouse operations distinct. Administrators should maintain a software inventory and prioritize relevant vulnerabilities discovered in CISA's Known Exploited Vulnerabilities catalog [6].</w:t>
      </w:r>
    </w:p>
    <w:p w14:paraId="439F121A" w14:textId="77777777" w:rsidR="00642F6F" w:rsidRDefault="004E7395" w:rsidP="00DE7A2F">
      <w:pPr>
        <w:pStyle w:val="NormalWeb"/>
        <w:spacing w:line="360" w:lineRule="auto"/>
        <w:rPr>
          <w:rFonts w:ascii="Arial" w:hAnsi="Arial" w:cs="Arial"/>
          <w:b/>
          <w:bCs/>
          <w:color w:val="000000"/>
        </w:rPr>
      </w:pPr>
      <w:bookmarkStart w:id="12" w:name="_Toc243041369"/>
      <w:r w:rsidRPr="00642F6F">
        <w:rPr>
          <w:rStyle w:val="Heading2Char"/>
        </w:rPr>
        <w:t>Data and cloud protection</w:t>
      </w:r>
      <w:bookmarkEnd w:id="12"/>
    </w:p>
    <w:p w14:paraId="0AD1F6A2" w14:textId="646CF926" w:rsidR="004E7395" w:rsidRPr="00417375" w:rsidRDefault="004E7395" w:rsidP="00DE7A2F">
      <w:pPr>
        <w:pStyle w:val="NormalWeb"/>
        <w:spacing w:line="360" w:lineRule="auto"/>
        <w:rPr>
          <w:rFonts w:ascii="Arial" w:hAnsi="Arial" w:cs="Arial"/>
          <w:color w:val="000000"/>
        </w:rPr>
      </w:pPr>
      <w:r w:rsidRPr="00417375">
        <w:rPr>
          <w:rStyle w:val="apple-converted-space"/>
          <w:rFonts w:ascii="Arial" w:hAnsi="Arial" w:cs="Arial"/>
          <w:color w:val="000000"/>
        </w:rPr>
        <w:t> </w:t>
      </w:r>
      <w:r w:rsidR="00DE7A2F" w:rsidRPr="00DE7A2F">
        <w:rPr>
          <w:rFonts w:ascii="Arial" w:hAnsi="Arial" w:cs="Arial"/>
          <w:color w:val="000000"/>
        </w:rPr>
        <w:t>Both the transfer and storage of customer data should be encrypted. Tools for cloud security posture management (CSPM) can detect misconfigurations, such as excessive permissions and publicly accessible storage. Only authorized receivers are permitted to access confidential files. By utilizing reliable payment companies, QuickMart should also reduce the amount of stored payment data.</w:t>
      </w:r>
    </w:p>
    <w:p w14:paraId="5A948BCB" w14:textId="77777777" w:rsidR="00642F6F" w:rsidRDefault="004E7395" w:rsidP="00DE7A2F">
      <w:pPr>
        <w:pStyle w:val="NormalWeb"/>
        <w:spacing w:line="360" w:lineRule="auto"/>
        <w:rPr>
          <w:rFonts w:ascii="Arial" w:hAnsi="Arial" w:cs="Arial"/>
          <w:b/>
          <w:bCs/>
          <w:color w:val="000000"/>
        </w:rPr>
      </w:pPr>
      <w:bookmarkStart w:id="13" w:name="_Toc243041370"/>
      <w:r w:rsidRPr="00642F6F">
        <w:rPr>
          <w:rStyle w:val="Heading2Char"/>
        </w:rPr>
        <w:t>Backup and recovery</w:t>
      </w:r>
      <w:bookmarkEnd w:id="13"/>
    </w:p>
    <w:p w14:paraId="33EF5196" w14:textId="7E854AD3" w:rsidR="004E7395" w:rsidRPr="00417375" w:rsidRDefault="004E7395" w:rsidP="00DE7A2F">
      <w:pPr>
        <w:pStyle w:val="NormalWeb"/>
        <w:spacing w:line="360" w:lineRule="auto"/>
        <w:rPr>
          <w:rFonts w:ascii="Arial" w:hAnsi="Arial" w:cs="Arial"/>
          <w:color w:val="000000"/>
        </w:rPr>
      </w:pPr>
      <w:r w:rsidRPr="00417375">
        <w:rPr>
          <w:rStyle w:val="apple-converted-space"/>
          <w:rFonts w:ascii="Arial" w:hAnsi="Arial" w:cs="Arial"/>
          <w:color w:val="000000"/>
        </w:rPr>
        <w:t> </w:t>
      </w:r>
      <w:r w:rsidR="00DE7A2F" w:rsidRPr="00DE7A2F">
        <w:rPr>
          <w:rFonts w:ascii="Arial" w:hAnsi="Arial" w:cs="Arial"/>
          <w:color w:val="000000"/>
        </w:rPr>
        <w:t>The business should keep backups that are immutable, segregated, and encrypted. Recovery copies are shielded against ransomware by these backups. To make sure crucial services can resume, the IT staff should test restoration processes on a regular basis. As part of being ready for ransomware, CISA advises using protected backups [5].</w:t>
      </w:r>
    </w:p>
    <w:p w14:paraId="680BFF5F" w14:textId="6667B34C" w:rsidR="00642F6F" w:rsidRDefault="004E7395" w:rsidP="00DE7A2F">
      <w:pPr>
        <w:pStyle w:val="NormalWeb"/>
        <w:spacing w:line="360" w:lineRule="auto"/>
        <w:rPr>
          <w:rFonts w:ascii="Arial" w:hAnsi="Arial" w:cs="Arial"/>
          <w:b/>
          <w:bCs/>
          <w:color w:val="000000"/>
        </w:rPr>
      </w:pPr>
      <w:bookmarkStart w:id="14" w:name="_Toc243041371"/>
      <w:r w:rsidRPr="00642F6F">
        <w:rPr>
          <w:rStyle w:val="Heading2Char"/>
        </w:rPr>
        <w:t>Supplier </w:t>
      </w:r>
      <w:r w:rsidR="00642F6F">
        <w:rPr>
          <w:rStyle w:val="Heading2Char"/>
        </w:rPr>
        <w:t>S</w:t>
      </w:r>
      <w:r w:rsidRPr="00642F6F">
        <w:rPr>
          <w:rStyle w:val="Heading2Char"/>
        </w:rPr>
        <w:t>ecurity and </w:t>
      </w:r>
      <w:r w:rsidR="00642F6F">
        <w:rPr>
          <w:rStyle w:val="Heading2Char"/>
        </w:rPr>
        <w:t>E</w:t>
      </w:r>
      <w:r w:rsidRPr="00642F6F">
        <w:rPr>
          <w:rStyle w:val="Heading2Char"/>
        </w:rPr>
        <w:t>valuation</w:t>
      </w:r>
      <w:bookmarkEnd w:id="14"/>
    </w:p>
    <w:p w14:paraId="4CF542C7" w14:textId="7CAF41D5" w:rsidR="00DE7A2F" w:rsidRPr="00DE7A2F" w:rsidRDefault="004E7395" w:rsidP="00DE7A2F">
      <w:pPr>
        <w:pStyle w:val="NormalWeb"/>
        <w:spacing w:line="360" w:lineRule="auto"/>
        <w:rPr>
          <w:rFonts w:ascii="Arial" w:hAnsi="Arial" w:cs="Arial"/>
          <w:color w:val="000000"/>
        </w:rPr>
      </w:pPr>
      <w:r w:rsidRPr="00417375">
        <w:rPr>
          <w:rStyle w:val="apple-converted-space"/>
          <w:rFonts w:ascii="Arial" w:hAnsi="Arial" w:cs="Arial"/>
          <w:color w:val="000000"/>
        </w:rPr>
        <w:t> </w:t>
      </w:r>
      <w:r w:rsidR="00DE7A2F" w:rsidRPr="00DE7A2F">
        <w:rPr>
          <w:rFonts w:ascii="Arial" w:hAnsi="Arial" w:cs="Arial"/>
          <w:color w:val="000000"/>
        </w:rPr>
        <w:t xml:space="preserve">QuickMart should evaluate suppliers before allowing them access to the system and periodically check their permissions. The IT manager should keep an eye on incident containment times, backup test results, vulnerability patching schedules, and MFA coverage. Monthly evaluations will pinpoint flaws and direct </w:t>
      </w:r>
      <w:r w:rsidR="00724D61" w:rsidRPr="00DE7A2F">
        <w:rPr>
          <w:rFonts w:ascii="Arial" w:hAnsi="Arial" w:cs="Arial"/>
          <w:color w:val="000000"/>
        </w:rPr>
        <w:t>investment. By</w:t>
      </w:r>
      <w:r w:rsidR="00DE7A2F" w:rsidRPr="00DE7A2F">
        <w:rPr>
          <w:rFonts w:ascii="Arial" w:hAnsi="Arial" w:cs="Arial"/>
          <w:color w:val="000000"/>
        </w:rPr>
        <w:t xml:space="preserve"> implementing these steps progressively, QuickMart may lower cybersecurity risks while balancing security, cost, and business continuity.</w:t>
      </w:r>
    </w:p>
    <w:p w14:paraId="2098F41F" w14:textId="77777777" w:rsidR="001461DC" w:rsidRPr="00417375" w:rsidRDefault="001461DC" w:rsidP="00DE7A2F">
      <w:pPr>
        <w:pStyle w:val="Heading2"/>
        <w:spacing w:line="360" w:lineRule="auto"/>
        <w:rPr>
          <w:rFonts w:ascii="Arial" w:hAnsi="Arial" w:cs="Arial"/>
        </w:rPr>
      </w:pPr>
      <w:bookmarkStart w:id="15" w:name="_Toc243041372"/>
      <w:r w:rsidRPr="00417375">
        <w:rPr>
          <w:rFonts w:ascii="Arial" w:hAnsi="Arial" w:cs="Arial"/>
        </w:rPr>
        <w:t>2.4 Proactive Monitoring and Incident Response</w:t>
      </w:r>
      <w:bookmarkEnd w:id="15"/>
    </w:p>
    <w:p w14:paraId="351F12F0" w14:textId="5BADB408" w:rsidR="004E7395" w:rsidRPr="00417375" w:rsidRDefault="00DE7A2F" w:rsidP="00DE7A2F">
      <w:pPr>
        <w:keepNext/>
        <w:spacing w:line="360" w:lineRule="auto"/>
        <w:rPr>
          <w:rFonts w:ascii="Arial" w:hAnsi="Arial" w:cs="Arial"/>
        </w:rPr>
      </w:pPr>
      <w:r w:rsidRPr="00DE7A2F">
        <w:rPr>
          <w:rFonts w:ascii="Arial" w:hAnsi="Arial" w:cs="Arial"/>
        </w:rPr>
        <w:t xml:space="preserve">To spot suspicious activity before it does major harm, QuickMart should set up ongoing security monitoring. Logs from servers, user accounts, cloud services, and network devices are gathered and </w:t>
      </w:r>
      <w:r w:rsidR="0033441B" w:rsidRPr="00DE7A2F">
        <w:rPr>
          <w:rFonts w:ascii="Arial" w:hAnsi="Arial" w:cs="Arial"/>
        </w:rPr>
        <w:t>analysed</w:t>
      </w:r>
      <w:r w:rsidRPr="00DE7A2F">
        <w:rPr>
          <w:rFonts w:ascii="Arial" w:hAnsi="Arial" w:cs="Arial"/>
        </w:rPr>
        <w:t xml:space="preserve"> by a security information and event </w:t>
      </w:r>
      <w:r w:rsidRPr="00DE7A2F">
        <w:rPr>
          <w:rFonts w:ascii="Arial" w:hAnsi="Arial" w:cs="Arial"/>
        </w:rPr>
        <w:lastRenderedPageBreak/>
        <w:t xml:space="preserve">management (SIEM) system. Unusual activity, including frequent unsuccessful login attempts, unexpected data transfers, or suspect administrator </w:t>
      </w:r>
      <w:r w:rsidR="0033441B" w:rsidRPr="00DE7A2F">
        <w:rPr>
          <w:rFonts w:ascii="Arial" w:hAnsi="Arial" w:cs="Arial"/>
        </w:rPr>
        <w:t>behaviour</w:t>
      </w:r>
      <w:r w:rsidRPr="00DE7A2F">
        <w:rPr>
          <w:rFonts w:ascii="Arial" w:hAnsi="Arial" w:cs="Arial"/>
        </w:rPr>
        <w:t xml:space="preserve">, can be detected by it. QuickMart might first employ a managed security operations </w:t>
      </w:r>
      <w:r w:rsidR="0033441B" w:rsidRPr="00DE7A2F">
        <w:rPr>
          <w:rFonts w:ascii="Arial" w:hAnsi="Arial" w:cs="Arial"/>
        </w:rPr>
        <w:t>centre</w:t>
      </w:r>
      <w:r w:rsidRPr="00DE7A2F">
        <w:rPr>
          <w:rFonts w:ascii="Arial" w:hAnsi="Arial" w:cs="Arial"/>
        </w:rPr>
        <w:t xml:space="preserve"> (SOC) to provide round-the-clock monitoring because it may be costly to retain an internal security staff.</w:t>
      </w:r>
    </w:p>
    <w:p w14:paraId="0AADD969" w14:textId="33565190" w:rsidR="00DE7A2F" w:rsidRPr="00417375" w:rsidRDefault="00DE7A2F" w:rsidP="00DE7A2F">
      <w:pPr>
        <w:keepNext/>
        <w:spacing w:line="360" w:lineRule="auto"/>
        <w:rPr>
          <w:rFonts w:ascii="Arial" w:hAnsi="Arial" w:cs="Arial"/>
        </w:rPr>
      </w:pPr>
      <w:r w:rsidRPr="00DE7A2F">
        <w:rPr>
          <w:rFonts w:ascii="Arial" w:hAnsi="Arial" w:cs="Arial"/>
        </w:rPr>
        <w:t xml:space="preserve">Security orchestration, automation, and response (SOAR) tools should also be taken into consideration by the organization. Cern operations, including disabling a compromised account or isolating an infected device, can be automated using these technologies. Actions that can disrupt vital services, however, </w:t>
      </w:r>
      <w:r w:rsidR="0033441B" w:rsidRPr="00DE7A2F">
        <w:rPr>
          <w:rFonts w:ascii="Arial" w:hAnsi="Arial" w:cs="Arial"/>
        </w:rPr>
        <w:t>must</w:t>
      </w:r>
      <w:r w:rsidRPr="00DE7A2F">
        <w:rPr>
          <w:rFonts w:ascii="Arial" w:hAnsi="Arial" w:cs="Arial"/>
        </w:rPr>
        <w:t xml:space="preserve"> need the proper human permission. For organizations to effectively prepare for, detect, and recover from incidents, NIST advises incorporating incident response into broader cybersecurity risk management [9].</w:t>
      </w:r>
    </w:p>
    <w:p w14:paraId="47B3CDF4" w14:textId="1183CAD2" w:rsidR="00DE7A2F" w:rsidRPr="00417375" w:rsidRDefault="00DE7A2F" w:rsidP="00DE7A2F">
      <w:pPr>
        <w:keepNext/>
        <w:spacing w:line="360" w:lineRule="auto"/>
        <w:rPr>
          <w:rFonts w:ascii="Arial" w:hAnsi="Arial" w:cs="Arial"/>
        </w:rPr>
      </w:pPr>
      <w:r w:rsidRPr="00DE7A2F">
        <w:rPr>
          <w:rFonts w:ascii="Arial" w:hAnsi="Arial" w:cs="Arial"/>
        </w:rPr>
        <w:t xml:space="preserve">Detection, analysis, containment, eradication, recovery, and lessons learned should all be part of QuickMart's incident response procedure. The security team should isolate impacted devices, terminate infected accounts if </w:t>
      </w:r>
      <w:r w:rsidR="0033441B" w:rsidRPr="00DE7A2F">
        <w:rPr>
          <w:rFonts w:ascii="Arial" w:hAnsi="Arial" w:cs="Arial"/>
        </w:rPr>
        <w:t>need</w:t>
      </w:r>
      <w:r w:rsidRPr="00DE7A2F">
        <w:rPr>
          <w:rFonts w:ascii="Arial" w:hAnsi="Arial" w:cs="Arial"/>
        </w:rPr>
        <w:t xml:space="preserve">, and save evidence if ransomware is found. After that, it should </w:t>
      </w:r>
      <w:r w:rsidR="0033441B" w:rsidRPr="00DE7A2F">
        <w:rPr>
          <w:rFonts w:ascii="Arial" w:hAnsi="Arial" w:cs="Arial"/>
        </w:rPr>
        <w:t>investigate</w:t>
      </w:r>
      <w:r w:rsidRPr="00DE7A2F">
        <w:rPr>
          <w:rFonts w:ascii="Arial" w:hAnsi="Arial" w:cs="Arial"/>
        </w:rPr>
        <w:t xml:space="preserve"> the reason, eliminate the danger, restore systems from validated backups, and keep an eye out for any additional suspicious activity. The appointed data protection lead should evaluate the legal reporting requirements if personal data has been exposed.</w:t>
      </w:r>
    </w:p>
    <w:p w14:paraId="7B9250BE" w14:textId="1D4B9C24" w:rsidR="001461DC" w:rsidRPr="00417375" w:rsidRDefault="00DE7A2F" w:rsidP="00DE7A2F">
      <w:pPr>
        <w:keepNext/>
        <w:spacing w:line="360" w:lineRule="auto"/>
        <w:rPr>
          <w:rFonts w:ascii="Arial" w:hAnsi="Arial" w:cs="Arial"/>
        </w:rPr>
      </w:pPr>
      <w:r w:rsidRPr="00DE7A2F">
        <w:rPr>
          <w:rFonts w:ascii="Arial" w:hAnsi="Arial" w:cs="Arial"/>
        </w:rPr>
        <w:t>The suggested incident-response procedure is shown in Figure 2. QuickMart should use simulated incidents to evaluate this procedure and track how long it takes to identify, stop, and recover from attacks. Frequent testing will enhance the company's capacity to sustain crucial retail services and assist find vulnerabilities.</w:t>
      </w:r>
      <w:r w:rsidR="001461DC" w:rsidRPr="00417375">
        <w:rPr>
          <w:rFonts w:ascii="Arial" w:hAnsi="Arial" w:cs="Arial"/>
          <w:noProof/>
        </w:rPr>
        <w:drawing>
          <wp:inline distT="0" distB="0" distL="0" distR="0" wp14:anchorId="31BACD63" wp14:editId="6FFB8E5B">
            <wp:extent cx="6208897" cy="1977228"/>
            <wp:effectExtent l="0" t="0" r="1905" b="4445"/>
            <wp:docPr id="210898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98004" name=""/>
                    <pic:cNvPicPr/>
                  </pic:nvPicPr>
                  <pic:blipFill>
                    <a:blip r:embed="rId6"/>
                    <a:stretch>
                      <a:fillRect/>
                    </a:stretch>
                  </pic:blipFill>
                  <pic:spPr>
                    <a:xfrm>
                      <a:off x="0" y="0"/>
                      <a:ext cx="6302318" cy="2006978"/>
                    </a:xfrm>
                    <a:prstGeom prst="rect">
                      <a:avLst/>
                    </a:prstGeom>
                  </pic:spPr>
                </pic:pic>
              </a:graphicData>
            </a:graphic>
          </wp:inline>
        </w:drawing>
      </w:r>
    </w:p>
    <w:p w14:paraId="601FF538" w14:textId="683B8325" w:rsidR="00DE7A2F" w:rsidRPr="0033441B" w:rsidRDefault="001461DC" w:rsidP="00DE7A2F">
      <w:pPr>
        <w:pStyle w:val="Caption"/>
        <w:spacing w:line="360" w:lineRule="auto"/>
        <w:rPr>
          <w:rFonts w:ascii="Arial" w:hAnsi="Arial" w:cs="Arial"/>
          <w:i w:val="0"/>
          <w:iCs w:val="0"/>
        </w:rPr>
      </w:pPr>
      <w:r w:rsidRPr="0033441B">
        <w:rPr>
          <w:rFonts w:ascii="Arial" w:hAnsi="Arial" w:cs="Arial"/>
          <w:i w:val="0"/>
          <w:iCs w:val="0"/>
        </w:rPr>
        <w:t xml:space="preserve"> Figure 2. Cybersecurity Incident Response Process at QuickMart</w:t>
      </w:r>
    </w:p>
    <w:p w14:paraId="3118121A" w14:textId="77777777" w:rsidR="00DE7A2F" w:rsidRDefault="00DE7A2F" w:rsidP="00DE7A2F"/>
    <w:p w14:paraId="2B610B13" w14:textId="77777777" w:rsidR="00DE7A2F" w:rsidRPr="00DE7A2F" w:rsidRDefault="00DE7A2F" w:rsidP="00DE7A2F"/>
    <w:p w14:paraId="65835194" w14:textId="07EE6832" w:rsidR="004E7395" w:rsidRPr="00417375" w:rsidRDefault="001461DC" w:rsidP="00DE7A2F">
      <w:pPr>
        <w:pStyle w:val="Heading2"/>
        <w:spacing w:line="360" w:lineRule="auto"/>
        <w:rPr>
          <w:rFonts w:ascii="Arial" w:hAnsi="Arial" w:cs="Arial"/>
        </w:rPr>
      </w:pPr>
      <w:bookmarkStart w:id="16" w:name="_Toc243041373"/>
      <w:r w:rsidRPr="00417375">
        <w:rPr>
          <w:rFonts w:ascii="Arial" w:hAnsi="Arial" w:cs="Arial"/>
        </w:rPr>
        <w:t>2.5 Continuous Training and Awareness</w:t>
      </w:r>
      <w:bookmarkEnd w:id="16"/>
    </w:p>
    <w:p w14:paraId="7DD2FCC0" w14:textId="57B45F18" w:rsidR="00DE7A2F" w:rsidRPr="00DE7A2F" w:rsidRDefault="00DE7A2F" w:rsidP="00DE7A2F">
      <w:pPr>
        <w:spacing w:line="360" w:lineRule="auto"/>
        <w:rPr>
          <w:rFonts w:ascii="Arial" w:hAnsi="Arial" w:cs="Arial"/>
        </w:rPr>
      </w:pPr>
      <w:r w:rsidRPr="00DE7A2F">
        <w:rPr>
          <w:rFonts w:ascii="Arial" w:hAnsi="Arial" w:cs="Arial"/>
        </w:rPr>
        <w:t>Because cybercriminals sometimes take advantage of human error, employees are crucial to QuickMart's security. To assist employees in identifying dangers, adhering to security regulations, and reporting suspicious activities, the organization should implement an ongoing security awareness program. This bolsters the focus on managing cybersecurity risks and safeguarding organizational resources in the NIST Cybersecurity Framework [1].</w:t>
      </w:r>
    </w:p>
    <w:p w14:paraId="3F8EEB38" w14:textId="5CFF7F09" w:rsidR="004E7395" w:rsidRPr="00417375" w:rsidRDefault="00DE7A2F" w:rsidP="00DE7A2F">
      <w:pPr>
        <w:spacing w:line="360" w:lineRule="auto"/>
        <w:rPr>
          <w:rFonts w:ascii="Arial" w:hAnsi="Arial" w:cs="Arial"/>
        </w:rPr>
      </w:pPr>
      <w:r w:rsidRPr="00DE7A2F">
        <w:rPr>
          <w:rFonts w:ascii="Arial" w:hAnsi="Arial" w:cs="Arial"/>
        </w:rPr>
        <w:t>During induction, cybersecurity training should be completed by all new hires. Password security, multi-factor authentication (MFA), secure file sharing, safe surfing, and safeguarding client data should all be included in training. Workers should also be trained to spot phishing emails, dubious links, and unexpected attachments. They must be aware that only authorized company systems should be used to share private information.</w:t>
      </w:r>
    </w:p>
    <w:p w14:paraId="21A67126" w14:textId="08089509" w:rsidR="00DE7A2F" w:rsidRPr="00417375" w:rsidRDefault="00DE7A2F" w:rsidP="00DE7A2F">
      <w:pPr>
        <w:spacing w:line="360" w:lineRule="auto"/>
        <w:rPr>
          <w:rFonts w:ascii="Arial" w:hAnsi="Arial" w:cs="Arial"/>
        </w:rPr>
      </w:pPr>
      <w:r w:rsidRPr="00DE7A2F">
        <w:rPr>
          <w:rFonts w:ascii="Arial" w:hAnsi="Arial" w:cs="Arial"/>
        </w:rPr>
        <w:t>QuickMart should often run phishing simulations to see if staff members are able to identify phony communications. Instead of only being reprimanded, employees who engage with a simulated malicious link should be given prompt guidance. Additionally, the organization ought to implement simulated vishing activities, wherein an individual poses as a manager or IT support representative over the phone. When asked to divulge information or authorize payments, employees should confirm odd requests via a separate communication channel. Because generative AI can enhance the persuasiveness of social engineering attacks, these exercises are pertinent [4].</w:t>
      </w:r>
    </w:p>
    <w:p w14:paraId="2790A0F8" w14:textId="537C52B1" w:rsidR="00DE7A2F" w:rsidRPr="00DE7A2F" w:rsidRDefault="00DE7A2F" w:rsidP="00DE7A2F">
      <w:pPr>
        <w:spacing w:line="360" w:lineRule="auto"/>
        <w:rPr>
          <w:rFonts w:ascii="Arial" w:hAnsi="Arial" w:cs="Arial"/>
        </w:rPr>
      </w:pPr>
      <w:r w:rsidRPr="00DE7A2F">
        <w:rPr>
          <w:rFonts w:ascii="Arial" w:hAnsi="Arial" w:cs="Arial"/>
        </w:rPr>
        <w:t>Training ought to include a range of occupational duties. IT administrators should get more training on incident response, access management, and ransomware recovery; customer service representatives should concentrate on identity verification and account security; and warehouse workers should learn how to safeguard operational devices. Supervisors need to be aware of their roles in granting access and reporting issues.</w:t>
      </w:r>
    </w:p>
    <w:p w14:paraId="5BA7E801" w14:textId="174213D5" w:rsidR="00DE7A2F" w:rsidRPr="00417375" w:rsidRDefault="00DE7A2F" w:rsidP="00DE7A2F">
      <w:pPr>
        <w:spacing w:line="360" w:lineRule="auto"/>
        <w:rPr>
          <w:rFonts w:ascii="Arial" w:hAnsi="Arial" w:cs="Arial"/>
        </w:rPr>
      </w:pPr>
      <w:r w:rsidRPr="00DE7A2F">
        <w:rPr>
          <w:rFonts w:ascii="Arial" w:hAnsi="Arial" w:cs="Arial"/>
        </w:rPr>
        <w:lastRenderedPageBreak/>
        <w:t>Lastly, QuickMart should use completion rates, phishing simulation outcomes, and the quantity of employee-reported occurrences to gage the efficacy of the training. It is important to update and refresh training after major security incidents. Because early reporting can help limit damage, a culture of support for reporting is crucial. Thus, ongoing, role-specific training can improve the organization's overall security and lessen human error.</w:t>
      </w:r>
    </w:p>
    <w:p w14:paraId="7C5B2D54" w14:textId="4F723824" w:rsidR="001461DC" w:rsidRPr="00417375" w:rsidRDefault="001461DC" w:rsidP="00DE7A2F">
      <w:pPr>
        <w:pStyle w:val="Heading1"/>
        <w:spacing w:line="360" w:lineRule="auto"/>
        <w:rPr>
          <w:rFonts w:ascii="Arial" w:hAnsi="Arial" w:cs="Arial"/>
        </w:rPr>
      </w:pPr>
      <w:bookmarkStart w:id="17" w:name="_Toc243041374"/>
      <w:r w:rsidRPr="00417375">
        <w:rPr>
          <w:rFonts w:ascii="Arial" w:hAnsi="Arial" w:cs="Arial"/>
        </w:rPr>
        <w:t>3. Conclusion</w:t>
      </w:r>
      <w:bookmarkEnd w:id="17"/>
    </w:p>
    <w:p w14:paraId="13F10253" w14:textId="6D4EBE3F" w:rsidR="001461DC" w:rsidRDefault="00DE7A2F" w:rsidP="00DE7A2F">
      <w:pPr>
        <w:spacing w:line="360" w:lineRule="auto"/>
        <w:rPr>
          <w:rFonts w:ascii="Arial" w:hAnsi="Arial" w:cs="Arial"/>
        </w:rPr>
      </w:pPr>
      <w:r w:rsidRPr="00DE7A2F">
        <w:rPr>
          <w:rFonts w:ascii="Arial" w:hAnsi="Arial" w:cs="Arial"/>
        </w:rPr>
        <w:t xml:space="preserve">The primary cybersecurity risks that QuickMart Retail Ltd. faces have been examined in this research, along with workable solutions to safeguard its systems and client data. Cyberattack risk can be decreased by putting Zero Trust principles into practice, multi-factor authentication, secure backups, vulnerability management, and ongoing monitoring. </w:t>
      </w:r>
      <w:r w:rsidR="0033441B" w:rsidRPr="00DE7A2F">
        <w:rPr>
          <w:rFonts w:ascii="Arial" w:hAnsi="Arial" w:cs="Arial"/>
        </w:rPr>
        <w:t>To</w:t>
      </w:r>
      <w:r w:rsidRPr="00DE7A2F">
        <w:rPr>
          <w:rFonts w:ascii="Arial" w:hAnsi="Arial" w:cs="Arial"/>
        </w:rPr>
        <w:t xml:space="preserve"> avoid human error and promote early reporting of suspicious activities, staff training is also crucial. High-risk systems should be given priority, QuickMart's incident-response and recovery processes should be routinely tested, and when threats change, its security rules should be reviewed. These steps can boost consumer trust, assist company continuity, and strengthen data protection.</w:t>
      </w:r>
    </w:p>
    <w:p w14:paraId="059A3B40" w14:textId="50B96000" w:rsidR="00077C3A" w:rsidRPr="00417375" w:rsidRDefault="004443DA" w:rsidP="00417375">
      <w:pPr>
        <w:pStyle w:val="Heading1"/>
        <w:spacing w:line="360" w:lineRule="auto"/>
        <w:rPr>
          <w:rFonts w:ascii="Arial" w:hAnsi="Arial" w:cs="Arial"/>
        </w:rPr>
      </w:pPr>
      <w:bookmarkStart w:id="18" w:name="_Toc243041375"/>
      <w:r w:rsidRPr="00417375">
        <w:rPr>
          <w:rFonts w:ascii="Arial" w:hAnsi="Arial" w:cs="Arial"/>
        </w:rPr>
        <w:t>Reference List</w:t>
      </w:r>
      <w:bookmarkEnd w:id="18"/>
    </w:p>
    <w:p w14:paraId="07330549" w14:textId="14BA03DA" w:rsidR="00077C3A" w:rsidRPr="00417375" w:rsidRDefault="00077C3A" w:rsidP="00417375">
      <w:pPr>
        <w:spacing w:line="360" w:lineRule="auto"/>
        <w:rPr>
          <w:rFonts w:ascii="Arial" w:hAnsi="Arial" w:cs="Arial"/>
        </w:rPr>
      </w:pPr>
      <w:r w:rsidRPr="00417375">
        <w:rPr>
          <w:rFonts w:ascii="Arial" w:hAnsi="Arial" w:cs="Arial"/>
        </w:rPr>
        <w:t xml:space="preserve">[1] C. Pascoe, S. Quinn, and K. Scarfone, *The NIST Cybersecurity Framework (CSF) 2.0*. Gaithersburg, MD, USA: National Institute of Standards and Technology, Feb. 2024, </w:t>
      </w:r>
      <w:hyperlink r:id="rId7" w:history="1">
        <w:r w:rsidR="00201929" w:rsidRPr="00417375">
          <w:rPr>
            <w:rStyle w:val="Hyperlink"/>
            <w:rFonts w:ascii="Arial" w:hAnsi="Arial" w:cs="Arial"/>
          </w:rPr>
          <w:t>https://doi.org/10.6028/NIST.CSWP.29</w:t>
        </w:r>
      </w:hyperlink>
      <w:r w:rsidR="00201929" w:rsidRPr="00417375">
        <w:rPr>
          <w:rFonts w:ascii="Arial" w:hAnsi="Arial" w:cs="Arial"/>
        </w:rPr>
        <w:t xml:space="preserve">  </w:t>
      </w:r>
    </w:p>
    <w:p w14:paraId="0067FB93" w14:textId="3F326D5B" w:rsidR="00077C3A" w:rsidRPr="00417375" w:rsidRDefault="00077C3A" w:rsidP="00417375">
      <w:pPr>
        <w:spacing w:line="360" w:lineRule="auto"/>
        <w:rPr>
          <w:rFonts w:ascii="Arial" w:hAnsi="Arial" w:cs="Arial"/>
        </w:rPr>
      </w:pPr>
      <w:r w:rsidRPr="00417375">
        <w:rPr>
          <w:rFonts w:ascii="Arial" w:hAnsi="Arial" w:cs="Arial"/>
        </w:rPr>
        <w:t xml:space="preserve">[2] Department for Science, Innovation and Technology and Home Office, *Cyber Security Breaches Survey 2024*. London, U.K., Apr. 2024. [Online]. Available: </w:t>
      </w:r>
      <w:hyperlink r:id="rId8" w:history="1">
        <w:r w:rsidR="00201929" w:rsidRPr="00417375">
          <w:rPr>
            <w:rStyle w:val="Hyperlink"/>
            <w:rFonts w:ascii="Arial" w:hAnsi="Arial" w:cs="Arial"/>
          </w:rPr>
          <w:t>https://www.gov.uk/government/statistics/cyber-security-breaches-survey-2024</w:t>
        </w:r>
      </w:hyperlink>
      <w:r w:rsidR="00201929" w:rsidRPr="00417375">
        <w:rPr>
          <w:rFonts w:ascii="Arial" w:hAnsi="Arial" w:cs="Arial"/>
        </w:rPr>
        <w:t xml:space="preserve"> </w:t>
      </w:r>
    </w:p>
    <w:p w14:paraId="776CC4A7" w14:textId="0C9A0784" w:rsidR="00077C3A" w:rsidRPr="00417375" w:rsidRDefault="00077C3A" w:rsidP="00417375">
      <w:pPr>
        <w:spacing w:line="360" w:lineRule="auto"/>
        <w:rPr>
          <w:rFonts w:ascii="Arial" w:hAnsi="Arial" w:cs="Arial"/>
        </w:rPr>
      </w:pPr>
      <w:r w:rsidRPr="00417375">
        <w:rPr>
          <w:rFonts w:ascii="Arial" w:hAnsi="Arial" w:cs="Arial"/>
        </w:rPr>
        <w:t>[3] International Organization for Standardization and International Electrotechnical Commission, *ISO/IEC 27001:2022: Information Security, Cybersecurity and Privacy Protection—Information Security Management Systems—Requirements*. Geneva, Switzerland: ISO, 2022.</w:t>
      </w:r>
      <w:r w:rsidR="00201929" w:rsidRPr="00417375">
        <w:rPr>
          <w:rFonts w:ascii="Arial" w:hAnsi="Arial" w:cs="Arial"/>
        </w:rPr>
        <w:t xml:space="preserve"> </w:t>
      </w:r>
    </w:p>
    <w:p w14:paraId="6910995C" w14:textId="0C1F0310" w:rsidR="00077C3A" w:rsidRPr="00417375" w:rsidRDefault="00077C3A" w:rsidP="00417375">
      <w:pPr>
        <w:spacing w:line="360" w:lineRule="auto"/>
        <w:rPr>
          <w:rFonts w:ascii="Arial" w:hAnsi="Arial" w:cs="Arial"/>
        </w:rPr>
      </w:pPr>
      <w:r w:rsidRPr="00417375">
        <w:rPr>
          <w:rFonts w:ascii="Arial" w:hAnsi="Arial" w:cs="Arial"/>
        </w:rPr>
        <w:lastRenderedPageBreak/>
        <w:t xml:space="preserve">[4] M. Schmitt and I. Flechais, “Digital deception: Generative artificial intelligence in social engineering and phishing,” *Artificial Intelligence Review*, vol. 57, Art. no. 324, 2024, </w:t>
      </w:r>
      <w:hyperlink r:id="rId9" w:history="1">
        <w:r w:rsidR="00201929" w:rsidRPr="00417375">
          <w:rPr>
            <w:rStyle w:val="Hyperlink"/>
            <w:rFonts w:ascii="Arial" w:hAnsi="Arial" w:cs="Arial"/>
          </w:rPr>
          <w:t>https://doi.org/10.1007/s10462-024-10973-2</w:t>
        </w:r>
      </w:hyperlink>
      <w:r w:rsidR="00201929" w:rsidRPr="00417375">
        <w:rPr>
          <w:rFonts w:ascii="Arial" w:hAnsi="Arial" w:cs="Arial"/>
        </w:rPr>
        <w:t xml:space="preserve"> </w:t>
      </w:r>
    </w:p>
    <w:p w14:paraId="53935338" w14:textId="1CC52174" w:rsidR="00077C3A" w:rsidRPr="00417375" w:rsidRDefault="00077C3A" w:rsidP="00417375">
      <w:pPr>
        <w:spacing w:line="360" w:lineRule="auto"/>
        <w:rPr>
          <w:rFonts w:ascii="Arial" w:hAnsi="Arial" w:cs="Arial"/>
        </w:rPr>
      </w:pPr>
      <w:r w:rsidRPr="00417375">
        <w:rPr>
          <w:rFonts w:ascii="Arial" w:hAnsi="Arial" w:cs="Arial"/>
        </w:rPr>
        <w:t xml:space="preserve">[5] Cybersecurity and Infrastructure Security Agency (CISA), *#StopRansomware Guide*. Washington, DC, USA, Oct. 2023. [Online]. Available: </w:t>
      </w:r>
      <w:hyperlink r:id="rId10" w:history="1">
        <w:r w:rsidR="00201929" w:rsidRPr="00417375">
          <w:rPr>
            <w:rStyle w:val="Hyperlink"/>
            <w:rFonts w:ascii="Arial" w:hAnsi="Arial" w:cs="Arial"/>
          </w:rPr>
          <w:t>https://www.cisa.gov/resources-tools/resources/stopransomware-guide</w:t>
        </w:r>
      </w:hyperlink>
      <w:r w:rsidR="00201929" w:rsidRPr="00417375">
        <w:rPr>
          <w:rFonts w:ascii="Arial" w:hAnsi="Arial" w:cs="Arial"/>
        </w:rPr>
        <w:t xml:space="preserve"> </w:t>
      </w:r>
    </w:p>
    <w:p w14:paraId="69ECA27E" w14:textId="51A13229" w:rsidR="00077C3A" w:rsidRPr="00417375" w:rsidRDefault="00077C3A" w:rsidP="00417375">
      <w:pPr>
        <w:spacing w:line="360" w:lineRule="auto"/>
        <w:rPr>
          <w:rFonts w:ascii="Arial" w:hAnsi="Arial" w:cs="Arial"/>
        </w:rPr>
      </w:pPr>
      <w:r w:rsidRPr="00417375">
        <w:rPr>
          <w:rFonts w:ascii="Arial" w:hAnsi="Arial" w:cs="Arial"/>
        </w:rPr>
        <w:t xml:space="preserve">[6] Cybersecurity and Infrastructure Security Agency (CISA), “Known Exploited Vulnerabilities Catalog.” [Online]. Available: </w:t>
      </w:r>
      <w:hyperlink r:id="rId11" w:history="1">
        <w:r w:rsidR="00201929" w:rsidRPr="00417375">
          <w:rPr>
            <w:rStyle w:val="Hyperlink"/>
            <w:rFonts w:ascii="Arial" w:hAnsi="Arial" w:cs="Arial"/>
          </w:rPr>
          <w:t>https://www.cisa.gov/known-exploited-vulnerabilities-catalog</w:t>
        </w:r>
      </w:hyperlink>
      <w:r w:rsidR="00201929" w:rsidRPr="00417375">
        <w:rPr>
          <w:rFonts w:ascii="Arial" w:hAnsi="Arial" w:cs="Arial"/>
        </w:rPr>
        <w:t xml:space="preserve"> </w:t>
      </w:r>
    </w:p>
    <w:p w14:paraId="6B842F28" w14:textId="300E32A0" w:rsidR="00077C3A" w:rsidRPr="00417375" w:rsidRDefault="00077C3A" w:rsidP="00417375">
      <w:pPr>
        <w:spacing w:line="360" w:lineRule="auto"/>
        <w:rPr>
          <w:rFonts w:ascii="Arial" w:hAnsi="Arial" w:cs="Arial"/>
        </w:rPr>
      </w:pPr>
      <w:r w:rsidRPr="00417375">
        <w:rPr>
          <w:rFonts w:ascii="Arial" w:hAnsi="Arial" w:cs="Arial"/>
        </w:rPr>
        <w:t xml:space="preserve">[7] Verizon, *2025 Data Breach Investigations Report*. Verizon Business, 2025. [Online]. Available: </w:t>
      </w:r>
      <w:hyperlink r:id="rId12" w:history="1">
        <w:r w:rsidR="00201929" w:rsidRPr="00417375">
          <w:rPr>
            <w:rStyle w:val="Hyperlink"/>
            <w:rFonts w:ascii="Arial" w:hAnsi="Arial" w:cs="Arial"/>
          </w:rPr>
          <w:t>https://www.verizon.com/business/resources/reports/dbir/</w:t>
        </w:r>
      </w:hyperlink>
      <w:r w:rsidR="00201929" w:rsidRPr="00417375">
        <w:rPr>
          <w:rFonts w:ascii="Arial" w:hAnsi="Arial" w:cs="Arial"/>
        </w:rPr>
        <w:t xml:space="preserve"> </w:t>
      </w:r>
    </w:p>
    <w:p w14:paraId="5336E260" w14:textId="2BB8F4E6" w:rsidR="00077C3A" w:rsidRPr="00417375" w:rsidRDefault="00077C3A" w:rsidP="00417375">
      <w:pPr>
        <w:spacing w:line="360" w:lineRule="auto"/>
        <w:rPr>
          <w:rFonts w:ascii="Arial" w:hAnsi="Arial" w:cs="Arial"/>
        </w:rPr>
      </w:pPr>
      <w:r w:rsidRPr="00417375">
        <w:rPr>
          <w:rFonts w:ascii="Arial" w:hAnsi="Arial" w:cs="Arial"/>
        </w:rPr>
        <w:t xml:space="preserve">[8] Information Commissioner's Office (ICO), “Personal data breaches: A guide.” [Online]. Available: </w:t>
      </w:r>
      <w:hyperlink r:id="rId13" w:history="1">
        <w:r w:rsidR="00201929" w:rsidRPr="00417375">
          <w:rPr>
            <w:rStyle w:val="Hyperlink"/>
            <w:rFonts w:ascii="Arial" w:hAnsi="Arial" w:cs="Arial"/>
          </w:rPr>
          <w:t>https://ico.org.uk/for-organisations/report-a-breach/personal-data-breach/personal-data-breaches-a-guide/</w:t>
        </w:r>
      </w:hyperlink>
      <w:r w:rsidR="00201929" w:rsidRPr="00417375">
        <w:rPr>
          <w:rFonts w:ascii="Arial" w:hAnsi="Arial" w:cs="Arial"/>
        </w:rPr>
        <w:t xml:space="preserve"> </w:t>
      </w:r>
    </w:p>
    <w:p w14:paraId="53540DBF" w14:textId="4DEE8C79" w:rsidR="004443DA" w:rsidRPr="00417375" w:rsidRDefault="00077C3A" w:rsidP="00417375">
      <w:pPr>
        <w:spacing w:line="360" w:lineRule="auto"/>
        <w:rPr>
          <w:rFonts w:ascii="Arial" w:hAnsi="Arial" w:cs="Arial"/>
        </w:rPr>
      </w:pPr>
      <w:r w:rsidRPr="00417375">
        <w:rPr>
          <w:rFonts w:ascii="Arial" w:hAnsi="Arial" w:cs="Arial"/>
        </w:rPr>
        <w:t xml:space="preserve">[9] A. Nelson, S. Rekhi, M. Souppaya, and K. Scarfone, *Incident Response Recommendations and Considerations for Cybersecurity Risk Management: A CSF 2.0 Community Profile*. NIST Special Publication 800-61, Rev. 3, National Institute of Standards and Technology, Gaithersburg, MD, USA, Apr. 2025, </w:t>
      </w:r>
      <w:hyperlink r:id="rId14" w:history="1">
        <w:r w:rsidR="00201929" w:rsidRPr="00417375">
          <w:rPr>
            <w:rStyle w:val="Hyperlink"/>
            <w:rFonts w:ascii="Arial" w:hAnsi="Arial" w:cs="Arial"/>
          </w:rPr>
          <w:t>https://doi.org/10.6028/NIST.SP.800-61r3</w:t>
        </w:r>
      </w:hyperlink>
      <w:r w:rsidR="00201929" w:rsidRPr="00417375">
        <w:rPr>
          <w:rFonts w:ascii="Arial" w:hAnsi="Arial" w:cs="Arial"/>
        </w:rPr>
        <w:t xml:space="preserve"> </w:t>
      </w:r>
    </w:p>
    <w:sectPr w:rsidR="004443DA" w:rsidRPr="00417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3DA"/>
    <w:rsid w:val="00006CB0"/>
    <w:rsid w:val="00072BBD"/>
    <w:rsid w:val="00077C3A"/>
    <w:rsid w:val="000D6484"/>
    <w:rsid w:val="001461DC"/>
    <w:rsid w:val="00165D66"/>
    <w:rsid w:val="001F3186"/>
    <w:rsid w:val="00201929"/>
    <w:rsid w:val="00203721"/>
    <w:rsid w:val="002928D7"/>
    <w:rsid w:val="002C461B"/>
    <w:rsid w:val="0033441B"/>
    <w:rsid w:val="003D13D2"/>
    <w:rsid w:val="00417375"/>
    <w:rsid w:val="004443DA"/>
    <w:rsid w:val="0046421C"/>
    <w:rsid w:val="004E7395"/>
    <w:rsid w:val="00515425"/>
    <w:rsid w:val="005329FB"/>
    <w:rsid w:val="00586424"/>
    <w:rsid w:val="00630EBC"/>
    <w:rsid w:val="00642F6F"/>
    <w:rsid w:val="006A5DBA"/>
    <w:rsid w:val="006E6E50"/>
    <w:rsid w:val="00724D61"/>
    <w:rsid w:val="007E5E8A"/>
    <w:rsid w:val="00872261"/>
    <w:rsid w:val="00892B46"/>
    <w:rsid w:val="00A11986"/>
    <w:rsid w:val="00AB7712"/>
    <w:rsid w:val="00B00ABD"/>
    <w:rsid w:val="00CC2065"/>
    <w:rsid w:val="00DE7A2F"/>
    <w:rsid w:val="00F7798D"/>
    <w:rsid w:val="00FB2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B688C"/>
  <w15:chartTrackingRefBased/>
  <w15:docId w15:val="{E89844C6-CA5D-D54B-AA0A-C5C8ECF2E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3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43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3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3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3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3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43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3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3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3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3DA"/>
    <w:rPr>
      <w:rFonts w:eastAsiaTheme="majorEastAsia" w:cstheme="majorBidi"/>
      <w:color w:val="272727" w:themeColor="text1" w:themeTint="D8"/>
    </w:rPr>
  </w:style>
  <w:style w:type="paragraph" w:styleId="Title">
    <w:name w:val="Title"/>
    <w:basedOn w:val="Normal"/>
    <w:next w:val="Normal"/>
    <w:link w:val="TitleChar"/>
    <w:uiPriority w:val="10"/>
    <w:qFormat/>
    <w:rsid w:val="00444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3DA"/>
    <w:pPr>
      <w:spacing w:before="160"/>
      <w:jc w:val="center"/>
    </w:pPr>
    <w:rPr>
      <w:i/>
      <w:iCs/>
      <w:color w:val="404040" w:themeColor="text1" w:themeTint="BF"/>
    </w:rPr>
  </w:style>
  <w:style w:type="character" w:customStyle="1" w:styleId="QuoteChar">
    <w:name w:val="Quote Char"/>
    <w:basedOn w:val="DefaultParagraphFont"/>
    <w:link w:val="Quote"/>
    <w:uiPriority w:val="29"/>
    <w:rsid w:val="004443DA"/>
    <w:rPr>
      <w:i/>
      <w:iCs/>
      <w:color w:val="404040" w:themeColor="text1" w:themeTint="BF"/>
    </w:rPr>
  </w:style>
  <w:style w:type="paragraph" w:styleId="ListParagraph">
    <w:name w:val="List Paragraph"/>
    <w:basedOn w:val="Normal"/>
    <w:uiPriority w:val="34"/>
    <w:qFormat/>
    <w:rsid w:val="004443DA"/>
    <w:pPr>
      <w:ind w:left="720"/>
      <w:contextualSpacing/>
    </w:pPr>
  </w:style>
  <w:style w:type="character" w:styleId="IntenseEmphasis">
    <w:name w:val="Intense Emphasis"/>
    <w:basedOn w:val="DefaultParagraphFont"/>
    <w:uiPriority w:val="21"/>
    <w:qFormat/>
    <w:rsid w:val="004443DA"/>
    <w:rPr>
      <w:i/>
      <w:iCs/>
      <w:color w:val="0F4761" w:themeColor="accent1" w:themeShade="BF"/>
    </w:rPr>
  </w:style>
  <w:style w:type="paragraph" w:styleId="IntenseQuote">
    <w:name w:val="Intense Quote"/>
    <w:basedOn w:val="Normal"/>
    <w:next w:val="Normal"/>
    <w:link w:val="IntenseQuoteChar"/>
    <w:uiPriority w:val="30"/>
    <w:qFormat/>
    <w:rsid w:val="004443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3DA"/>
    <w:rPr>
      <w:i/>
      <w:iCs/>
      <w:color w:val="0F4761" w:themeColor="accent1" w:themeShade="BF"/>
    </w:rPr>
  </w:style>
  <w:style w:type="character" w:styleId="IntenseReference">
    <w:name w:val="Intense Reference"/>
    <w:basedOn w:val="DefaultParagraphFont"/>
    <w:uiPriority w:val="32"/>
    <w:qFormat/>
    <w:rsid w:val="004443DA"/>
    <w:rPr>
      <w:b/>
      <w:bCs/>
      <w:smallCaps/>
      <w:color w:val="0F4761" w:themeColor="accent1" w:themeShade="BF"/>
      <w:spacing w:val="5"/>
    </w:rPr>
  </w:style>
  <w:style w:type="character" w:styleId="Hyperlink">
    <w:name w:val="Hyperlink"/>
    <w:basedOn w:val="DefaultParagraphFont"/>
    <w:uiPriority w:val="99"/>
    <w:unhideWhenUsed/>
    <w:rsid w:val="004443DA"/>
    <w:rPr>
      <w:color w:val="467886" w:themeColor="hyperlink"/>
      <w:u w:val="single"/>
    </w:rPr>
  </w:style>
  <w:style w:type="character" w:styleId="UnresolvedMention">
    <w:name w:val="Unresolved Mention"/>
    <w:basedOn w:val="DefaultParagraphFont"/>
    <w:uiPriority w:val="99"/>
    <w:semiHidden/>
    <w:unhideWhenUsed/>
    <w:rsid w:val="004443DA"/>
    <w:rPr>
      <w:color w:val="605E5C"/>
      <w:shd w:val="clear" w:color="auto" w:fill="E1DFDD"/>
    </w:rPr>
  </w:style>
  <w:style w:type="character" w:styleId="FollowedHyperlink">
    <w:name w:val="FollowedHyperlink"/>
    <w:basedOn w:val="DefaultParagraphFont"/>
    <w:uiPriority w:val="99"/>
    <w:semiHidden/>
    <w:unhideWhenUsed/>
    <w:rsid w:val="004443DA"/>
    <w:rPr>
      <w:color w:val="96607D" w:themeColor="followedHyperlink"/>
      <w:u w:val="single"/>
    </w:rPr>
  </w:style>
  <w:style w:type="paragraph" w:styleId="Caption">
    <w:name w:val="caption"/>
    <w:basedOn w:val="Normal"/>
    <w:next w:val="Normal"/>
    <w:uiPriority w:val="35"/>
    <w:unhideWhenUsed/>
    <w:qFormat/>
    <w:rsid w:val="004443DA"/>
    <w:pPr>
      <w:spacing w:after="200" w:line="240" w:lineRule="auto"/>
    </w:pPr>
    <w:rPr>
      <w:i/>
      <w:iCs/>
      <w:color w:val="0E2841" w:themeColor="text2"/>
      <w:sz w:val="18"/>
      <w:szCs w:val="18"/>
    </w:rPr>
  </w:style>
  <w:style w:type="paragraph" w:styleId="NormalWeb">
    <w:name w:val="Normal (Web)"/>
    <w:basedOn w:val="Normal"/>
    <w:uiPriority w:val="99"/>
    <w:unhideWhenUsed/>
    <w:rsid w:val="001461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461DC"/>
  </w:style>
  <w:style w:type="character" w:styleId="Strong">
    <w:name w:val="Strong"/>
    <w:basedOn w:val="DefaultParagraphFont"/>
    <w:uiPriority w:val="22"/>
    <w:qFormat/>
    <w:rsid w:val="004E7395"/>
    <w:rPr>
      <w:b/>
      <w:bCs/>
    </w:rPr>
  </w:style>
  <w:style w:type="paragraph" w:styleId="TOCHeading">
    <w:name w:val="TOC Heading"/>
    <w:basedOn w:val="Heading1"/>
    <w:next w:val="Normal"/>
    <w:uiPriority w:val="39"/>
    <w:unhideWhenUsed/>
    <w:qFormat/>
    <w:rsid w:val="0041737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24D61"/>
    <w:pPr>
      <w:tabs>
        <w:tab w:val="right" w:leader="dot" w:pos="9016"/>
      </w:tabs>
      <w:spacing w:before="120" w:after="0"/>
    </w:pPr>
    <w:rPr>
      <w:rFonts w:ascii="Arial" w:hAnsi="Arial" w:cs="Arial"/>
      <w:b/>
      <w:bCs/>
      <w:noProof/>
    </w:rPr>
  </w:style>
  <w:style w:type="paragraph" w:styleId="TOC2">
    <w:name w:val="toc 2"/>
    <w:basedOn w:val="Normal"/>
    <w:next w:val="Normal"/>
    <w:autoRedefine/>
    <w:uiPriority w:val="39"/>
    <w:unhideWhenUsed/>
    <w:rsid w:val="00417375"/>
    <w:pPr>
      <w:spacing w:before="120" w:after="0"/>
      <w:ind w:left="240"/>
    </w:pPr>
    <w:rPr>
      <w:b/>
      <w:bCs/>
      <w:sz w:val="22"/>
      <w:szCs w:val="22"/>
    </w:rPr>
  </w:style>
  <w:style w:type="paragraph" w:styleId="TOC3">
    <w:name w:val="toc 3"/>
    <w:basedOn w:val="Normal"/>
    <w:next w:val="Normal"/>
    <w:autoRedefine/>
    <w:uiPriority w:val="39"/>
    <w:semiHidden/>
    <w:unhideWhenUsed/>
    <w:rsid w:val="00417375"/>
    <w:pPr>
      <w:spacing w:after="0"/>
      <w:ind w:left="480"/>
    </w:pPr>
    <w:rPr>
      <w:sz w:val="20"/>
      <w:szCs w:val="20"/>
    </w:rPr>
  </w:style>
  <w:style w:type="paragraph" w:styleId="TOC4">
    <w:name w:val="toc 4"/>
    <w:basedOn w:val="Normal"/>
    <w:next w:val="Normal"/>
    <w:autoRedefine/>
    <w:uiPriority w:val="39"/>
    <w:semiHidden/>
    <w:unhideWhenUsed/>
    <w:rsid w:val="00417375"/>
    <w:pPr>
      <w:spacing w:after="0"/>
      <w:ind w:left="720"/>
    </w:pPr>
    <w:rPr>
      <w:sz w:val="20"/>
      <w:szCs w:val="20"/>
    </w:rPr>
  </w:style>
  <w:style w:type="paragraph" w:styleId="TOC5">
    <w:name w:val="toc 5"/>
    <w:basedOn w:val="Normal"/>
    <w:next w:val="Normal"/>
    <w:autoRedefine/>
    <w:uiPriority w:val="39"/>
    <w:semiHidden/>
    <w:unhideWhenUsed/>
    <w:rsid w:val="00417375"/>
    <w:pPr>
      <w:spacing w:after="0"/>
      <w:ind w:left="960"/>
    </w:pPr>
    <w:rPr>
      <w:sz w:val="20"/>
      <w:szCs w:val="20"/>
    </w:rPr>
  </w:style>
  <w:style w:type="paragraph" w:styleId="TOC6">
    <w:name w:val="toc 6"/>
    <w:basedOn w:val="Normal"/>
    <w:next w:val="Normal"/>
    <w:autoRedefine/>
    <w:uiPriority w:val="39"/>
    <w:semiHidden/>
    <w:unhideWhenUsed/>
    <w:rsid w:val="00417375"/>
    <w:pPr>
      <w:spacing w:after="0"/>
      <w:ind w:left="1200"/>
    </w:pPr>
    <w:rPr>
      <w:sz w:val="20"/>
      <w:szCs w:val="20"/>
    </w:rPr>
  </w:style>
  <w:style w:type="paragraph" w:styleId="TOC7">
    <w:name w:val="toc 7"/>
    <w:basedOn w:val="Normal"/>
    <w:next w:val="Normal"/>
    <w:autoRedefine/>
    <w:uiPriority w:val="39"/>
    <w:semiHidden/>
    <w:unhideWhenUsed/>
    <w:rsid w:val="00417375"/>
    <w:pPr>
      <w:spacing w:after="0"/>
      <w:ind w:left="1440"/>
    </w:pPr>
    <w:rPr>
      <w:sz w:val="20"/>
      <w:szCs w:val="20"/>
    </w:rPr>
  </w:style>
  <w:style w:type="paragraph" w:styleId="TOC8">
    <w:name w:val="toc 8"/>
    <w:basedOn w:val="Normal"/>
    <w:next w:val="Normal"/>
    <w:autoRedefine/>
    <w:uiPriority w:val="39"/>
    <w:semiHidden/>
    <w:unhideWhenUsed/>
    <w:rsid w:val="00417375"/>
    <w:pPr>
      <w:spacing w:after="0"/>
      <w:ind w:left="1680"/>
    </w:pPr>
    <w:rPr>
      <w:sz w:val="20"/>
      <w:szCs w:val="20"/>
    </w:rPr>
  </w:style>
  <w:style w:type="paragraph" w:styleId="TOC9">
    <w:name w:val="toc 9"/>
    <w:basedOn w:val="Normal"/>
    <w:next w:val="Normal"/>
    <w:autoRedefine/>
    <w:uiPriority w:val="39"/>
    <w:semiHidden/>
    <w:unhideWhenUsed/>
    <w:rsid w:val="00417375"/>
    <w:pPr>
      <w:spacing w:after="0"/>
      <w:ind w:left="1920"/>
    </w:pPr>
    <w:rPr>
      <w:sz w:val="20"/>
      <w:szCs w:val="20"/>
    </w:rPr>
  </w:style>
  <w:style w:type="table" w:styleId="TableGrid">
    <w:name w:val="Table Grid"/>
    <w:basedOn w:val="TableNormal"/>
    <w:uiPriority w:val="39"/>
    <w:rsid w:val="00165D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cyber-security-breaches-survey-2024" TargetMode="External"/><Relationship Id="rId13" Type="http://schemas.openxmlformats.org/officeDocument/2006/relationships/hyperlink" Target="https://ico.org.uk/for-organisations/report-a-breach/personal-data-breach/personal-data-breaches-a-guide/" TargetMode="External"/><Relationship Id="rId3" Type="http://schemas.openxmlformats.org/officeDocument/2006/relationships/settings" Target="settings.xml"/><Relationship Id="rId7" Type="http://schemas.openxmlformats.org/officeDocument/2006/relationships/hyperlink" Target="https://doi.org/10.6028/NIST.CSWP.29" TargetMode="External"/><Relationship Id="rId12" Type="http://schemas.openxmlformats.org/officeDocument/2006/relationships/hyperlink" Target="https://www.verizon.com/business/resources/reports/dbi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cisa.gov/known-exploited-vulnerabilities-catalog"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cisa.gov/resources-tools/resources/stopransomware-guide" TargetMode="External"/><Relationship Id="rId4" Type="http://schemas.openxmlformats.org/officeDocument/2006/relationships/webSettings" Target="webSettings.xml"/><Relationship Id="rId9" Type="http://schemas.openxmlformats.org/officeDocument/2006/relationships/hyperlink" Target="https://doi.org/10.1007/s10462-024-10973-2" TargetMode="External"/><Relationship Id="rId14" Type="http://schemas.openxmlformats.org/officeDocument/2006/relationships/hyperlink" Target="https://doi.org/10.6028/NIST.SP.800-61r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297205-2707-4B3E-A32D-BDAFD2201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13</Pages>
  <Words>3483</Words>
  <Characters>19858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Shamsa Naser (2524811)</cp:lastModifiedBy>
  <cp:revision>13</cp:revision>
  <dcterms:created xsi:type="dcterms:W3CDTF">2026-10-11T08:55:00Z</dcterms:created>
  <dcterms:modified xsi:type="dcterms:W3CDTF">2026-10-16T16:43:00Z</dcterms:modified>
</cp:coreProperties>
</file>