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B7E28" w14:textId="11B1EFB6" w:rsidR="00F05275" w:rsidRDefault="00F05275"/>
    <w:p w14:paraId="7245D91A" w14:textId="010614BC" w:rsidR="00F05275" w:rsidRDefault="00F05275">
      <w:pPr>
        <w:rPr>
          <w:b/>
          <w:bCs/>
          <w:sz w:val="24"/>
          <w:szCs w:val="24"/>
          <w:u w:val="single"/>
        </w:rPr>
      </w:pPr>
      <w:r w:rsidRPr="00F05275">
        <w:rPr>
          <w:b/>
          <w:bCs/>
          <w:sz w:val="24"/>
          <w:szCs w:val="24"/>
          <w:u w:val="single"/>
        </w:rPr>
        <w:t>Welsh Language Development</w:t>
      </w:r>
    </w:p>
    <w:p w14:paraId="61561F33" w14:textId="3FF7DC7E" w:rsidR="00F05275" w:rsidRDefault="00F05275">
      <w:pPr>
        <w:rPr>
          <w:b/>
          <w:bCs/>
          <w:sz w:val="24"/>
          <w:szCs w:val="24"/>
          <w:u w:val="single"/>
        </w:rPr>
      </w:pPr>
    </w:p>
    <w:p w14:paraId="22D2A178" w14:textId="7388939A" w:rsidR="00F05275" w:rsidRDefault="00F05275">
      <w:r>
        <w:t>As part of my PTE, I planned and taught my own welsh language lessons, for both KS2 and Foundation, as a method of developing the children’s welsh language and skills, as well as m</w:t>
      </w:r>
      <w:r w:rsidR="00CD0C6D">
        <w:t>y</w:t>
      </w:r>
      <w:r>
        <w:t xml:space="preserve"> own. </w:t>
      </w:r>
      <w:r w:rsidR="00CD0C6D">
        <w:t xml:space="preserve">As a quick note, unfortunately I was only able to record the beginning of my foundation welsh lesson due to complications within class, so I will only be able to show evidence from the first minutes of that lesson. </w:t>
      </w:r>
    </w:p>
    <w:p w14:paraId="42398CF0" w14:textId="6140990C" w:rsidR="00F05275" w:rsidRDefault="00F05275">
      <w:r>
        <w:t>I utilised a range of resources for both lessons. Both lessons were welsh drill lessons</w:t>
      </w:r>
      <w:r w:rsidR="008911EB">
        <w:t>, however, foundation was completed in a small group and KS2’s lesson was taught as a whole class activity</w:t>
      </w:r>
      <w:r>
        <w:t xml:space="preserve">. For the foundation phase (lesson plan found under Appendix) I kept the resources physical as I had found from my previous lessons this had kept their attention better. I found the physical objects to be </w:t>
      </w:r>
      <w:r w:rsidR="008911EB">
        <w:t xml:space="preserve">the logical next step to the children’s progress, since they had already learnt to recognise the given objects from pictures and say the names of each in welsh and English. Now, the child would place their hand on one of the objects and try to guess which one it is, in English at first, and then say the object in welsh (with help from the rest of the group if needed). I found that I was also able to link in colours, by pointing to the object and asking what colour it was. Although the pupils </w:t>
      </w:r>
      <w:r w:rsidR="00260CAD">
        <w:t xml:space="preserve">were able to answer with the correct colour most of the time, they unfortunately did not recognise many questions spoken in welsh, besides simple ones used throughout the story (such as “Sut </w:t>
      </w:r>
      <w:proofErr w:type="spellStart"/>
      <w:r w:rsidR="00260CAD">
        <w:t>wyt</w:t>
      </w:r>
      <w:proofErr w:type="spellEnd"/>
      <w:r w:rsidR="00260CAD">
        <w:t xml:space="preserve"> </w:t>
      </w:r>
      <w:proofErr w:type="spellStart"/>
      <w:r w:rsidR="00260CAD">
        <w:t>ti</w:t>
      </w:r>
      <w:proofErr w:type="spellEnd"/>
      <w:r w:rsidR="00260CAD">
        <w:t xml:space="preserve">?”), without myself having to repeat in English beforehand. I found the </w:t>
      </w:r>
      <w:proofErr w:type="spellStart"/>
      <w:r w:rsidR="00260CAD">
        <w:t>Tedi</w:t>
      </w:r>
      <w:proofErr w:type="spellEnd"/>
      <w:r w:rsidR="00260CAD">
        <w:t xml:space="preserve"> </w:t>
      </w:r>
      <w:proofErr w:type="spellStart"/>
      <w:r w:rsidR="00260CAD">
        <w:t>Twt</w:t>
      </w:r>
      <w:proofErr w:type="spellEnd"/>
      <w:r w:rsidR="00260CAD">
        <w:t xml:space="preserve"> book to be an interesting, yet simple, story that they all seemed to enjoy, and I fit with the theme of the class at that time, which was Christmas. As well as this, </w:t>
      </w:r>
      <w:proofErr w:type="gramStart"/>
      <w:r w:rsidR="00260CAD">
        <w:t>two word</w:t>
      </w:r>
      <w:proofErr w:type="gramEnd"/>
      <w:r w:rsidR="00260CAD">
        <w:t xml:space="preserve"> mats were on the floor at my feet during the recording with the key welsh words written on them next to the corresponding pictures. </w:t>
      </w:r>
    </w:p>
    <w:p w14:paraId="14D49E1D" w14:textId="4DC89E8D" w:rsidR="006513F3" w:rsidRDefault="00260CAD">
      <w:pPr>
        <w:rPr>
          <w:rFonts w:cstheme="minorHAnsi"/>
          <w:shd w:val="clear" w:color="auto" w:fill="FFFFFF"/>
        </w:rPr>
      </w:pPr>
      <w:r>
        <w:t>The KS2 lesson used one resource which was digital</w:t>
      </w:r>
      <w:r w:rsidR="000F7922">
        <w:t xml:space="preserve"> (‘Slot </w:t>
      </w:r>
      <w:proofErr w:type="spellStart"/>
      <w:r w:rsidR="000F7922">
        <w:t>Drillio</w:t>
      </w:r>
      <w:proofErr w:type="spellEnd"/>
      <w:r w:rsidR="000F7922">
        <w:t>’)</w:t>
      </w:r>
      <w:r>
        <w:t xml:space="preserve">. </w:t>
      </w:r>
      <w:r w:rsidR="000F7922">
        <w:t xml:space="preserve">The tables were arranged in a ‘U’ shape during afternoon lessons, so we used that as a way for the pupils to gather around and see the board. During these Slot </w:t>
      </w:r>
      <w:proofErr w:type="spellStart"/>
      <w:r w:rsidR="000F7922">
        <w:t>Drillio</w:t>
      </w:r>
      <w:proofErr w:type="spellEnd"/>
      <w:r w:rsidR="000F7922">
        <w:t xml:space="preserve"> lessons, it was standard to have a pupil come up with the teachers, to take turns testing the rest of the class. </w:t>
      </w:r>
      <w:r w:rsidR="005E6F16">
        <w:t xml:space="preserve">This allowed the pupil to almost be in charge of the whole lesson and develop their own learning together as a team. I found that by letting the pupils take turns taking charge of the lesson, with myself only being there to help and steer the lesson in the right direction, I could allow them to have more time to learn </w:t>
      </w:r>
      <w:r w:rsidR="00BD1868">
        <w:t>through their own initiative and chosen pace.</w:t>
      </w:r>
      <w:r w:rsidR="006513F3">
        <w:t xml:space="preserve"> There were also certain phrases included that the majority of the pupils were yet to learn, meaning they had to search for words within the phrase to interpret it. This was a way of </w:t>
      </w:r>
      <w:r w:rsidR="006513F3" w:rsidRPr="00EE7916">
        <w:rPr>
          <w:rFonts w:cstheme="minorHAnsi"/>
        </w:rPr>
        <w:t xml:space="preserve">keeping the pupils learning and developing </w:t>
      </w:r>
      <w:r w:rsidR="006513F3" w:rsidRPr="00EE7916">
        <w:rPr>
          <w:rFonts w:cstheme="minorHAnsi"/>
          <w:shd w:val="clear" w:color="auto" w:fill="FFFFFF"/>
        </w:rPr>
        <w:t xml:space="preserve">“receptive, interpretive and expressive language skills” (Welsh Gov. 2019) as encouraged by the Curriculum for Wales, even if they did not know the whole phrase. </w:t>
      </w:r>
      <w:r w:rsidR="00EE7916" w:rsidRPr="00EE7916">
        <w:rPr>
          <w:rFonts w:cstheme="minorHAnsi"/>
          <w:shd w:val="clear" w:color="auto" w:fill="FFFFFF"/>
        </w:rPr>
        <w:t xml:space="preserve">As they progressed, though not shown in the video, I made sure </w:t>
      </w:r>
      <w:r w:rsidR="00EE7916">
        <w:rPr>
          <w:rFonts w:cstheme="minorHAnsi"/>
          <w:shd w:val="clear" w:color="auto" w:fill="FFFFFF"/>
        </w:rPr>
        <w:t>to</w:t>
      </w:r>
      <w:r w:rsidR="00EE7916" w:rsidRPr="00EE7916">
        <w:rPr>
          <w:rFonts w:cstheme="minorHAnsi"/>
          <w:shd w:val="clear" w:color="auto" w:fill="FFFFFF"/>
        </w:rPr>
        <w:t xml:space="preserve"> “apply increasingly complex ideas”</w:t>
      </w:r>
      <w:r w:rsidR="00EE7916">
        <w:rPr>
          <w:rFonts w:cstheme="minorHAnsi"/>
          <w:shd w:val="clear" w:color="auto" w:fill="FFFFFF"/>
        </w:rPr>
        <w:t xml:space="preserve">, similarly to the ZPD by Vygotsky, where I would add a new word or phrase, or add to an already existing one, to push their skills just a little bit further. </w:t>
      </w:r>
      <w:r w:rsidR="008F0252">
        <w:rPr>
          <w:rFonts w:cstheme="minorHAnsi"/>
          <w:shd w:val="clear" w:color="auto" w:fill="FFFFFF"/>
        </w:rPr>
        <w:t xml:space="preserve">It should also be of note that, although many of the phrases by the time were familiar to me, I made sure to keep a work sheet on hand with the welsh and English in order to make no mistake during the recording. </w:t>
      </w:r>
    </w:p>
    <w:p w14:paraId="1A3E51BF" w14:textId="637DBC84" w:rsidR="006513F3" w:rsidRDefault="006513F3" w:rsidP="009F72DC">
      <w:pPr>
        <w:rPr>
          <w:shd w:val="clear" w:color="auto" w:fill="FFFFFF"/>
        </w:rPr>
      </w:pPr>
      <w:r w:rsidRPr="009F72DC">
        <w:rPr>
          <w:shd w:val="clear" w:color="auto" w:fill="FFFFFF"/>
        </w:rPr>
        <w:t xml:space="preserve">I found that I performed well as a teacher in both lessons, with obvious positives and room for improvement. </w:t>
      </w:r>
      <w:r w:rsidR="009F72DC" w:rsidRPr="009F72DC">
        <w:rPr>
          <w:shd w:val="clear" w:color="auto" w:fill="FFFFFF"/>
        </w:rPr>
        <w:t xml:space="preserve">Within my PTE Learning Journal, my KS2 </w:t>
      </w:r>
      <w:r w:rsidR="00B83E68">
        <w:rPr>
          <w:shd w:val="clear" w:color="auto" w:fill="FFFFFF"/>
        </w:rPr>
        <w:t>class tutor</w:t>
      </w:r>
      <w:r w:rsidR="009F72DC" w:rsidRPr="009F72DC">
        <w:rPr>
          <w:shd w:val="clear" w:color="auto" w:fill="FFFFFF"/>
        </w:rPr>
        <w:t xml:space="preserve"> wrote that during the time that I had spent within the year 6 class, I had “gained more confidence in teaching welsh to the class”, which I found to be my most accomplished personal achievement. For the foundation class, I found that, true to the curriculum, the children all had “varying proficiencies in their languages”</w:t>
      </w:r>
      <w:r w:rsidR="009F72DC">
        <w:rPr>
          <w:shd w:val="clear" w:color="auto" w:fill="FFFFFF"/>
        </w:rPr>
        <w:t xml:space="preserve"> (Welsh </w:t>
      </w:r>
      <w:r w:rsidR="009F72DC">
        <w:rPr>
          <w:shd w:val="clear" w:color="auto" w:fill="FFFFFF"/>
        </w:rPr>
        <w:lastRenderedPageBreak/>
        <w:t>Gov. 2019)</w:t>
      </w:r>
      <w:r w:rsidR="009F72DC" w:rsidRPr="009F72DC">
        <w:rPr>
          <w:shd w:val="clear" w:color="auto" w:fill="FFFFFF"/>
        </w:rPr>
        <w:t xml:space="preserve">. Because of this, I made sure continue to teach them through patterns they’d recognise. I found </w:t>
      </w:r>
      <w:proofErr w:type="spellStart"/>
      <w:r w:rsidR="009F72DC" w:rsidRPr="009F72DC">
        <w:rPr>
          <w:shd w:val="clear" w:color="auto" w:fill="FFFFFF"/>
        </w:rPr>
        <w:t>Tedi</w:t>
      </w:r>
      <w:proofErr w:type="spellEnd"/>
      <w:r w:rsidR="009F72DC" w:rsidRPr="009F72DC">
        <w:rPr>
          <w:shd w:val="clear" w:color="auto" w:fill="FFFFFF"/>
        </w:rPr>
        <w:t xml:space="preserve"> </w:t>
      </w:r>
      <w:proofErr w:type="spellStart"/>
      <w:r w:rsidR="009F72DC" w:rsidRPr="009F72DC">
        <w:rPr>
          <w:shd w:val="clear" w:color="auto" w:fill="FFFFFF"/>
        </w:rPr>
        <w:t>Twt</w:t>
      </w:r>
      <w:proofErr w:type="spellEnd"/>
      <w:r w:rsidR="009F72DC" w:rsidRPr="009F72DC">
        <w:rPr>
          <w:shd w:val="clear" w:color="auto" w:fill="FFFFFF"/>
        </w:rPr>
        <w:t xml:space="preserve"> </w:t>
      </w:r>
      <w:proofErr w:type="spellStart"/>
      <w:r w:rsidR="009F72DC" w:rsidRPr="009F72DC">
        <w:rPr>
          <w:shd w:val="clear" w:color="auto" w:fill="FFFFFF"/>
        </w:rPr>
        <w:t>yn</w:t>
      </w:r>
      <w:proofErr w:type="spellEnd"/>
      <w:r w:rsidR="009F72DC" w:rsidRPr="009F72DC">
        <w:rPr>
          <w:shd w:val="clear" w:color="auto" w:fill="FFFFFF"/>
        </w:rPr>
        <w:t xml:space="preserve"> </w:t>
      </w:r>
      <w:proofErr w:type="spellStart"/>
      <w:r w:rsidR="009F72DC" w:rsidRPr="009F72DC">
        <w:rPr>
          <w:shd w:val="clear" w:color="auto" w:fill="FFFFFF"/>
        </w:rPr>
        <w:t>Nadolig</w:t>
      </w:r>
      <w:proofErr w:type="spellEnd"/>
      <w:r w:rsidR="009F72DC" w:rsidRPr="009F72DC">
        <w:rPr>
          <w:shd w:val="clear" w:color="auto" w:fill="FFFFFF"/>
        </w:rPr>
        <w:t xml:space="preserve"> to be a very good tool for this, as the conversation between </w:t>
      </w:r>
      <w:proofErr w:type="spellStart"/>
      <w:r w:rsidR="009F72DC" w:rsidRPr="009F72DC">
        <w:rPr>
          <w:shd w:val="clear" w:color="auto" w:fill="FFFFFF"/>
        </w:rPr>
        <w:t>Tedi</w:t>
      </w:r>
      <w:proofErr w:type="spellEnd"/>
      <w:r w:rsidR="009F72DC" w:rsidRPr="009F72DC">
        <w:rPr>
          <w:shd w:val="clear" w:color="auto" w:fill="FFFFFF"/>
        </w:rPr>
        <w:t xml:space="preserve"> </w:t>
      </w:r>
      <w:proofErr w:type="spellStart"/>
      <w:r w:rsidR="009F72DC" w:rsidRPr="009F72DC">
        <w:rPr>
          <w:shd w:val="clear" w:color="auto" w:fill="FFFFFF"/>
        </w:rPr>
        <w:t>Twt</w:t>
      </w:r>
      <w:proofErr w:type="spellEnd"/>
      <w:r w:rsidR="009F72DC" w:rsidRPr="009F72DC">
        <w:rPr>
          <w:shd w:val="clear" w:color="auto" w:fill="FFFFFF"/>
        </w:rPr>
        <w:t xml:space="preserve"> and Santa was the same each time, beside the key object being asked for, and therefore was easy for them to follow. I even made sure to pause at various times and ask them what </w:t>
      </w:r>
      <w:proofErr w:type="spellStart"/>
      <w:r w:rsidR="009F72DC" w:rsidRPr="009F72DC">
        <w:rPr>
          <w:shd w:val="clear" w:color="auto" w:fill="FFFFFF"/>
        </w:rPr>
        <w:t>Tedi</w:t>
      </w:r>
      <w:proofErr w:type="spellEnd"/>
      <w:r w:rsidR="009F72DC" w:rsidRPr="009F72DC">
        <w:rPr>
          <w:shd w:val="clear" w:color="auto" w:fill="FFFFFF"/>
        </w:rPr>
        <w:t xml:space="preserve"> is saying. </w:t>
      </w:r>
      <w:r w:rsidR="009F72DC">
        <w:rPr>
          <w:shd w:val="clear" w:color="auto" w:fill="FFFFFF"/>
        </w:rPr>
        <w:t>During the recorded session, I chose the children in the order that they had sat themselves down in, however, with the previous whole-class sessions of this activity, I often picked children at random, usually with an additional TA for support, and made sure that each child had a go each time.</w:t>
      </w:r>
      <w:r w:rsidR="00B83E68">
        <w:rPr>
          <w:shd w:val="clear" w:color="auto" w:fill="FFFFFF"/>
        </w:rPr>
        <w:t xml:space="preserve"> I did this in the hopes of giving each child an equal opportunity to develop the speaking aspect of their welsh learning.</w:t>
      </w:r>
      <w:r w:rsidR="009F72DC">
        <w:rPr>
          <w:shd w:val="clear" w:color="auto" w:fill="FFFFFF"/>
        </w:rPr>
        <w:t xml:space="preserve"> </w:t>
      </w:r>
      <w:r w:rsidR="00B83E68">
        <w:rPr>
          <w:shd w:val="clear" w:color="auto" w:fill="FFFFFF"/>
        </w:rPr>
        <w:t xml:space="preserve">My class tutors found that both activities were “enjoyable and effective” with the pupils, and that I had become more efficient in my “class control and management”, though I still inevitably had some issues with this. I also found that due to my lack of welsh speaking outside of university of placement, I often fumble over my words and struggled to pronounce certain sounds. I did my best throughout my PTE to tackle this by going through resources and stories beforehand, and practicing once again before lessons. Both my tutors found this to have a noticeable effect. </w:t>
      </w:r>
    </w:p>
    <w:p w14:paraId="30C43473" w14:textId="397FC736" w:rsidR="004C2227" w:rsidRDefault="00B83E68" w:rsidP="009F72DC">
      <w:pPr>
        <w:rPr>
          <w:shd w:val="clear" w:color="auto" w:fill="FFFFFF"/>
        </w:rPr>
      </w:pPr>
      <w:r>
        <w:rPr>
          <w:shd w:val="clear" w:color="auto" w:fill="FFFFFF"/>
        </w:rPr>
        <w:t xml:space="preserve">I found that through the process of teaching welsh, due to the nature of drill lessons, my welsh reading had developed slightly. Along with the pupils, I, myself, was able to read and recognise words quicker than I would have been before PTE. </w:t>
      </w:r>
      <w:r w:rsidR="004C2227">
        <w:rPr>
          <w:shd w:val="clear" w:color="auto" w:fill="FFFFFF"/>
        </w:rPr>
        <w:t xml:space="preserve">I saw progress in the pupils reading skills also, particularly in KS2. Their listening saw progression too, as I, or the chosen pupil for that session, would read the words out loud to them as they appeared on the board.  Found it interesting that some pupils would not be able to answer as soon as a word or phrase appeared on the board, yet when they were read out loud, the pupils found them to be easily recognisable. This acted as a sort of wake-up call to me that pupils develop different parts of their welsh learning at different paces. </w:t>
      </w:r>
    </w:p>
    <w:p w14:paraId="760A259A" w14:textId="11B5DF4A" w:rsidR="004C2227" w:rsidRDefault="004C2227" w:rsidP="009F72DC">
      <w:pPr>
        <w:rPr>
          <w:shd w:val="clear" w:color="auto" w:fill="FFFFFF"/>
        </w:rPr>
      </w:pPr>
      <w:r>
        <w:rPr>
          <w:shd w:val="clear" w:color="auto" w:fill="FFFFFF"/>
        </w:rPr>
        <w:t xml:space="preserve">Probably my biggest development, outside of the previously mentioned confidence, are my speaking skills. </w:t>
      </w:r>
      <w:r w:rsidR="008C5364">
        <w:rPr>
          <w:shd w:val="clear" w:color="auto" w:fill="FFFFFF"/>
        </w:rPr>
        <w:t xml:space="preserve">My teacher commented “Josh’s welsh speaking skills have come on great throughout his placement”, which I found only boosted my confidence further. I think this was mainly because I spoke in all of my welsh lessons and short sessions, whereas I maybe did not read or write welsh as much, though I tried to include all aspects, not only these, in all lessons. I often found that I developed my welsh skills the most through either the planning process of my own lessons, or when I needed to take over a short welsh session or lesson from another teacher. This was mostly because I did the bulk of my learning whilst planning, and because I was teaching other teachers lessons and going into the lesson blind, I had to improvise. This improvisation, though stressful, surprisingly gave me the most room to grow as a welsh speaker, as I’d often say words I’d never used, and have to use my own knowledge of patterns and already known phrases to piece together what I thought it meant (with confirmation from the teacher or TA in class). </w:t>
      </w:r>
    </w:p>
    <w:p w14:paraId="437BFE94" w14:textId="3C0E333D" w:rsidR="008C5364" w:rsidRDefault="008C5364" w:rsidP="009F72DC">
      <w:pPr>
        <w:rPr>
          <w:shd w:val="clear" w:color="auto" w:fill="FFFFFF"/>
        </w:rPr>
      </w:pPr>
      <w:r>
        <w:rPr>
          <w:shd w:val="clear" w:color="auto" w:fill="FFFFFF"/>
        </w:rPr>
        <w:t xml:space="preserve">My tutors offered me some next steps, though this was usually done verbally during a break or lunch time. I mainly found that they both offered me the advice of ‘keep practicing’ or to ‘teach more lessons including welsh’, which I found to be general, but helpful, next steps. I acted on this, mostly by volunteering to teach all slot </w:t>
      </w:r>
      <w:proofErr w:type="spellStart"/>
      <w:r>
        <w:rPr>
          <w:shd w:val="clear" w:color="auto" w:fill="FFFFFF"/>
        </w:rPr>
        <w:t>drillio</w:t>
      </w:r>
      <w:proofErr w:type="spellEnd"/>
      <w:r>
        <w:rPr>
          <w:shd w:val="clear" w:color="auto" w:fill="FFFFFF"/>
        </w:rPr>
        <w:t xml:space="preserve"> lessons in KS2 as well as any other Welsh lessons. I also found it very easy to progress my own learning of the language and the subject as the majority of teachers I worked with during the PTE, as well as both of my class tutors, were welsh speakers themselves. </w:t>
      </w:r>
      <w:r w:rsidR="00EE7916">
        <w:rPr>
          <w:shd w:val="clear" w:color="auto" w:fill="FFFFFF"/>
        </w:rPr>
        <w:t xml:space="preserve">I will continue to carry on my personal development throughout my last year of university and then inevitably during my career as a teacher. </w:t>
      </w:r>
    </w:p>
    <w:p w14:paraId="57DAB2CD" w14:textId="22BFBD0C" w:rsidR="00B83E68" w:rsidRPr="009F72DC" w:rsidRDefault="004C2227" w:rsidP="009F72DC">
      <w:pPr>
        <w:rPr>
          <w:shd w:val="clear" w:color="auto" w:fill="FFFFFF"/>
        </w:rPr>
      </w:pPr>
      <w:r>
        <w:rPr>
          <w:shd w:val="clear" w:color="auto" w:fill="FFFFFF"/>
        </w:rPr>
        <w:t xml:space="preserve"> </w:t>
      </w:r>
    </w:p>
    <w:p w14:paraId="0858A1A4" w14:textId="4B3DBC30" w:rsidR="006513F3" w:rsidRDefault="006513F3">
      <w:pPr>
        <w:rPr>
          <w:rFonts w:cstheme="minorHAnsi"/>
          <w:shd w:val="clear" w:color="auto" w:fill="FFFFFF"/>
        </w:rPr>
      </w:pPr>
    </w:p>
    <w:p w14:paraId="0D703EA7" w14:textId="3B32A8EE" w:rsidR="006513F3" w:rsidRDefault="006513F3">
      <w:pPr>
        <w:rPr>
          <w:rFonts w:cstheme="minorHAnsi"/>
          <w:b/>
          <w:bCs/>
          <w:sz w:val="24"/>
          <w:szCs w:val="24"/>
          <w:u w:val="single"/>
          <w:shd w:val="clear" w:color="auto" w:fill="FFFFFF"/>
        </w:rPr>
      </w:pPr>
      <w:r w:rsidRPr="006513F3">
        <w:rPr>
          <w:rFonts w:cstheme="minorHAnsi"/>
          <w:b/>
          <w:bCs/>
          <w:sz w:val="24"/>
          <w:szCs w:val="24"/>
          <w:u w:val="single"/>
          <w:shd w:val="clear" w:color="auto" w:fill="FFFFFF"/>
        </w:rPr>
        <w:lastRenderedPageBreak/>
        <w:t>Reference List</w:t>
      </w:r>
    </w:p>
    <w:p w14:paraId="218795BE" w14:textId="69886759" w:rsidR="006513F3" w:rsidRDefault="006513F3">
      <w:pPr>
        <w:rPr>
          <w:rFonts w:cstheme="minorHAnsi"/>
          <w:b/>
          <w:bCs/>
          <w:sz w:val="24"/>
          <w:szCs w:val="24"/>
          <w:u w:val="single"/>
          <w:shd w:val="clear" w:color="auto" w:fill="FFFFFF"/>
        </w:rPr>
      </w:pPr>
    </w:p>
    <w:p w14:paraId="107E7D24" w14:textId="5C18B15B" w:rsidR="006513F3" w:rsidRPr="00F576D4" w:rsidRDefault="006513F3" w:rsidP="006513F3">
      <w:pPr>
        <w:rPr>
          <w:rFonts w:cstheme="minorHAnsi"/>
        </w:rPr>
      </w:pPr>
      <w:r w:rsidRPr="00F576D4">
        <w:rPr>
          <w:rFonts w:cstheme="minorHAnsi"/>
        </w:rPr>
        <w:t xml:space="preserve">Welsh Government (2019), </w:t>
      </w:r>
      <w:r w:rsidRPr="00F576D4">
        <w:rPr>
          <w:rFonts w:cstheme="minorHAnsi"/>
          <w:i/>
          <w:iCs/>
        </w:rPr>
        <w:t xml:space="preserve">Curriculum </w:t>
      </w:r>
      <w:proofErr w:type="gramStart"/>
      <w:r w:rsidRPr="00F576D4">
        <w:rPr>
          <w:rFonts w:cstheme="minorHAnsi"/>
          <w:i/>
          <w:iCs/>
        </w:rPr>
        <w:t>For</w:t>
      </w:r>
      <w:proofErr w:type="gramEnd"/>
      <w:r w:rsidRPr="00F576D4">
        <w:rPr>
          <w:rFonts w:cstheme="minorHAnsi"/>
          <w:i/>
          <w:iCs/>
        </w:rPr>
        <w:t xml:space="preserve"> Wales 2020</w:t>
      </w:r>
      <w:r w:rsidRPr="00F576D4">
        <w:rPr>
          <w:rFonts w:cstheme="minorHAnsi"/>
        </w:rPr>
        <w:t xml:space="preserve">: </w:t>
      </w:r>
      <w:r>
        <w:rPr>
          <w:rFonts w:cstheme="minorHAnsi"/>
        </w:rPr>
        <w:t>Language, Literacy and Communication</w:t>
      </w:r>
      <w:r w:rsidRPr="00F576D4">
        <w:rPr>
          <w:rFonts w:cstheme="minorHAnsi"/>
        </w:rPr>
        <w:t xml:space="preserve"> </w:t>
      </w:r>
    </w:p>
    <w:p w14:paraId="67910E50" w14:textId="6EA9AFB4" w:rsidR="006513F3" w:rsidRDefault="006513F3">
      <w:r>
        <w:t>PTE Learning Journal</w:t>
      </w:r>
    </w:p>
    <w:p w14:paraId="7EC6859F" w14:textId="21012112" w:rsidR="002E6DD4" w:rsidRDefault="002E6DD4"/>
    <w:p w14:paraId="435E7034" w14:textId="63DF19D4" w:rsidR="002E6DD4" w:rsidRDefault="002E6DD4">
      <w:pPr>
        <w:rPr>
          <w:b/>
          <w:bCs/>
          <w:sz w:val="24"/>
          <w:szCs w:val="24"/>
          <w:u w:val="single"/>
        </w:rPr>
      </w:pPr>
      <w:r w:rsidRPr="002E6DD4">
        <w:rPr>
          <w:b/>
          <w:bCs/>
          <w:sz w:val="24"/>
          <w:szCs w:val="24"/>
          <w:u w:val="single"/>
        </w:rPr>
        <w:t>Video Link</w:t>
      </w:r>
    </w:p>
    <w:p w14:paraId="00EEBBF3" w14:textId="61AD1C43" w:rsidR="002E6DD4" w:rsidRDefault="002E6DD4">
      <w:pPr>
        <w:rPr>
          <w:b/>
          <w:bCs/>
          <w:sz w:val="24"/>
          <w:szCs w:val="24"/>
          <w:u w:val="single"/>
        </w:rPr>
      </w:pPr>
    </w:p>
    <w:p w14:paraId="49221F04" w14:textId="01A72073" w:rsidR="002E6DD4" w:rsidRDefault="00BA6E6C">
      <w:pPr>
        <w:rPr>
          <w:sz w:val="24"/>
          <w:szCs w:val="24"/>
        </w:rPr>
      </w:pPr>
      <w:hyperlink r:id="rId7" w:history="1">
        <w:r w:rsidR="006C05D5" w:rsidRPr="004B027D">
          <w:rPr>
            <w:rStyle w:val="Hyperlink"/>
            <w:sz w:val="24"/>
            <w:szCs w:val="24"/>
          </w:rPr>
          <w:t>https://uowtsd-my.sharepoint.com/:v:/g/personal/1800691_student_uwtsd_ac_uk/EaYeVD64K7pHnpDkYdG8JOEBAxvKjs1Z-F7htU3fyPx6dA?e=2jXYz9</w:t>
        </w:r>
      </w:hyperlink>
    </w:p>
    <w:p w14:paraId="306F253F" w14:textId="77777777" w:rsidR="006C05D5" w:rsidRPr="002E6DD4" w:rsidRDefault="006C05D5">
      <w:pPr>
        <w:rPr>
          <w:sz w:val="24"/>
          <w:szCs w:val="24"/>
        </w:rPr>
      </w:pPr>
    </w:p>
    <w:p w14:paraId="003B48AD" w14:textId="77777777" w:rsidR="006513F3" w:rsidRDefault="006513F3">
      <w:pPr>
        <w:rPr>
          <w:sz w:val="24"/>
          <w:szCs w:val="24"/>
          <w:u w:val="single"/>
        </w:rPr>
      </w:pPr>
    </w:p>
    <w:p w14:paraId="50C8F8EA" w14:textId="77777777" w:rsidR="002E6DD4" w:rsidRDefault="002E6DD4">
      <w:pPr>
        <w:rPr>
          <w:sz w:val="24"/>
          <w:szCs w:val="24"/>
          <w:u w:val="single"/>
        </w:rPr>
      </w:pPr>
    </w:p>
    <w:p w14:paraId="6BF4FEDB" w14:textId="77777777" w:rsidR="002E6DD4" w:rsidRDefault="002E6DD4">
      <w:pPr>
        <w:rPr>
          <w:sz w:val="24"/>
          <w:szCs w:val="24"/>
          <w:u w:val="single"/>
        </w:rPr>
      </w:pPr>
    </w:p>
    <w:p w14:paraId="6C350B7B" w14:textId="77777777" w:rsidR="002E6DD4" w:rsidRDefault="002E6DD4">
      <w:pPr>
        <w:rPr>
          <w:sz w:val="24"/>
          <w:szCs w:val="24"/>
          <w:u w:val="single"/>
        </w:rPr>
      </w:pPr>
    </w:p>
    <w:p w14:paraId="6F03C536" w14:textId="77777777" w:rsidR="002E6DD4" w:rsidRDefault="002E6DD4">
      <w:pPr>
        <w:rPr>
          <w:sz w:val="24"/>
          <w:szCs w:val="24"/>
          <w:u w:val="single"/>
        </w:rPr>
      </w:pPr>
    </w:p>
    <w:p w14:paraId="017DE86A" w14:textId="77777777" w:rsidR="002E6DD4" w:rsidRDefault="002E6DD4">
      <w:pPr>
        <w:rPr>
          <w:sz w:val="24"/>
          <w:szCs w:val="24"/>
          <w:u w:val="single"/>
        </w:rPr>
      </w:pPr>
    </w:p>
    <w:p w14:paraId="6C8ACA8F" w14:textId="77777777" w:rsidR="002E6DD4" w:rsidRDefault="002E6DD4">
      <w:pPr>
        <w:rPr>
          <w:sz w:val="24"/>
          <w:szCs w:val="24"/>
          <w:u w:val="single"/>
        </w:rPr>
      </w:pPr>
    </w:p>
    <w:p w14:paraId="78C6DCB4" w14:textId="77777777" w:rsidR="002E6DD4" w:rsidRDefault="002E6DD4">
      <w:pPr>
        <w:rPr>
          <w:sz w:val="24"/>
          <w:szCs w:val="24"/>
          <w:u w:val="single"/>
        </w:rPr>
      </w:pPr>
    </w:p>
    <w:p w14:paraId="2DEC0409" w14:textId="77777777" w:rsidR="002E6DD4" w:rsidRDefault="002E6DD4">
      <w:pPr>
        <w:rPr>
          <w:sz w:val="24"/>
          <w:szCs w:val="24"/>
          <w:u w:val="single"/>
        </w:rPr>
      </w:pPr>
    </w:p>
    <w:p w14:paraId="53BB603B" w14:textId="77777777" w:rsidR="002E6DD4" w:rsidRDefault="002E6DD4">
      <w:pPr>
        <w:rPr>
          <w:sz w:val="24"/>
          <w:szCs w:val="24"/>
          <w:u w:val="single"/>
        </w:rPr>
      </w:pPr>
    </w:p>
    <w:p w14:paraId="5F2B915E" w14:textId="77777777" w:rsidR="002E6DD4" w:rsidRDefault="002E6DD4">
      <w:pPr>
        <w:rPr>
          <w:sz w:val="24"/>
          <w:szCs w:val="24"/>
          <w:u w:val="single"/>
        </w:rPr>
      </w:pPr>
    </w:p>
    <w:p w14:paraId="0621C2CD" w14:textId="77777777" w:rsidR="002E6DD4" w:rsidRDefault="002E6DD4">
      <w:pPr>
        <w:rPr>
          <w:sz w:val="24"/>
          <w:szCs w:val="24"/>
          <w:u w:val="single"/>
        </w:rPr>
      </w:pPr>
    </w:p>
    <w:p w14:paraId="66A88C0B" w14:textId="77777777" w:rsidR="002E6DD4" w:rsidRDefault="002E6DD4">
      <w:pPr>
        <w:rPr>
          <w:sz w:val="24"/>
          <w:szCs w:val="24"/>
          <w:u w:val="single"/>
        </w:rPr>
      </w:pPr>
    </w:p>
    <w:p w14:paraId="1558C2C5" w14:textId="77777777" w:rsidR="002E6DD4" w:rsidRDefault="002E6DD4">
      <w:pPr>
        <w:rPr>
          <w:sz w:val="24"/>
          <w:szCs w:val="24"/>
          <w:u w:val="single"/>
        </w:rPr>
      </w:pPr>
    </w:p>
    <w:p w14:paraId="45B9FF2F" w14:textId="77777777" w:rsidR="002E6DD4" w:rsidRDefault="002E6DD4">
      <w:pPr>
        <w:rPr>
          <w:sz w:val="24"/>
          <w:szCs w:val="24"/>
          <w:u w:val="single"/>
        </w:rPr>
      </w:pPr>
    </w:p>
    <w:p w14:paraId="0E766267" w14:textId="29607827" w:rsidR="002E6DD4" w:rsidRDefault="002E6DD4">
      <w:pPr>
        <w:rPr>
          <w:sz w:val="24"/>
          <w:szCs w:val="24"/>
          <w:u w:val="single"/>
        </w:rPr>
      </w:pPr>
    </w:p>
    <w:p w14:paraId="74EE2C2F" w14:textId="7021F3DE" w:rsidR="00F12BA7" w:rsidRDefault="00F12BA7">
      <w:pPr>
        <w:rPr>
          <w:sz w:val="24"/>
          <w:szCs w:val="24"/>
          <w:u w:val="single"/>
        </w:rPr>
      </w:pPr>
    </w:p>
    <w:p w14:paraId="619581F5" w14:textId="3FA78D03" w:rsidR="00F12BA7" w:rsidRDefault="00F12BA7">
      <w:pPr>
        <w:rPr>
          <w:sz w:val="24"/>
          <w:szCs w:val="24"/>
          <w:u w:val="single"/>
        </w:rPr>
      </w:pPr>
    </w:p>
    <w:p w14:paraId="19D99358" w14:textId="77777777" w:rsidR="00F12BA7" w:rsidRDefault="00F12BA7">
      <w:pPr>
        <w:rPr>
          <w:sz w:val="24"/>
          <w:szCs w:val="24"/>
          <w:u w:val="single"/>
        </w:rPr>
      </w:pPr>
    </w:p>
    <w:p w14:paraId="30F1AC8E" w14:textId="77443371" w:rsidR="006513F3" w:rsidRDefault="006513F3">
      <w:pPr>
        <w:rPr>
          <w:b/>
          <w:bCs/>
          <w:sz w:val="24"/>
          <w:szCs w:val="24"/>
          <w:u w:val="single"/>
        </w:rPr>
      </w:pPr>
      <w:r w:rsidRPr="006513F3">
        <w:rPr>
          <w:b/>
          <w:bCs/>
          <w:sz w:val="24"/>
          <w:szCs w:val="24"/>
          <w:u w:val="single"/>
        </w:rPr>
        <w:lastRenderedPageBreak/>
        <w:t>Appendix</w:t>
      </w:r>
    </w:p>
    <w:p w14:paraId="3ADAE23F" w14:textId="7A266D57" w:rsidR="002E6DD4" w:rsidRDefault="002E6DD4">
      <w:pPr>
        <w:rPr>
          <w:b/>
          <w:bCs/>
          <w:sz w:val="24"/>
          <w:szCs w:val="24"/>
          <w:u w:val="single"/>
        </w:rPr>
      </w:pPr>
    </w:p>
    <w:p w14:paraId="3A1EBC71" w14:textId="77777777" w:rsidR="002E6DD4" w:rsidRDefault="002E6DD4" w:rsidP="002E6DD4">
      <w:pPr>
        <w:pStyle w:val="Heading1"/>
        <w:rPr>
          <w:b/>
        </w:rPr>
      </w:pPr>
      <w:r>
        <w:rPr>
          <w:b/>
        </w:rPr>
        <w:t>Lesson Plan Phase 1</w:t>
      </w:r>
    </w:p>
    <w:p w14:paraId="482FFD83" w14:textId="77777777" w:rsidR="002E6DD4" w:rsidRDefault="002E6DD4" w:rsidP="002E6DD4">
      <w:pPr>
        <w:sectPr w:rsidR="002E6DD4">
          <w:headerReference w:type="default" r:id="rId8"/>
          <w:pgSz w:w="11900" w:h="16840"/>
          <w:pgMar w:top="1440" w:right="1440" w:bottom="1440" w:left="1440" w:header="720" w:footer="720" w:gutter="0"/>
          <w:cols w:space="720"/>
        </w:sectPr>
      </w:pPr>
    </w:p>
    <w:p w14:paraId="741D68D9" w14:textId="77777777" w:rsidR="002E6DD4" w:rsidRDefault="002E6DD4" w:rsidP="002E6DD4">
      <w:pPr>
        <w:rPr>
          <w:b/>
          <w:sz w:val="28"/>
          <w:szCs w:val="28"/>
        </w:rPr>
      </w:pPr>
      <w:r>
        <w:rPr>
          <w:b/>
          <w:sz w:val="28"/>
          <w:szCs w:val="28"/>
        </w:rPr>
        <w:t xml:space="preserve">Lesson Plan – Step 1 </w:t>
      </w:r>
      <w:proofErr w:type="spellStart"/>
      <w:r>
        <w:rPr>
          <w:b/>
          <w:sz w:val="28"/>
          <w:szCs w:val="28"/>
        </w:rPr>
        <w:t>Cynllun</w:t>
      </w:r>
      <w:proofErr w:type="spellEnd"/>
      <w:r>
        <w:rPr>
          <w:b/>
          <w:sz w:val="28"/>
          <w:szCs w:val="28"/>
        </w:rPr>
        <w:t xml:space="preserve"> </w:t>
      </w:r>
      <w:proofErr w:type="spellStart"/>
      <w:r>
        <w:rPr>
          <w:b/>
          <w:sz w:val="28"/>
          <w:szCs w:val="28"/>
        </w:rPr>
        <w:t>Gwers</w:t>
      </w:r>
      <w:proofErr w:type="spellEnd"/>
      <w:r>
        <w:rPr>
          <w:b/>
          <w:sz w:val="28"/>
          <w:szCs w:val="28"/>
        </w:rPr>
        <w:t xml:space="preserve"> – Cam 1</w:t>
      </w:r>
    </w:p>
    <w:p w14:paraId="274C3A01" w14:textId="77777777" w:rsidR="002E6DD4" w:rsidRDefault="002E6DD4" w:rsidP="002E6DD4">
      <w:pPr>
        <w:rPr>
          <w:sz w:val="28"/>
          <w:szCs w:val="28"/>
        </w:rPr>
      </w:pPr>
    </w:p>
    <w:tbl>
      <w:tblPr>
        <w:tblStyle w:val="TableGrid"/>
        <w:tblW w:w="0" w:type="auto"/>
        <w:tblInd w:w="0" w:type="dxa"/>
        <w:tblLook w:val="04A0" w:firstRow="1" w:lastRow="0" w:firstColumn="1" w:lastColumn="0" w:noHBand="0" w:noVBand="1"/>
      </w:tblPr>
      <w:tblGrid>
        <w:gridCol w:w="2252"/>
        <w:gridCol w:w="3555"/>
        <w:gridCol w:w="950"/>
        <w:gridCol w:w="2253"/>
      </w:tblGrid>
      <w:tr w:rsidR="002E6DD4" w14:paraId="1DDA5779" w14:textId="77777777" w:rsidTr="002E6DD4">
        <w:tc>
          <w:tcPr>
            <w:tcW w:w="2252" w:type="dxa"/>
            <w:tcBorders>
              <w:top w:val="single" w:sz="4" w:space="0" w:color="auto"/>
              <w:left w:val="single" w:sz="4" w:space="0" w:color="auto"/>
              <w:bottom w:val="single" w:sz="4" w:space="0" w:color="auto"/>
              <w:right w:val="single" w:sz="4" w:space="0" w:color="auto"/>
            </w:tcBorders>
            <w:hideMark/>
          </w:tcPr>
          <w:p w14:paraId="325A04DE" w14:textId="77777777" w:rsidR="002E6DD4" w:rsidRDefault="002E6DD4">
            <w:pPr>
              <w:rPr>
                <w:szCs w:val="28"/>
              </w:rPr>
            </w:pPr>
            <w:r>
              <w:rPr>
                <w:szCs w:val="28"/>
              </w:rPr>
              <w:t>Student-teacher</w:t>
            </w:r>
          </w:p>
        </w:tc>
        <w:tc>
          <w:tcPr>
            <w:tcW w:w="3555" w:type="dxa"/>
            <w:tcBorders>
              <w:top w:val="single" w:sz="4" w:space="0" w:color="auto"/>
              <w:left w:val="single" w:sz="4" w:space="0" w:color="auto"/>
              <w:bottom w:val="single" w:sz="4" w:space="0" w:color="auto"/>
              <w:right w:val="single" w:sz="4" w:space="0" w:color="auto"/>
            </w:tcBorders>
            <w:hideMark/>
          </w:tcPr>
          <w:p w14:paraId="42797D95" w14:textId="77777777" w:rsidR="002E6DD4" w:rsidRDefault="002E6DD4">
            <w:pPr>
              <w:rPr>
                <w:sz w:val="28"/>
                <w:szCs w:val="28"/>
              </w:rPr>
            </w:pPr>
            <w:r>
              <w:rPr>
                <w:sz w:val="28"/>
                <w:szCs w:val="28"/>
              </w:rPr>
              <w:t xml:space="preserve">Josh Randell </w:t>
            </w:r>
          </w:p>
        </w:tc>
        <w:tc>
          <w:tcPr>
            <w:tcW w:w="950" w:type="dxa"/>
            <w:tcBorders>
              <w:top w:val="single" w:sz="4" w:space="0" w:color="auto"/>
              <w:left w:val="single" w:sz="4" w:space="0" w:color="auto"/>
              <w:bottom w:val="single" w:sz="4" w:space="0" w:color="auto"/>
              <w:right w:val="single" w:sz="4" w:space="0" w:color="auto"/>
            </w:tcBorders>
            <w:hideMark/>
          </w:tcPr>
          <w:p w14:paraId="49D39B2A" w14:textId="77777777" w:rsidR="002E6DD4" w:rsidRDefault="002E6DD4">
            <w:pPr>
              <w:rPr>
                <w:szCs w:val="28"/>
              </w:rPr>
            </w:pPr>
            <w:r>
              <w:rPr>
                <w:szCs w:val="28"/>
              </w:rPr>
              <w:t>Class:</w:t>
            </w:r>
          </w:p>
        </w:tc>
        <w:tc>
          <w:tcPr>
            <w:tcW w:w="2253" w:type="dxa"/>
            <w:tcBorders>
              <w:top w:val="single" w:sz="4" w:space="0" w:color="auto"/>
              <w:left w:val="single" w:sz="4" w:space="0" w:color="auto"/>
              <w:bottom w:val="single" w:sz="4" w:space="0" w:color="auto"/>
              <w:right w:val="single" w:sz="4" w:space="0" w:color="auto"/>
            </w:tcBorders>
            <w:hideMark/>
          </w:tcPr>
          <w:p w14:paraId="55F47286" w14:textId="77777777" w:rsidR="002E6DD4" w:rsidRDefault="002E6DD4">
            <w:pPr>
              <w:rPr>
                <w:sz w:val="28"/>
                <w:szCs w:val="28"/>
              </w:rPr>
            </w:pPr>
            <w:r>
              <w:rPr>
                <w:sz w:val="28"/>
                <w:szCs w:val="28"/>
              </w:rPr>
              <w:t>Year 1/Rec</w:t>
            </w:r>
          </w:p>
        </w:tc>
      </w:tr>
      <w:tr w:rsidR="002E6DD4" w14:paraId="534FEB71" w14:textId="77777777" w:rsidTr="002E6DD4">
        <w:tc>
          <w:tcPr>
            <w:tcW w:w="2252" w:type="dxa"/>
            <w:tcBorders>
              <w:top w:val="single" w:sz="4" w:space="0" w:color="auto"/>
              <w:left w:val="single" w:sz="4" w:space="0" w:color="auto"/>
              <w:bottom w:val="single" w:sz="4" w:space="0" w:color="auto"/>
              <w:right w:val="single" w:sz="4" w:space="0" w:color="auto"/>
            </w:tcBorders>
            <w:hideMark/>
          </w:tcPr>
          <w:p w14:paraId="5C5A79CC" w14:textId="77777777" w:rsidR="002E6DD4" w:rsidRDefault="002E6DD4">
            <w:pPr>
              <w:rPr>
                <w:szCs w:val="28"/>
              </w:rPr>
            </w:pPr>
            <w:proofErr w:type="spellStart"/>
            <w:r>
              <w:rPr>
                <w:szCs w:val="28"/>
              </w:rPr>
              <w:t>AoLE</w:t>
            </w:r>
            <w:proofErr w:type="spellEnd"/>
            <w:r>
              <w:rPr>
                <w:szCs w:val="28"/>
              </w:rPr>
              <w:t xml:space="preserve"> or Subject</w:t>
            </w:r>
          </w:p>
        </w:tc>
        <w:tc>
          <w:tcPr>
            <w:tcW w:w="3555" w:type="dxa"/>
            <w:tcBorders>
              <w:top w:val="single" w:sz="4" w:space="0" w:color="auto"/>
              <w:left w:val="single" w:sz="4" w:space="0" w:color="auto"/>
              <w:bottom w:val="single" w:sz="4" w:space="0" w:color="auto"/>
              <w:right w:val="single" w:sz="4" w:space="0" w:color="auto"/>
            </w:tcBorders>
            <w:hideMark/>
          </w:tcPr>
          <w:p w14:paraId="15FF73D5" w14:textId="77777777" w:rsidR="002E6DD4" w:rsidRDefault="002E6DD4">
            <w:pPr>
              <w:rPr>
                <w:sz w:val="28"/>
                <w:szCs w:val="28"/>
              </w:rPr>
            </w:pPr>
            <w:r>
              <w:rPr>
                <w:sz w:val="28"/>
                <w:szCs w:val="28"/>
              </w:rPr>
              <w:t xml:space="preserve">Welsh Development </w:t>
            </w:r>
          </w:p>
        </w:tc>
        <w:tc>
          <w:tcPr>
            <w:tcW w:w="950" w:type="dxa"/>
            <w:tcBorders>
              <w:top w:val="single" w:sz="4" w:space="0" w:color="auto"/>
              <w:left w:val="single" w:sz="4" w:space="0" w:color="auto"/>
              <w:bottom w:val="single" w:sz="4" w:space="0" w:color="auto"/>
              <w:right w:val="single" w:sz="4" w:space="0" w:color="auto"/>
            </w:tcBorders>
            <w:hideMark/>
          </w:tcPr>
          <w:p w14:paraId="040B7B5D" w14:textId="77777777" w:rsidR="002E6DD4" w:rsidRDefault="002E6DD4">
            <w:pPr>
              <w:rPr>
                <w:szCs w:val="28"/>
              </w:rPr>
            </w:pPr>
            <w:r>
              <w:rPr>
                <w:szCs w:val="28"/>
              </w:rPr>
              <w:t>Date:</w:t>
            </w:r>
          </w:p>
        </w:tc>
        <w:tc>
          <w:tcPr>
            <w:tcW w:w="2253" w:type="dxa"/>
            <w:tcBorders>
              <w:top w:val="single" w:sz="4" w:space="0" w:color="auto"/>
              <w:left w:val="single" w:sz="4" w:space="0" w:color="auto"/>
              <w:bottom w:val="single" w:sz="4" w:space="0" w:color="auto"/>
              <w:right w:val="single" w:sz="4" w:space="0" w:color="auto"/>
            </w:tcBorders>
            <w:hideMark/>
          </w:tcPr>
          <w:p w14:paraId="47884F1D" w14:textId="77777777" w:rsidR="002E6DD4" w:rsidRDefault="002E6DD4">
            <w:pPr>
              <w:rPr>
                <w:sz w:val="28"/>
                <w:szCs w:val="28"/>
              </w:rPr>
            </w:pPr>
            <w:r>
              <w:rPr>
                <w:sz w:val="28"/>
                <w:szCs w:val="28"/>
              </w:rPr>
              <w:t>2/12/19</w:t>
            </w:r>
          </w:p>
        </w:tc>
      </w:tr>
      <w:tr w:rsidR="002E6DD4" w14:paraId="7B3516E5" w14:textId="77777777" w:rsidTr="002E6DD4">
        <w:tc>
          <w:tcPr>
            <w:tcW w:w="2252" w:type="dxa"/>
            <w:tcBorders>
              <w:top w:val="single" w:sz="4" w:space="0" w:color="auto"/>
              <w:left w:val="single" w:sz="4" w:space="0" w:color="auto"/>
              <w:bottom w:val="single" w:sz="4" w:space="0" w:color="auto"/>
              <w:right w:val="single" w:sz="4" w:space="0" w:color="auto"/>
            </w:tcBorders>
            <w:hideMark/>
          </w:tcPr>
          <w:p w14:paraId="3C083B12" w14:textId="77777777" w:rsidR="002E6DD4" w:rsidRDefault="002E6DD4">
            <w:pPr>
              <w:rPr>
                <w:szCs w:val="28"/>
              </w:rPr>
            </w:pPr>
            <w:r>
              <w:rPr>
                <w:szCs w:val="28"/>
              </w:rPr>
              <w:t>Lesson Focus:</w:t>
            </w:r>
          </w:p>
        </w:tc>
        <w:tc>
          <w:tcPr>
            <w:tcW w:w="6758" w:type="dxa"/>
            <w:gridSpan w:val="3"/>
            <w:tcBorders>
              <w:top w:val="single" w:sz="4" w:space="0" w:color="auto"/>
              <w:left w:val="single" w:sz="4" w:space="0" w:color="auto"/>
              <w:bottom w:val="single" w:sz="4" w:space="0" w:color="auto"/>
              <w:right w:val="single" w:sz="4" w:space="0" w:color="auto"/>
            </w:tcBorders>
            <w:hideMark/>
          </w:tcPr>
          <w:p w14:paraId="22CF0665" w14:textId="77777777" w:rsidR="002E6DD4" w:rsidRDefault="002E6DD4">
            <w:pPr>
              <w:rPr>
                <w:sz w:val="28"/>
                <w:szCs w:val="28"/>
              </w:rPr>
            </w:pPr>
            <w:r>
              <w:rPr>
                <w:rFonts w:ascii="Arial" w:hAnsi="Arial" w:cs="Arial"/>
                <w:shd w:val="clear" w:color="auto" w:fill="FFFFFF"/>
              </w:rPr>
              <w:t xml:space="preserve">To be able to use Welsh from the </w:t>
            </w:r>
            <w:proofErr w:type="spellStart"/>
            <w:r>
              <w:rPr>
                <w:rFonts w:ascii="Arial" w:hAnsi="Arial" w:cs="Arial"/>
                <w:shd w:val="clear" w:color="auto" w:fill="FFFFFF"/>
              </w:rPr>
              <w:t>Nadolig</w:t>
            </w:r>
            <w:proofErr w:type="spellEnd"/>
            <w:r>
              <w:rPr>
                <w:rFonts w:ascii="Arial" w:hAnsi="Arial" w:cs="Arial"/>
                <w:shd w:val="clear" w:color="auto" w:fill="FFFFFF"/>
              </w:rPr>
              <w:t xml:space="preserve"> </w:t>
            </w:r>
            <w:proofErr w:type="spellStart"/>
            <w:r>
              <w:rPr>
                <w:rFonts w:ascii="Arial" w:hAnsi="Arial" w:cs="Arial"/>
                <w:shd w:val="clear" w:color="auto" w:fill="FFFFFF"/>
              </w:rPr>
              <w:t>Tedi</w:t>
            </w:r>
            <w:proofErr w:type="spellEnd"/>
            <w:r>
              <w:rPr>
                <w:rFonts w:ascii="Arial" w:hAnsi="Arial" w:cs="Arial"/>
                <w:shd w:val="clear" w:color="auto" w:fill="FFFFFF"/>
              </w:rPr>
              <w:t xml:space="preserve"> </w:t>
            </w:r>
            <w:proofErr w:type="spellStart"/>
            <w:r>
              <w:rPr>
                <w:rFonts w:ascii="Arial" w:hAnsi="Arial" w:cs="Arial"/>
                <w:shd w:val="clear" w:color="auto" w:fill="FFFFFF"/>
              </w:rPr>
              <w:t>Twt</w:t>
            </w:r>
            <w:proofErr w:type="spellEnd"/>
            <w:r>
              <w:rPr>
                <w:rFonts w:ascii="Arial" w:hAnsi="Arial" w:cs="Arial"/>
                <w:shd w:val="clear" w:color="auto" w:fill="FFFFFF"/>
              </w:rPr>
              <w:t xml:space="preserve"> story.</w:t>
            </w:r>
          </w:p>
        </w:tc>
      </w:tr>
      <w:tr w:rsidR="002E6DD4" w14:paraId="16B07CBB" w14:textId="77777777" w:rsidTr="002E6DD4">
        <w:tc>
          <w:tcPr>
            <w:tcW w:w="2252" w:type="dxa"/>
            <w:tcBorders>
              <w:top w:val="single" w:sz="4" w:space="0" w:color="auto"/>
              <w:left w:val="single" w:sz="4" w:space="0" w:color="auto"/>
              <w:bottom w:val="single" w:sz="4" w:space="0" w:color="auto"/>
              <w:right w:val="single" w:sz="4" w:space="0" w:color="auto"/>
            </w:tcBorders>
            <w:hideMark/>
          </w:tcPr>
          <w:p w14:paraId="3EBC56F6" w14:textId="77777777" w:rsidR="002E6DD4" w:rsidRDefault="002E6DD4">
            <w:pPr>
              <w:rPr>
                <w:szCs w:val="28"/>
              </w:rPr>
            </w:pPr>
            <w:r>
              <w:rPr>
                <w:szCs w:val="28"/>
              </w:rPr>
              <w:t xml:space="preserve">Meaningful links to Curriculum </w:t>
            </w:r>
          </w:p>
        </w:tc>
        <w:tc>
          <w:tcPr>
            <w:tcW w:w="6758" w:type="dxa"/>
            <w:gridSpan w:val="3"/>
            <w:tcBorders>
              <w:top w:val="single" w:sz="4" w:space="0" w:color="auto"/>
              <w:left w:val="single" w:sz="4" w:space="0" w:color="auto"/>
              <w:bottom w:val="single" w:sz="4" w:space="0" w:color="auto"/>
              <w:right w:val="single" w:sz="4" w:space="0" w:color="auto"/>
            </w:tcBorders>
          </w:tcPr>
          <w:p w14:paraId="5A60FA4D" w14:textId="77777777" w:rsidR="002E6DD4" w:rsidRDefault="002E6DD4">
            <w:pPr>
              <w:rPr>
                <w:rFonts w:cstheme="minorHAnsi"/>
                <w:b/>
                <w:bCs/>
              </w:rPr>
            </w:pPr>
            <w:r>
              <w:rPr>
                <w:rFonts w:cstheme="minorHAnsi"/>
                <w:b/>
                <w:bCs/>
              </w:rPr>
              <w:t xml:space="preserve">Language, Literacy &amp; Communication </w:t>
            </w:r>
          </w:p>
          <w:p w14:paraId="556F3B21" w14:textId="77777777" w:rsidR="002E6DD4" w:rsidRDefault="002E6DD4">
            <w:pPr>
              <w:rPr>
                <w:rFonts w:eastAsia="Times New Roman" w:cstheme="minorHAnsi"/>
                <w:lang w:eastAsia="en-GB"/>
              </w:rPr>
            </w:pPr>
            <w:r>
              <w:rPr>
                <w:rFonts w:eastAsia="Times New Roman" w:cstheme="minorHAnsi"/>
                <w:sz w:val="19"/>
                <w:szCs w:val="19"/>
                <w:lang w:eastAsia="en-GB"/>
              </w:rPr>
              <w:t>The opportunity to communicate with others face-to-face, via digital or written means.</w:t>
            </w:r>
          </w:p>
          <w:p w14:paraId="273C550E" w14:textId="77777777" w:rsidR="002E6DD4" w:rsidRDefault="002E6DD4">
            <w:pPr>
              <w:rPr>
                <w:rFonts w:eastAsia="Times New Roman" w:cstheme="minorHAnsi"/>
                <w:sz w:val="19"/>
                <w:szCs w:val="19"/>
                <w:lang w:eastAsia="en-GB"/>
              </w:rPr>
            </w:pPr>
            <w:r>
              <w:rPr>
                <w:rFonts w:eastAsia="Times New Roman" w:cstheme="minorHAnsi"/>
                <w:sz w:val="19"/>
                <w:szCs w:val="19"/>
                <w:lang w:eastAsia="en-GB"/>
              </w:rPr>
              <w:t xml:space="preserve">Exposure to their own and other cultures, e.g. through audio, visual and literary media, encounters and exchanges. </w:t>
            </w:r>
          </w:p>
          <w:p w14:paraId="5097BB6C" w14:textId="77777777" w:rsidR="002E6DD4" w:rsidRDefault="002E6DD4">
            <w:pPr>
              <w:rPr>
                <w:rFonts w:eastAsia="Times New Roman" w:cstheme="minorHAnsi"/>
                <w:lang w:eastAsia="en-GB"/>
              </w:rPr>
            </w:pPr>
            <w:r>
              <w:rPr>
                <w:rFonts w:eastAsia="Times New Roman" w:cstheme="minorHAnsi"/>
                <w:sz w:val="19"/>
                <w:szCs w:val="19"/>
                <w:lang w:eastAsia="en-GB"/>
              </w:rPr>
              <w:t>Opportunities to reflect on their own speaking to improve their skills.</w:t>
            </w:r>
          </w:p>
          <w:p w14:paraId="67FE070F" w14:textId="77777777" w:rsidR="002E6DD4" w:rsidRDefault="002E6DD4">
            <w:pPr>
              <w:rPr>
                <w:rFonts w:eastAsia="Times New Roman" w:cstheme="minorHAnsi"/>
                <w:lang w:eastAsia="en-GB"/>
              </w:rPr>
            </w:pPr>
            <w:r>
              <w:rPr>
                <w:rFonts w:eastAsia="Times New Roman" w:cstheme="minorHAnsi"/>
                <w:sz w:val="19"/>
                <w:szCs w:val="19"/>
                <w:lang w:eastAsia="en-GB"/>
              </w:rPr>
              <w:t>Opportunities to speak for a range of purposes, e.g. persuade, question, entertain, inform.</w:t>
            </w:r>
          </w:p>
          <w:p w14:paraId="1761A8B6" w14:textId="77777777" w:rsidR="002E6DD4" w:rsidRDefault="002E6DD4">
            <w:pPr>
              <w:rPr>
                <w:rFonts w:eastAsia="Times New Roman" w:cstheme="minorHAnsi"/>
                <w:b/>
                <w:bCs/>
                <w:lang w:eastAsia="en-GB"/>
              </w:rPr>
            </w:pPr>
            <w:r>
              <w:rPr>
                <w:rFonts w:eastAsia="Times New Roman" w:cstheme="minorHAnsi"/>
                <w:b/>
                <w:bCs/>
                <w:lang w:eastAsia="en-GB"/>
              </w:rPr>
              <w:t>Welsh Development</w:t>
            </w:r>
          </w:p>
          <w:p w14:paraId="189214ED" w14:textId="77777777" w:rsidR="002E6DD4" w:rsidRDefault="002E6DD4">
            <w:pPr>
              <w:rPr>
                <w:rFonts w:eastAsia="Times New Roman" w:cstheme="minorHAnsi"/>
                <w:lang w:eastAsia="en-GB"/>
              </w:rPr>
            </w:pPr>
            <w:r>
              <w:rPr>
                <w:rFonts w:eastAsia="Times New Roman" w:cstheme="minorHAnsi"/>
                <w:sz w:val="19"/>
                <w:szCs w:val="19"/>
                <w:lang w:eastAsia="en-GB"/>
              </w:rPr>
              <w:t>make themselves understood</w:t>
            </w:r>
          </w:p>
          <w:p w14:paraId="37399486" w14:textId="77777777" w:rsidR="002E6DD4" w:rsidRDefault="002E6DD4">
            <w:pPr>
              <w:rPr>
                <w:rFonts w:eastAsia="Times New Roman" w:cstheme="minorHAnsi"/>
                <w:lang w:eastAsia="en-GB"/>
              </w:rPr>
            </w:pPr>
            <w:r>
              <w:rPr>
                <w:rFonts w:eastAsia="Times New Roman" w:cstheme="minorHAnsi"/>
                <w:sz w:val="19"/>
                <w:szCs w:val="19"/>
                <w:lang w:eastAsia="en-GB"/>
              </w:rPr>
              <w:t>show that they understand basic instructions</w:t>
            </w:r>
          </w:p>
          <w:p w14:paraId="3703BD02" w14:textId="77777777" w:rsidR="002E6DD4" w:rsidRDefault="002E6DD4">
            <w:pPr>
              <w:rPr>
                <w:rFonts w:eastAsia="Times New Roman" w:cstheme="minorHAnsi"/>
                <w:lang w:eastAsia="en-GB"/>
              </w:rPr>
            </w:pPr>
            <w:r>
              <w:rPr>
                <w:rFonts w:eastAsia="Times New Roman" w:cstheme="minorHAnsi"/>
                <w:sz w:val="19"/>
                <w:szCs w:val="19"/>
                <w:lang w:eastAsia="en-GB"/>
              </w:rPr>
              <w:t>listen to familiar and unfamiliar voices</w:t>
            </w:r>
          </w:p>
          <w:p w14:paraId="2576D7E2" w14:textId="77777777" w:rsidR="002E6DD4" w:rsidRDefault="002E6DD4">
            <w:pPr>
              <w:rPr>
                <w:rFonts w:eastAsia="Times New Roman" w:cstheme="minorHAnsi"/>
                <w:lang w:eastAsia="en-GB"/>
              </w:rPr>
            </w:pPr>
            <w:r>
              <w:rPr>
                <w:rFonts w:eastAsia="Times New Roman" w:cstheme="minorHAnsi"/>
                <w:sz w:val="19"/>
                <w:szCs w:val="19"/>
                <w:lang w:eastAsia="en-GB"/>
              </w:rPr>
              <w:t>use appropriate language in spontaneous and structured play activities and when conveying meaning</w:t>
            </w:r>
          </w:p>
          <w:p w14:paraId="5B44D0FE" w14:textId="77777777" w:rsidR="002E6DD4" w:rsidRDefault="002E6DD4">
            <w:pPr>
              <w:rPr>
                <w:rFonts w:eastAsia="Times New Roman" w:cstheme="minorHAnsi"/>
                <w:lang w:eastAsia="en-GB"/>
              </w:rPr>
            </w:pPr>
            <w:r>
              <w:rPr>
                <w:rFonts w:eastAsia="Times New Roman" w:cstheme="minorHAnsi"/>
                <w:sz w:val="19"/>
                <w:szCs w:val="19"/>
                <w:lang w:eastAsia="en-GB"/>
              </w:rPr>
              <w:t>speak clearly, using simple words, greetings and expressions</w:t>
            </w:r>
          </w:p>
          <w:p w14:paraId="7A127C95" w14:textId="77777777" w:rsidR="002E6DD4" w:rsidRDefault="002E6DD4">
            <w:pPr>
              <w:rPr>
                <w:rFonts w:eastAsia="Times New Roman" w:cstheme="minorHAnsi"/>
                <w:lang w:eastAsia="en-GB"/>
              </w:rPr>
            </w:pPr>
            <w:r>
              <w:rPr>
                <w:rFonts w:eastAsia="Times New Roman" w:cstheme="minorHAnsi"/>
                <w:sz w:val="19"/>
                <w:szCs w:val="19"/>
                <w:lang w:eastAsia="en-GB"/>
              </w:rPr>
              <w:t>speak using correct pronunciation and appropriate intonation</w:t>
            </w:r>
          </w:p>
          <w:p w14:paraId="324257F1" w14:textId="77777777" w:rsidR="002E6DD4" w:rsidRDefault="002E6DD4">
            <w:pPr>
              <w:rPr>
                <w:rFonts w:eastAsia="Times New Roman" w:cstheme="minorHAnsi"/>
                <w:lang w:eastAsia="en-GB"/>
              </w:rPr>
            </w:pPr>
            <w:r>
              <w:rPr>
                <w:rFonts w:eastAsia="Times New Roman" w:cstheme="minorHAnsi"/>
                <w:sz w:val="19"/>
                <w:szCs w:val="19"/>
                <w:lang w:eastAsia="en-GB"/>
              </w:rPr>
              <w:t>understand that there is variety in the language they hear around them</w:t>
            </w:r>
          </w:p>
          <w:p w14:paraId="36347D1C" w14:textId="77777777" w:rsidR="002E6DD4" w:rsidRDefault="002E6DD4">
            <w:pPr>
              <w:rPr>
                <w:sz w:val="28"/>
                <w:szCs w:val="28"/>
              </w:rPr>
            </w:pPr>
          </w:p>
        </w:tc>
      </w:tr>
      <w:tr w:rsidR="002E6DD4" w14:paraId="699463FA" w14:textId="77777777" w:rsidTr="002E6DD4">
        <w:tc>
          <w:tcPr>
            <w:tcW w:w="2252" w:type="dxa"/>
            <w:tcBorders>
              <w:top w:val="single" w:sz="4" w:space="0" w:color="auto"/>
              <w:left w:val="single" w:sz="4" w:space="0" w:color="auto"/>
              <w:bottom w:val="single" w:sz="4" w:space="0" w:color="auto"/>
              <w:right w:val="single" w:sz="4" w:space="0" w:color="auto"/>
            </w:tcBorders>
            <w:hideMark/>
          </w:tcPr>
          <w:p w14:paraId="0BADD872" w14:textId="77777777" w:rsidR="002E6DD4" w:rsidRDefault="002E6DD4">
            <w:pPr>
              <w:rPr>
                <w:szCs w:val="28"/>
              </w:rPr>
            </w:pPr>
            <w:r>
              <w:rPr>
                <w:szCs w:val="28"/>
              </w:rPr>
              <w:t>Meaningful links to:</w:t>
            </w:r>
          </w:p>
          <w:p w14:paraId="27553DF8" w14:textId="77777777" w:rsidR="002E6DD4" w:rsidRDefault="002E6DD4">
            <w:pPr>
              <w:rPr>
                <w:szCs w:val="28"/>
              </w:rPr>
            </w:pPr>
            <w:r>
              <w:rPr>
                <w:szCs w:val="28"/>
              </w:rPr>
              <w:t>Cross Curricular Responsibilities</w:t>
            </w:r>
          </w:p>
        </w:tc>
        <w:tc>
          <w:tcPr>
            <w:tcW w:w="6758" w:type="dxa"/>
            <w:gridSpan w:val="3"/>
            <w:tcBorders>
              <w:top w:val="single" w:sz="4" w:space="0" w:color="auto"/>
              <w:left w:val="single" w:sz="4" w:space="0" w:color="auto"/>
              <w:bottom w:val="single" w:sz="4" w:space="0" w:color="auto"/>
              <w:right w:val="single" w:sz="4" w:space="0" w:color="auto"/>
            </w:tcBorders>
          </w:tcPr>
          <w:p w14:paraId="0C37218C" w14:textId="77777777" w:rsidR="002E6DD4" w:rsidRDefault="002E6DD4">
            <w:pPr>
              <w:rPr>
                <w:rFonts w:cstheme="minorHAnsi"/>
                <w:b/>
                <w:bCs/>
              </w:rPr>
            </w:pPr>
            <w:r>
              <w:rPr>
                <w:rFonts w:cstheme="minorHAnsi"/>
                <w:b/>
                <w:bCs/>
              </w:rPr>
              <w:t>Literacy Framework</w:t>
            </w:r>
          </w:p>
          <w:p w14:paraId="3A0EB227" w14:textId="77777777" w:rsidR="002E6DD4" w:rsidRDefault="002E6DD4">
            <w:pPr>
              <w:rPr>
                <w:rFonts w:eastAsia="Times New Roman" w:cstheme="minorHAnsi"/>
                <w:lang w:eastAsia="en-GB"/>
              </w:rPr>
            </w:pPr>
            <w:r>
              <w:rPr>
                <w:rFonts w:eastAsia="Times New Roman" w:cstheme="minorHAnsi"/>
                <w:sz w:val="19"/>
                <w:szCs w:val="19"/>
                <w:lang w:eastAsia="en-GB"/>
              </w:rPr>
              <w:t>show that they have listened to others, e.g. by drawing a picture</w:t>
            </w:r>
          </w:p>
          <w:p w14:paraId="60D56825" w14:textId="77777777" w:rsidR="002E6DD4" w:rsidRDefault="002E6DD4">
            <w:pPr>
              <w:rPr>
                <w:rFonts w:eastAsia="Times New Roman" w:cstheme="minorHAnsi"/>
                <w:lang w:eastAsia="en-GB"/>
              </w:rPr>
            </w:pPr>
            <w:r>
              <w:rPr>
                <w:rFonts w:eastAsia="Times New Roman" w:cstheme="minorHAnsi"/>
                <w:sz w:val="19"/>
                <w:szCs w:val="19"/>
                <w:lang w:eastAsia="en-GB"/>
              </w:rPr>
              <w:t xml:space="preserve">listen to and carry out a </w:t>
            </w:r>
            <w:proofErr w:type="gramStart"/>
            <w:r>
              <w:rPr>
                <w:rFonts w:eastAsia="Times New Roman" w:cstheme="minorHAnsi"/>
                <w:sz w:val="19"/>
                <w:szCs w:val="19"/>
                <w:lang w:eastAsia="en-GB"/>
              </w:rPr>
              <w:t>three step</w:t>
            </w:r>
            <w:proofErr w:type="gramEnd"/>
            <w:r>
              <w:rPr>
                <w:rFonts w:eastAsia="Times New Roman" w:cstheme="minorHAnsi"/>
                <w:sz w:val="19"/>
                <w:szCs w:val="19"/>
                <w:lang w:eastAsia="en-GB"/>
              </w:rPr>
              <w:t xml:space="preserve"> instruction</w:t>
            </w:r>
          </w:p>
          <w:p w14:paraId="76093572" w14:textId="77777777" w:rsidR="002E6DD4" w:rsidRDefault="002E6DD4">
            <w:pPr>
              <w:rPr>
                <w:rFonts w:eastAsia="Times New Roman" w:cstheme="minorHAnsi"/>
                <w:lang w:eastAsia="en-GB"/>
              </w:rPr>
            </w:pPr>
            <w:r>
              <w:rPr>
                <w:rFonts w:eastAsia="Times New Roman" w:cstheme="minorHAnsi"/>
                <w:sz w:val="19"/>
                <w:szCs w:val="19"/>
                <w:lang w:eastAsia="en-GB"/>
              </w:rPr>
              <w:t>show that they have listened to others, e.g. by drawing a picture</w:t>
            </w:r>
          </w:p>
          <w:p w14:paraId="5A5446BB" w14:textId="77777777" w:rsidR="002E6DD4" w:rsidRDefault="002E6DD4">
            <w:pPr>
              <w:rPr>
                <w:rFonts w:eastAsia="Times New Roman" w:cstheme="minorHAnsi"/>
                <w:lang w:eastAsia="en-GB"/>
              </w:rPr>
            </w:pPr>
            <w:r>
              <w:rPr>
                <w:rFonts w:eastAsia="Times New Roman" w:cstheme="minorHAnsi"/>
                <w:sz w:val="19"/>
                <w:szCs w:val="19"/>
                <w:lang w:eastAsia="en-GB"/>
              </w:rPr>
              <w:t xml:space="preserve">listen to and carry out a </w:t>
            </w:r>
            <w:proofErr w:type="gramStart"/>
            <w:r>
              <w:rPr>
                <w:rFonts w:eastAsia="Times New Roman" w:cstheme="minorHAnsi"/>
                <w:sz w:val="19"/>
                <w:szCs w:val="19"/>
                <w:lang w:eastAsia="en-GB"/>
              </w:rPr>
              <w:t>three step</w:t>
            </w:r>
            <w:proofErr w:type="gramEnd"/>
            <w:r>
              <w:rPr>
                <w:rFonts w:eastAsia="Times New Roman" w:cstheme="minorHAnsi"/>
                <w:sz w:val="19"/>
                <w:szCs w:val="19"/>
                <w:lang w:eastAsia="en-GB"/>
              </w:rPr>
              <w:t xml:space="preserve"> instruction</w:t>
            </w:r>
          </w:p>
          <w:p w14:paraId="6E2A588F" w14:textId="77777777" w:rsidR="002E6DD4" w:rsidRDefault="002E6DD4">
            <w:pPr>
              <w:rPr>
                <w:b/>
                <w:bCs/>
                <w:sz w:val="28"/>
                <w:szCs w:val="28"/>
              </w:rPr>
            </w:pPr>
          </w:p>
        </w:tc>
      </w:tr>
      <w:tr w:rsidR="002E6DD4" w14:paraId="2B84C27A" w14:textId="77777777" w:rsidTr="002E6DD4">
        <w:tc>
          <w:tcPr>
            <w:tcW w:w="9010" w:type="dxa"/>
            <w:gridSpan w:val="4"/>
            <w:tcBorders>
              <w:top w:val="single" w:sz="4" w:space="0" w:color="auto"/>
              <w:left w:val="single" w:sz="4" w:space="0" w:color="auto"/>
              <w:bottom w:val="single" w:sz="4" w:space="0" w:color="auto"/>
              <w:right w:val="single" w:sz="4" w:space="0" w:color="auto"/>
            </w:tcBorders>
          </w:tcPr>
          <w:p w14:paraId="7CCC5BBD" w14:textId="77777777" w:rsidR="002E6DD4" w:rsidRDefault="002E6DD4">
            <w:pPr>
              <w:rPr>
                <w:sz w:val="22"/>
                <w:szCs w:val="28"/>
              </w:rPr>
            </w:pPr>
            <w:r>
              <w:rPr>
                <w:szCs w:val="28"/>
              </w:rPr>
              <w:t xml:space="preserve">Personal Targets </w:t>
            </w:r>
            <w:r>
              <w:rPr>
                <w:sz w:val="22"/>
                <w:szCs w:val="28"/>
              </w:rPr>
              <w:t xml:space="preserve">(Linked to QTS and </w:t>
            </w:r>
            <w:proofErr w:type="spellStart"/>
            <w:r>
              <w:rPr>
                <w:sz w:val="22"/>
                <w:szCs w:val="28"/>
              </w:rPr>
              <w:t>identifed</w:t>
            </w:r>
            <w:proofErr w:type="spellEnd"/>
            <w:r>
              <w:rPr>
                <w:sz w:val="22"/>
                <w:szCs w:val="28"/>
              </w:rPr>
              <w:t xml:space="preserve"> in weekly review)</w:t>
            </w:r>
          </w:p>
          <w:p w14:paraId="46E84D68" w14:textId="77777777" w:rsidR="002E6DD4" w:rsidRDefault="002E6DD4">
            <w:pPr>
              <w:rPr>
                <w:sz w:val="28"/>
                <w:szCs w:val="28"/>
              </w:rPr>
            </w:pPr>
          </w:p>
          <w:p w14:paraId="58EE7069" w14:textId="77777777" w:rsidR="002E6DD4" w:rsidRDefault="002E6DD4">
            <w:pPr>
              <w:rPr>
                <w:sz w:val="28"/>
                <w:szCs w:val="28"/>
              </w:rPr>
            </w:pPr>
          </w:p>
          <w:p w14:paraId="4E5B5FFC" w14:textId="77777777" w:rsidR="002E6DD4" w:rsidRDefault="002E6DD4">
            <w:pPr>
              <w:rPr>
                <w:sz w:val="28"/>
                <w:szCs w:val="28"/>
              </w:rPr>
            </w:pPr>
          </w:p>
          <w:p w14:paraId="227E1958" w14:textId="77777777" w:rsidR="002E6DD4" w:rsidRDefault="002E6DD4">
            <w:pPr>
              <w:rPr>
                <w:sz w:val="28"/>
                <w:szCs w:val="28"/>
              </w:rPr>
            </w:pPr>
          </w:p>
          <w:p w14:paraId="5A9F13CB" w14:textId="77777777" w:rsidR="002E6DD4" w:rsidRDefault="002E6DD4">
            <w:pPr>
              <w:rPr>
                <w:sz w:val="28"/>
                <w:szCs w:val="28"/>
              </w:rPr>
            </w:pPr>
          </w:p>
          <w:p w14:paraId="23C72FE2" w14:textId="77777777" w:rsidR="002E6DD4" w:rsidRDefault="002E6DD4">
            <w:pPr>
              <w:rPr>
                <w:sz w:val="28"/>
                <w:szCs w:val="28"/>
              </w:rPr>
            </w:pPr>
          </w:p>
        </w:tc>
      </w:tr>
    </w:tbl>
    <w:p w14:paraId="1F257FD7" w14:textId="77777777" w:rsidR="002E6DD4" w:rsidRDefault="002E6DD4" w:rsidP="002E6DD4">
      <w:pPr>
        <w:rPr>
          <w:sz w:val="28"/>
          <w:szCs w:val="28"/>
        </w:rPr>
      </w:pPr>
    </w:p>
    <w:p w14:paraId="7CA61373" w14:textId="77777777" w:rsidR="002E6DD4" w:rsidRDefault="002E6DD4" w:rsidP="002E6DD4">
      <w:pPr>
        <w:rPr>
          <w:sz w:val="28"/>
          <w:szCs w:val="28"/>
        </w:rPr>
      </w:pPr>
    </w:p>
    <w:tbl>
      <w:tblPr>
        <w:tblStyle w:val="TableGrid"/>
        <w:tblW w:w="0" w:type="auto"/>
        <w:tblInd w:w="0" w:type="dxa"/>
        <w:tblLook w:val="04A0" w:firstRow="1" w:lastRow="0" w:firstColumn="1" w:lastColumn="0" w:noHBand="0" w:noVBand="1"/>
      </w:tblPr>
      <w:tblGrid>
        <w:gridCol w:w="9010"/>
      </w:tblGrid>
      <w:tr w:rsidR="002E6DD4" w14:paraId="1705E3D5" w14:textId="77777777" w:rsidTr="002E6DD4">
        <w:tc>
          <w:tcPr>
            <w:tcW w:w="901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A451366" w14:textId="77777777" w:rsidR="002E6DD4" w:rsidRDefault="002E6DD4">
            <w:pPr>
              <w:rPr>
                <w:szCs w:val="28"/>
              </w:rPr>
            </w:pPr>
            <w:r>
              <w:rPr>
                <w:szCs w:val="28"/>
              </w:rPr>
              <w:t>Learning Objectives (focus on Learning- use accessible vocabulary):</w:t>
            </w:r>
          </w:p>
        </w:tc>
      </w:tr>
      <w:tr w:rsidR="002E6DD4" w14:paraId="7E954C2E" w14:textId="77777777" w:rsidTr="002E6DD4">
        <w:tc>
          <w:tcPr>
            <w:tcW w:w="9010" w:type="dxa"/>
            <w:tcBorders>
              <w:top w:val="single" w:sz="4" w:space="0" w:color="auto"/>
              <w:left w:val="single" w:sz="4" w:space="0" w:color="auto"/>
              <w:bottom w:val="single" w:sz="4" w:space="0" w:color="auto"/>
              <w:right w:val="single" w:sz="4" w:space="0" w:color="auto"/>
            </w:tcBorders>
          </w:tcPr>
          <w:p w14:paraId="5802298F" w14:textId="77777777" w:rsidR="002E6DD4" w:rsidRDefault="002E6DD4">
            <w:pPr>
              <w:rPr>
                <w:sz w:val="22"/>
                <w:szCs w:val="28"/>
              </w:rPr>
            </w:pPr>
            <w:r>
              <w:rPr>
                <w:sz w:val="22"/>
                <w:szCs w:val="28"/>
              </w:rPr>
              <w:t>The pupils will learn to:</w:t>
            </w:r>
          </w:p>
          <w:p w14:paraId="66014237" w14:textId="77777777" w:rsidR="002E6DD4" w:rsidRDefault="002E6DD4">
            <w:pPr>
              <w:rPr>
                <w:szCs w:val="28"/>
              </w:rPr>
            </w:pPr>
          </w:p>
          <w:p w14:paraId="59562E11" w14:textId="77777777" w:rsidR="002E6DD4" w:rsidRDefault="002E6DD4">
            <w:pPr>
              <w:rPr>
                <w:rFonts w:ascii="&amp;quot" w:eastAsia="Times New Roman" w:hAnsi="&amp;quot" w:cs="Times New Roman"/>
                <w:lang w:eastAsia="en-GB"/>
              </w:rPr>
            </w:pPr>
            <w:r>
              <w:rPr>
                <w:rFonts w:ascii="&amp;quot" w:eastAsia="Times New Roman" w:hAnsi="&amp;quot" w:cs="Times New Roman"/>
                <w:b/>
                <w:bCs/>
                <w:u w:val="single"/>
                <w:lang w:eastAsia="en-GB"/>
              </w:rPr>
              <w:lastRenderedPageBreak/>
              <w:t>Reception</w:t>
            </w:r>
          </w:p>
          <w:p w14:paraId="5A322634" w14:textId="77777777" w:rsidR="002E6DD4" w:rsidRDefault="002E6DD4">
            <w:pPr>
              <w:rPr>
                <w:rFonts w:ascii="&amp;quot" w:eastAsia="Times New Roman" w:hAnsi="&amp;quot" w:cs="Times New Roman"/>
                <w:lang w:eastAsia="en-GB"/>
              </w:rPr>
            </w:pPr>
            <w:r>
              <w:rPr>
                <w:rFonts w:ascii="&amp;quot" w:eastAsia="Times New Roman" w:hAnsi="&amp;quot" w:cs="Times New Roman"/>
                <w:b/>
                <w:bCs/>
                <w:lang w:eastAsia="en-GB"/>
              </w:rPr>
              <w:t>HA</w:t>
            </w:r>
          </w:p>
          <w:p w14:paraId="50F08589" w14:textId="77777777" w:rsidR="002E6DD4" w:rsidRDefault="002E6DD4" w:rsidP="002E6DD4">
            <w:pPr>
              <w:numPr>
                <w:ilvl w:val="0"/>
                <w:numId w:val="1"/>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can understand more words than they can speak (O1)</w:t>
            </w:r>
          </w:p>
          <w:p w14:paraId="363FC125" w14:textId="77777777" w:rsidR="002E6DD4" w:rsidRDefault="002E6DD4" w:rsidP="002E6DD4">
            <w:pPr>
              <w:numPr>
                <w:ilvl w:val="0"/>
                <w:numId w:val="1"/>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converse simply, sometimes replacing, English words with Welsh when involved with activities (O2)</w:t>
            </w:r>
          </w:p>
          <w:p w14:paraId="46E18341" w14:textId="77777777" w:rsidR="002E6DD4" w:rsidRDefault="002E6DD4" w:rsidP="002E6DD4">
            <w:pPr>
              <w:numPr>
                <w:ilvl w:val="0"/>
                <w:numId w:val="1"/>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respond to instructions, questions and other stimuli, spoken clearly by a familiar voice (O3) </w:t>
            </w:r>
          </w:p>
          <w:p w14:paraId="54753425" w14:textId="77777777" w:rsidR="002E6DD4" w:rsidRDefault="002E6DD4">
            <w:pPr>
              <w:rPr>
                <w:rFonts w:ascii="&amp;quot" w:eastAsia="Times New Roman" w:hAnsi="&amp;quot" w:cs="Times New Roman"/>
                <w:lang w:eastAsia="en-GB"/>
              </w:rPr>
            </w:pPr>
            <w:r>
              <w:rPr>
                <w:rFonts w:ascii="&amp;quot" w:eastAsia="Times New Roman" w:hAnsi="&amp;quot" w:cs="Times New Roman"/>
                <w:b/>
                <w:bCs/>
                <w:lang w:eastAsia="en-GB"/>
              </w:rPr>
              <w:t>MA</w:t>
            </w:r>
          </w:p>
          <w:p w14:paraId="2F5E5FFC" w14:textId="77777777" w:rsidR="002E6DD4" w:rsidRDefault="002E6DD4" w:rsidP="002E6DD4">
            <w:pPr>
              <w:numPr>
                <w:ilvl w:val="0"/>
                <w:numId w:val="2"/>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converse simply, sometimes replacing, English words with Welsh when involved with activities (O2)</w:t>
            </w:r>
          </w:p>
          <w:p w14:paraId="529519A4" w14:textId="77777777" w:rsidR="002E6DD4" w:rsidRDefault="002E6DD4" w:rsidP="002E6DD4">
            <w:pPr>
              <w:numPr>
                <w:ilvl w:val="0"/>
                <w:numId w:val="2"/>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can understand more words than they can speak (O1)</w:t>
            </w:r>
          </w:p>
          <w:p w14:paraId="3D059347" w14:textId="77777777" w:rsidR="002E6DD4" w:rsidRDefault="002E6DD4" w:rsidP="002E6DD4">
            <w:pPr>
              <w:numPr>
                <w:ilvl w:val="0"/>
                <w:numId w:val="2"/>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respond appropriately, verbally or non-verbally (O1)</w:t>
            </w:r>
          </w:p>
          <w:p w14:paraId="19EFD772" w14:textId="77777777" w:rsidR="002E6DD4" w:rsidRDefault="002E6DD4">
            <w:pPr>
              <w:rPr>
                <w:rFonts w:ascii="&amp;quot" w:eastAsia="Times New Roman" w:hAnsi="&amp;quot" w:cs="Times New Roman"/>
                <w:lang w:eastAsia="en-GB"/>
              </w:rPr>
            </w:pPr>
            <w:r>
              <w:rPr>
                <w:rFonts w:ascii="&amp;quot" w:eastAsia="Times New Roman" w:hAnsi="&amp;quot" w:cs="Times New Roman"/>
                <w:b/>
                <w:bCs/>
                <w:lang w:eastAsia="en-GB"/>
              </w:rPr>
              <w:t>LA</w:t>
            </w:r>
          </w:p>
          <w:p w14:paraId="21290349" w14:textId="77777777" w:rsidR="002E6DD4" w:rsidRDefault="002E6DD4" w:rsidP="002E6DD4">
            <w:pPr>
              <w:numPr>
                <w:ilvl w:val="0"/>
                <w:numId w:val="3"/>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can understand more words than they can speak (O1) </w:t>
            </w:r>
          </w:p>
          <w:p w14:paraId="3D6FDD50" w14:textId="77777777" w:rsidR="002E6DD4" w:rsidRDefault="002E6DD4" w:rsidP="002E6DD4">
            <w:pPr>
              <w:numPr>
                <w:ilvl w:val="0"/>
                <w:numId w:val="3"/>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begin to follow stories and respond appropriately, verbally or non-verbally (O1) </w:t>
            </w:r>
          </w:p>
          <w:p w14:paraId="078A1F15" w14:textId="77777777" w:rsidR="002E6DD4" w:rsidRDefault="002E6DD4">
            <w:pPr>
              <w:rPr>
                <w:rFonts w:ascii="&amp;quot" w:eastAsia="Times New Roman" w:hAnsi="&amp;quot" w:cs="Times New Roman"/>
                <w:lang w:eastAsia="en-GB"/>
              </w:rPr>
            </w:pPr>
            <w:r>
              <w:rPr>
                <w:rFonts w:ascii="&amp;quot" w:eastAsia="Times New Roman" w:hAnsi="&amp;quot" w:cs="Times New Roman"/>
                <w:b/>
                <w:bCs/>
                <w:u w:val="single"/>
                <w:lang w:eastAsia="en-GB"/>
              </w:rPr>
              <w:t>Year 1</w:t>
            </w:r>
          </w:p>
          <w:p w14:paraId="58D71403" w14:textId="77777777" w:rsidR="002E6DD4" w:rsidRDefault="002E6DD4">
            <w:pPr>
              <w:rPr>
                <w:rFonts w:ascii="&amp;quot" w:eastAsia="Times New Roman" w:hAnsi="&amp;quot" w:cs="Times New Roman"/>
                <w:lang w:eastAsia="en-GB"/>
              </w:rPr>
            </w:pPr>
            <w:r>
              <w:rPr>
                <w:rFonts w:ascii="&amp;quot" w:eastAsia="Times New Roman" w:hAnsi="&amp;quot" w:cs="Times New Roman"/>
                <w:b/>
                <w:bCs/>
                <w:lang w:eastAsia="en-GB"/>
              </w:rPr>
              <w:t>HA</w:t>
            </w:r>
          </w:p>
          <w:p w14:paraId="4E279772" w14:textId="77777777" w:rsidR="002E6DD4" w:rsidRDefault="002E6DD4" w:rsidP="002E6DD4">
            <w:pPr>
              <w:numPr>
                <w:ilvl w:val="0"/>
                <w:numId w:val="4"/>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respond to instructions, questions and other stimuli, spoken clearly by a familiar voice (O3)</w:t>
            </w:r>
          </w:p>
          <w:p w14:paraId="5FE9E0E1" w14:textId="77777777" w:rsidR="002E6DD4" w:rsidRDefault="002E6DD4" w:rsidP="002E6DD4">
            <w:pPr>
              <w:numPr>
                <w:ilvl w:val="0"/>
                <w:numId w:val="4"/>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show understanding of words and phrases spoken clearly by a familiar voice and respond by means of short oral phrases (O4) </w:t>
            </w:r>
          </w:p>
          <w:p w14:paraId="2A650A3B" w14:textId="77777777" w:rsidR="002E6DD4" w:rsidRDefault="002E6DD4">
            <w:pPr>
              <w:rPr>
                <w:rFonts w:ascii="&amp;quot" w:eastAsia="Times New Roman" w:hAnsi="&amp;quot" w:cs="Times New Roman"/>
                <w:lang w:eastAsia="en-GB"/>
              </w:rPr>
            </w:pPr>
            <w:r>
              <w:rPr>
                <w:rFonts w:ascii="&amp;quot" w:eastAsia="Times New Roman" w:hAnsi="&amp;quot" w:cs="Times New Roman"/>
                <w:b/>
                <w:bCs/>
                <w:lang w:eastAsia="en-GB"/>
              </w:rPr>
              <w:t>LA/MA</w:t>
            </w:r>
          </w:p>
          <w:p w14:paraId="014641E5" w14:textId="77777777" w:rsidR="002E6DD4" w:rsidRDefault="002E6DD4" w:rsidP="002E6DD4">
            <w:pPr>
              <w:numPr>
                <w:ilvl w:val="0"/>
                <w:numId w:val="5"/>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respond to instructions, questions and other stimuli, spoken clearly by a familiar voice (O3)</w:t>
            </w:r>
          </w:p>
          <w:p w14:paraId="7F5A941A" w14:textId="77777777" w:rsidR="002E6DD4" w:rsidRDefault="002E6DD4" w:rsidP="002E6DD4">
            <w:pPr>
              <w:numPr>
                <w:ilvl w:val="0"/>
                <w:numId w:val="5"/>
              </w:numPr>
              <w:spacing w:before="100" w:beforeAutospacing="1" w:after="100" w:afterAutospacing="1"/>
              <w:rPr>
                <w:rFonts w:ascii="&amp;quot" w:eastAsia="Times New Roman" w:hAnsi="&amp;quot" w:cs="Times New Roman"/>
                <w:lang w:eastAsia="en-GB"/>
              </w:rPr>
            </w:pPr>
            <w:r>
              <w:rPr>
                <w:rFonts w:ascii="&amp;quot" w:eastAsia="Times New Roman" w:hAnsi="&amp;quot" w:cs="Times New Roman"/>
                <w:lang w:eastAsia="en-GB"/>
              </w:rPr>
              <w:t>Children converse simply, sometimes replacing, English words with Welsh when involved with activities (O2)</w:t>
            </w:r>
          </w:p>
          <w:p w14:paraId="50F0A634" w14:textId="77777777" w:rsidR="002E6DD4" w:rsidRDefault="002E6DD4">
            <w:pPr>
              <w:rPr>
                <w:szCs w:val="28"/>
              </w:rPr>
            </w:pPr>
          </w:p>
          <w:p w14:paraId="3B24E88A" w14:textId="77777777" w:rsidR="002E6DD4" w:rsidRDefault="002E6DD4">
            <w:pPr>
              <w:rPr>
                <w:szCs w:val="28"/>
              </w:rPr>
            </w:pPr>
          </w:p>
          <w:p w14:paraId="11F9D332" w14:textId="77777777" w:rsidR="002E6DD4" w:rsidRDefault="002E6DD4">
            <w:pPr>
              <w:rPr>
                <w:szCs w:val="28"/>
              </w:rPr>
            </w:pPr>
          </w:p>
          <w:p w14:paraId="3827EF92" w14:textId="77777777" w:rsidR="002E6DD4" w:rsidRDefault="002E6DD4">
            <w:pPr>
              <w:rPr>
                <w:szCs w:val="28"/>
              </w:rPr>
            </w:pPr>
          </w:p>
          <w:p w14:paraId="6F1E75AC" w14:textId="77777777" w:rsidR="002E6DD4" w:rsidRDefault="002E6DD4">
            <w:pPr>
              <w:rPr>
                <w:szCs w:val="28"/>
              </w:rPr>
            </w:pPr>
          </w:p>
        </w:tc>
      </w:tr>
    </w:tbl>
    <w:p w14:paraId="409874ED" w14:textId="77777777" w:rsidR="002E6DD4" w:rsidRDefault="002E6DD4" w:rsidP="002E6DD4">
      <w:pPr>
        <w:rPr>
          <w:sz w:val="28"/>
          <w:szCs w:val="28"/>
        </w:rPr>
      </w:pPr>
    </w:p>
    <w:p w14:paraId="33CA7773" w14:textId="77777777" w:rsidR="002E6DD4" w:rsidRDefault="002E6DD4" w:rsidP="002E6DD4">
      <w:pPr>
        <w:rPr>
          <w:sz w:val="28"/>
          <w:szCs w:val="28"/>
        </w:rPr>
      </w:pPr>
    </w:p>
    <w:tbl>
      <w:tblPr>
        <w:tblStyle w:val="TableGrid"/>
        <w:tblW w:w="0" w:type="auto"/>
        <w:tblInd w:w="0" w:type="dxa"/>
        <w:tblLook w:val="04A0" w:firstRow="1" w:lastRow="0" w:firstColumn="1" w:lastColumn="0" w:noHBand="0" w:noVBand="1"/>
      </w:tblPr>
      <w:tblGrid>
        <w:gridCol w:w="4505"/>
        <w:gridCol w:w="4505"/>
      </w:tblGrid>
      <w:tr w:rsidR="002E6DD4" w14:paraId="1EBC532F" w14:textId="77777777" w:rsidTr="002E6DD4">
        <w:tc>
          <w:tcPr>
            <w:tcW w:w="450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95537F6" w14:textId="77777777" w:rsidR="002E6DD4" w:rsidRDefault="002E6DD4">
            <w:pPr>
              <w:rPr>
                <w:sz w:val="28"/>
                <w:szCs w:val="28"/>
              </w:rPr>
            </w:pPr>
            <w:r>
              <w:rPr>
                <w:szCs w:val="28"/>
              </w:rPr>
              <w:t xml:space="preserve">Success Criteria </w:t>
            </w:r>
            <w:r>
              <w:rPr>
                <w:sz w:val="20"/>
                <w:szCs w:val="28"/>
              </w:rPr>
              <w:t>(clearly linked to each Learning Objective and related to the process and/or product of learning)</w:t>
            </w:r>
          </w:p>
        </w:tc>
        <w:tc>
          <w:tcPr>
            <w:tcW w:w="450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550D99E" w14:textId="77777777" w:rsidR="002E6DD4" w:rsidRDefault="002E6DD4">
            <w:pPr>
              <w:rPr>
                <w:sz w:val="28"/>
                <w:szCs w:val="28"/>
              </w:rPr>
            </w:pPr>
            <w:r>
              <w:rPr>
                <w:szCs w:val="28"/>
              </w:rPr>
              <w:t>Assessment of Pupils’ Learning</w:t>
            </w:r>
          </w:p>
          <w:p w14:paraId="19B968FA" w14:textId="77777777" w:rsidR="002E6DD4" w:rsidRDefault="002E6DD4">
            <w:pPr>
              <w:rPr>
                <w:sz w:val="20"/>
                <w:szCs w:val="20"/>
              </w:rPr>
            </w:pPr>
            <w:r>
              <w:rPr>
                <w:sz w:val="20"/>
                <w:szCs w:val="20"/>
              </w:rPr>
              <w:t>Evidence</w:t>
            </w:r>
          </w:p>
          <w:p w14:paraId="78FD0BD8" w14:textId="77777777" w:rsidR="002E6DD4" w:rsidRDefault="002E6DD4">
            <w:pPr>
              <w:rPr>
                <w:sz w:val="28"/>
                <w:szCs w:val="28"/>
              </w:rPr>
            </w:pPr>
            <w:r>
              <w:rPr>
                <w:sz w:val="20"/>
                <w:szCs w:val="20"/>
              </w:rPr>
              <w:t>(What have the learners to say/write/do/produce – to demonstrate learning)</w:t>
            </w:r>
          </w:p>
        </w:tc>
      </w:tr>
      <w:tr w:rsidR="002E6DD4" w14:paraId="1EA5F4DA" w14:textId="77777777" w:rsidTr="002E6DD4">
        <w:tc>
          <w:tcPr>
            <w:tcW w:w="4505" w:type="dxa"/>
            <w:tcBorders>
              <w:top w:val="single" w:sz="4" w:space="0" w:color="auto"/>
              <w:left w:val="single" w:sz="4" w:space="0" w:color="auto"/>
              <w:bottom w:val="single" w:sz="4" w:space="0" w:color="auto"/>
              <w:right w:val="single" w:sz="4" w:space="0" w:color="auto"/>
            </w:tcBorders>
          </w:tcPr>
          <w:p w14:paraId="39CFF356" w14:textId="77777777" w:rsidR="002E6DD4" w:rsidRDefault="002E6DD4">
            <w:pPr>
              <w:rPr>
                <w:sz w:val="28"/>
                <w:szCs w:val="28"/>
              </w:rPr>
            </w:pPr>
            <w:r>
              <w:rPr>
                <w:sz w:val="28"/>
                <w:szCs w:val="28"/>
              </w:rPr>
              <w:lastRenderedPageBreak/>
              <w:t>By the end of the lesson children will be able to:</w:t>
            </w:r>
          </w:p>
          <w:p w14:paraId="79B70C18" w14:textId="77777777" w:rsidR="002E6DD4" w:rsidRDefault="002E6DD4">
            <w:pPr>
              <w:rPr>
                <w:sz w:val="28"/>
                <w:szCs w:val="28"/>
              </w:rPr>
            </w:pPr>
            <w:r>
              <w:rPr>
                <w:sz w:val="28"/>
                <w:szCs w:val="28"/>
              </w:rPr>
              <w:t>Use familiar words and phrases from the story.</w:t>
            </w:r>
          </w:p>
          <w:p w14:paraId="7E57FD76" w14:textId="77777777" w:rsidR="002E6DD4" w:rsidRDefault="002E6DD4">
            <w:pPr>
              <w:rPr>
                <w:sz w:val="28"/>
                <w:szCs w:val="28"/>
              </w:rPr>
            </w:pPr>
            <w:r>
              <w:rPr>
                <w:sz w:val="28"/>
                <w:szCs w:val="28"/>
              </w:rPr>
              <w:t>Recognise and use words for certain objects and items outside of the lesson.</w:t>
            </w:r>
          </w:p>
          <w:p w14:paraId="10A384BE" w14:textId="77777777" w:rsidR="002E6DD4" w:rsidRDefault="002E6DD4">
            <w:pPr>
              <w:rPr>
                <w:sz w:val="28"/>
                <w:szCs w:val="28"/>
              </w:rPr>
            </w:pPr>
          </w:p>
          <w:p w14:paraId="6C281DA6" w14:textId="77777777" w:rsidR="002E6DD4" w:rsidRDefault="002E6DD4">
            <w:pPr>
              <w:rPr>
                <w:sz w:val="28"/>
                <w:szCs w:val="28"/>
              </w:rPr>
            </w:pPr>
          </w:p>
          <w:p w14:paraId="5A066516" w14:textId="77777777" w:rsidR="002E6DD4" w:rsidRDefault="002E6DD4">
            <w:pPr>
              <w:rPr>
                <w:sz w:val="28"/>
                <w:szCs w:val="28"/>
              </w:rPr>
            </w:pPr>
          </w:p>
          <w:p w14:paraId="4260D987" w14:textId="77777777" w:rsidR="002E6DD4" w:rsidRDefault="002E6DD4">
            <w:pPr>
              <w:rPr>
                <w:sz w:val="28"/>
                <w:szCs w:val="28"/>
              </w:rPr>
            </w:pPr>
          </w:p>
          <w:p w14:paraId="1885F666" w14:textId="77777777" w:rsidR="002E6DD4" w:rsidRDefault="002E6DD4">
            <w:pPr>
              <w:rPr>
                <w:sz w:val="28"/>
                <w:szCs w:val="28"/>
              </w:rPr>
            </w:pPr>
          </w:p>
        </w:tc>
        <w:tc>
          <w:tcPr>
            <w:tcW w:w="4505" w:type="dxa"/>
            <w:tcBorders>
              <w:top w:val="single" w:sz="4" w:space="0" w:color="auto"/>
              <w:left w:val="single" w:sz="4" w:space="0" w:color="auto"/>
              <w:bottom w:val="single" w:sz="4" w:space="0" w:color="auto"/>
              <w:right w:val="single" w:sz="4" w:space="0" w:color="auto"/>
            </w:tcBorders>
          </w:tcPr>
          <w:p w14:paraId="664A5F2D" w14:textId="77777777" w:rsidR="002E6DD4" w:rsidRDefault="002E6DD4">
            <w:pPr>
              <w:rPr>
                <w:rFonts w:eastAsia="Times New Roman" w:cstheme="minorHAnsi"/>
                <w:lang w:eastAsia="en-GB"/>
              </w:rPr>
            </w:pPr>
            <w:r>
              <w:rPr>
                <w:rFonts w:eastAsia="Times New Roman" w:cstheme="minorHAnsi"/>
                <w:lang w:eastAsia="en-GB"/>
              </w:rPr>
              <w:t>Ask the audience</w:t>
            </w:r>
          </w:p>
          <w:p w14:paraId="4E321D0F" w14:textId="77777777" w:rsidR="002E6DD4" w:rsidRDefault="002E6DD4">
            <w:pPr>
              <w:rPr>
                <w:rFonts w:eastAsia="Times New Roman" w:cstheme="minorHAnsi"/>
                <w:lang w:eastAsia="en-GB"/>
              </w:rPr>
            </w:pPr>
            <w:r>
              <w:rPr>
                <w:rFonts w:eastAsia="Times New Roman" w:cstheme="minorHAnsi"/>
                <w:lang w:eastAsia="en-GB"/>
              </w:rPr>
              <w:t>Basketball not ping-pong</w:t>
            </w:r>
          </w:p>
          <w:p w14:paraId="7391AEE0" w14:textId="77777777" w:rsidR="002E6DD4" w:rsidRDefault="002E6DD4">
            <w:pPr>
              <w:rPr>
                <w:rFonts w:eastAsia="Times New Roman" w:cstheme="minorHAnsi"/>
                <w:lang w:eastAsia="en-GB"/>
              </w:rPr>
            </w:pPr>
            <w:r>
              <w:rPr>
                <w:rFonts w:eastAsia="Times New Roman" w:cstheme="minorHAnsi"/>
                <w:lang w:eastAsia="en-GB"/>
              </w:rPr>
              <w:t>Big questions</w:t>
            </w:r>
          </w:p>
          <w:p w14:paraId="36EEACD4" w14:textId="77777777" w:rsidR="002E6DD4" w:rsidRDefault="002E6DD4">
            <w:pPr>
              <w:rPr>
                <w:rFonts w:eastAsia="Times New Roman" w:cstheme="minorHAnsi"/>
                <w:lang w:eastAsia="en-GB"/>
              </w:rPr>
            </w:pPr>
            <w:r>
              <w:rPr>
                <w:rFonts w:eastAsia="Times New Roman" w:cstheme="minorHAnsi"/>
                <w:lang w:eastAsia="en-GB"/>
              </w:rPr>
              <w:t>Choice of answers</w:t>
            </w:r>
          </w:p>
          <w:p w14:paraId="7D6918C1" w14:textId="77777777" w:rsidR="002E6DD4" w:rsidRDefault="002E6DD4">
            <w:pPr>
              <w:rPr>
                <w:rFonts w:eastAsia="Times New Roman" w:cstheme="minorHAnsi"/>
                <w:lang w:eastAsia="en-GB"/>
              </w:rPr>
            </w:pPr>
            <w:r>
              <w:rPr>
                <w:rFonts w:eastAsia="Times New Roman" w:cstheme="minorHAnsi"/>
                <w:lang w:eastAsia="en-GB"/>
              </w:rPr>
              <w:t>Increase thinking time</w:t>
            </w:r>
          </w:p>
          <w:p w14:paraId="43E798DA" w14:textId="77777777" w:rsidR="002E6DD4" w:rsidRDefault="002E6DD4">
            <w:pPr>
              <w:rPr>
                <w:rFonts w:eastAsia="Times New Roman" w:cstheme="minorHAnsi"/>
                <w:lang w:eastAsia="en-GB"/>
              </w:rPr>
            </w:pPr>
            <w:r>
              <w:rPr>
                <w:rFonts w:eastAsia="Times New Roman" w:cstheme="minorHAnsi"/>
                <w:lang w:eastAsia="en-GB"/>
              </w:rPr>
              <w:t>No hands up</w:t>
            </w:r>
          </w:p>
          <w:p w14:paraId="26DFBD09" w14:textId="77777777" w:rsidR="002E6DD4" w:rsidRDefault="002E6DD4">
            <w:pPr>
              <w:rPr>
                <w:rFonts w:eastAsia="Times New Roman" w:cstheme="minorHAnsi"/>
                <w:lang w:eastAsia="en-GB"/>
              </w:rPr>
            </w:pPr>
            <w:r>
              <w:rPr>
                <w:rFonts w:eastAsia="Times New Roman" w:cstheme="minorHAnsi"/>
                <w:lang w:eastAsia="en-GB"/>
              </w:rPr>
              <w:t>Poker face</w:t>
            </w:r>
          </w:p>
          <w:p w14:paraId="7063D3F0" w14:textId="77777777" w:rsidR="002E6DD4" w:rsidRDefault="002E6DD4">
            <w:pPr>
              <w:rPr>
                <w:rFonts w:eastAsia="Times New Roman" w:cstheme="minorHAnsi"/>
                <w:lang w:eastAsia="en-GB"/>
              </w:rPr>
            </w:pPr>
            <w:r>
              <w:rPr>
                <w:rFonts w:eastAsia="Times New Roman" w:cstheme="minorHAnsi"/>
                <w:lang w:eastAsia="en-GB"/>
              </w:rPr>
              <w:t>Think-pair-share</w:t>
            </w:r>
          </w:p>
          <w:p w14:paraId="40C69DF1" w14:textId="77777777" w:rsidR="002E6DD4" w:rsidRDefault="002E6DD4">
            <w:pPr>
              <w:rPr>
                <w:sz w:val="28"/>
                <w:szCs w:val="28"/>
              </w:rPr>
            </w:pPr>
          </w:p>
        </w:tc>
      </w:tr>
    </w:tbl>
    <w:p w14:paraId="5FAF21EA" w14:textId="77777777" w:rsidR="002E6DD4" w:rsidRDefault="002E6DD4" w:rsidP="002E6DD4">
      <w:pPr>
        <w:rPr>
          <w:sz w:val="28"/>
          <w:szCs w:val="28"/>
        </w:rPr>
        <w:sectPr w:rsidR="002E6DD4">
          <w:type w:val="continuous"/>
          <w:pgSz w:w="11900" w:h="16840"/>
          <w:pgMar w:top="1440" w:right="1440" w:bottom="795" w:left="1440" w:header="720" w:footer="720" w:gutter="0"/>
          <w:cols w:space="720"/>
        </w:sectPr>
      </w:pPr>
    </w:p>
    <w:tbl>
      <w:tblPr>
        <w:tblStyle w:val="TableGrid2"/>
        <w:tblpPr w:leftFromText="180" w:rightFromText="180" w:horzAnchor="page" w:tblpX="1570" w:tblpY="1084"/>
        <w:tblW w:w="0" w:type="auto"/>
        <w:tblInd w:w="0" w:type="dxa"/>
        <w:tblLook w:val="04A0" w:firstRow="1" w:lastRow="0" w:firstColumn="1" w:lastColumn="0" w:noHBand="0" w:noVBand="1"/>
      </w:tblPr>
      <w:tblGrid>
        <w:gridCol w:w="1141"/>
        <w:gridCol w:w="3344"/>
        <w:gridCol w:w="2754"/>
        <w:gridCol w:w="1777"/>
      </w:tblGrid>
      <w:tr w:rsidR="002E6DD4" w14:paraId="2394D4E9" w14:textId="77777777" w:rsidTr="002E6DD4">
        <w:trPr>
          <w:trHeight w:val="1071"/>
        </w:trPr>
        <w:tc>
          <w:tcPr>
            <w:tcW w:w="1249" w:type="dxa"/>
            <w:tcBorders>
              <w:top w:val="single" w:sz="4" w:space="0" w:color="auto"/>
              <w:left w:val="single" w:sz="4" w:space="0" w:color="auto"/>
              <w:bottom w:val="single" w:sz="4" w:space="0" w:color="auto"/>
              <w:right w:val="single" w:sz="4" w:space="0" w:color="auto"/>
            </w:tcBorders>
            <w:hideMark/>
          </w:tcPr>
          <w:p w14:paraId="5CB4FC3A" w14:textId="77777777" w:rsidR="002E6DD4" w:rsidRDefault="002E6DD4">
            <w:pPr>
              <w:jc w:val="center"/>
              <w:rPr>
                <w:b/>
              </w:rPr>
            </w:pPr>
            <w:r>
              <w:rPr>
                <w:b/>
              </w:rPr>
              <w:lastRenderedPageBreak/>
              <w:t>Time</w:t>
            </w:r>
          </w:p>
        </w:tc>
        <w:tc>
          <w:tcPr>
            <w:tcW w:w="4971" w:type="dxa"/>
            <w:tcBorders>
              <w:top w:val="single" w:sz="4" w:space="0" w:color="auto"/>
              <w:left w:val="single" w:sz="4" w:space="0" w:color="auto"/>
              <w:bottom w:val="single" w:sz="4" w:space="0" w:color="auto"/>
              <w:right w:val="single" w:sz="4" w:space="0" w:color="auto"/>
            </w:tcBorders>
            <w:hideMark/>
          </w:tcPr>
          <w:p w14:paraId="263D1E54" w14:textId="77777777" w:rsidR="002E6DD4" w:rsidRDefault="002E6DD4">
            <w:pPr>
              <w:jc w:val="center"/>
              <w:rPr>
                <w:b/>
                <w:sz w:val="22"/>
                <w:szCs w:val="22"/>
              </w:rPr>
            </w:pPr>
            <w:r>
              <w:rPr>
                <w:b/>
                <w:sz w:val="22"/>
                <w:szCs w:val="22"/>
              </w:rPr>
              <w:t>Activities/Methodology/Key Concepts</w:t>
            </w:r>
          </w:p>
          <w:p w14:paraId="11C14D84" w14:textId="77777777" w:rsidR="002E6DD4" w:rsidRDefault="002E6DD4">
            <w:pPr>
              <w:jc w:val="center"/>
              <w:rPr>
                <w:sz w:val="22"/>
                <w:szCs w:val="22"/>
              </w:rPr>
            </w:pPr>
            <w:r>
              <w:rPr>
                <w:sz w:val="22"/>
                <w:szCs w:val="22"/>
              </w:rPr>
              <w:t xml:space="preserve">(Teacher’s Role – including key teaching </w:t>
            </w:r>
            <w:proofErr w:type="gramStart"/>
            <w:r>
              <w:rPr>
                <w:sz w:val="22"/>
                <w:szCs w:val="22"/>
              </w:rPr>
              <w:t>points,  differentiation</w:t>
            </w:r>
            <w:proofErr w:type="gramEnd"/>
            <w:r>
              <w:rPr>
                <w:sz w:val="22"/>
                <w:szCs w:val="22"/>
              </w:rPr>
              <w:t xml:space="preserve"> strategies and key questions)</w:t>
            </w:r>
          </w:p>
        </w:tc>
        <w:tc>
          <w:tcPr>
            <w:tcW w:w="4971" w:type="dxa"/>
            <w:tcBorders>
              <w:top w:val="single" w:sz="4" w:space="0" w:color="auto"/>
              <w:left w:val="single" w:sz="4" w:space="0" w:color="auto"/>
              <w:bottom w:val="single" w:sz="4" w:space="0" w:color="auto"/>
              <w:right w:val="single" w:sz="4" w:space="0" w:color="auto"/>
            </w:tcBorders>
          </w:tcPr>
          <w:p w14:paraId="3FC781FE" w14:textId="77777777" w:rsidR="002E6DD4" w:rsidRDefault="002E6DD4">
            <w:pPr>
              <w:jc w:val="center"/>
              <w:rPr>
                <w:b/>
                <w:sz w:val="22"/>
                <w:szCs w:val="22"/>
              </w:rPr>
            </w:pPr>
            <w:r>
              <w:rPr>
                <w:b/>
                <w:sz w:val="22"/>
                <w:szCs w:val="22"/>
              </w:rPr>
              <w:t>Pupil Tasks</w:t>
            </w:r>
          </w:p>
          <w:p w14:paraId="63D2BA39" w14:textId="77777777" w:rsidR="002E6DD4" w:rsidRDefault="002E6DD4">
            <w:pPr>
              <w:jc w:val="center"/>
              <w:rPr>
                <w:sz w:val="22"/>
                <w:szCs w:val="22"/>
              </w:rPr>
            </w:pPr>
            <w:r>
              <w:rPr>
                <w:sz w:val="22"/>
                <w:szCs w:val="22"/>
              </w:rPr>
              <w:t>(Pupils’ role –including differentiation, engagement in formative assessment and homework)</w:t>
            </w:r>
          </w:p>
          <w:p w14:paraId="263F0B74" w14:textId="77777777" w:rsidR="002E6DD4" w:rsidRDefault="002E6DD4">
            <w:pPr>
              <w:jc w:val="center"/>
              <w:rPr>
                <w:sz w:val="22"/>
                <w:szCs w:val="22"/>
              </w:rPr>
            </w:pPr>
          </w:p>
        </w:tc>
        <w:tc>
          <w:tcPr>
            <w:tcW w:w="2903" w:type="dxa"/>
            <w:tcBorders>
              <w:top w:val="single" w:sz="4" w:space="0" w:color="auto"/>
              <w:left w:val="single" w:sz="4" w:space="0" w:color="auto"/>
              <w:bottom w:val="single" w:sz="4" w:space="0" w:color="auto"/>
              <w:right w:val="single" w:sz="4" w:space="0" w:color="auto"/>
            </w:tcBorders>
            <w:hideMark/>
          </w:tcPr>
          <w:p w14:paraId="5BA72673" w14:textId="77777777" w:rsidR="002E6DD4" w:rsidRDefault="002E6DD4">
            <w:pPr>
              <w:jc w:val="center"/>
              <w:rPr>
                <w:b/>
                <w:sz w:val="22"/>
                <w:szCs w:val="22"/>
              </w:rPr>
            </w:pPr>
            <w:r>
              <w:rPr>
                <w:b/>
                <w:sz w:val="22"/>
                <w:szCs w:val="22"/>
              </w:rPr>
              <w:t>Resources</w:t>
            </w:r>
          </w:p>
          <w:p w14:paraId="367AE44B" w14:textId="77777777" w:rsidR="002E6DD4" w:rsidRDefault="002E6DD4">
            <w:pPr>
              <w:jc w:val="center"/>
              <w:rPr>
                <w:sz w:val="22"/>
                <w:szCs w:val="22"/>
              </w:rPr>
            </w:pPr>
            <w:r>
              <w:rPr>
                <w:sz w:val="22"/>
                <w:szCs w:val="22"/>
              </w:rPr>
              <w:t>(Including Health and Safety requirement)</w:t>
            </w:r>
          </w:p>
        </w:tc>
      </w:tr>
      <w:tr w:rsidR="002E6DD4" w14:paraId="08736063" w14:textId="77777777" w:rsidTr="002E6DD4">
        <w:trPr>
          <w:trHeight w:val="2391"/>
        </w:trPr>
        <w:tc>
          <w:tcPr>
            <w:tcW w:w="1249" w:type="dxa"/>
            <w:tcBorders>
              <w:top w:val="single" w:sz="4" w:space="0" w:color="auto"/>
              <w:left w:val="single" w:sz="4" w:space="0" w:color="auto"/>
              <w:bottom w:val="single" w:sz="4" w:space="0" w:color="auto"/>
              <w:right w:val="single" w:sz="4" w:space="0" w:color="auto"/>
            </w:tcBorders>
          </w:tcPr>
          <w:p w14:paraId="1FB8A2F2" w14:textId="77777777" w:rsidR="002E6DD4" w:rsidRDefault="002E6DD4">
            <w:pPr>
              <w:jc w:val="center"/>
              <w:rPr>
                <w:b/>
              </w:rPr>
            </w:pPr>
          </w:p>
          <w:p w14:paraId="094FEF84" w14:textId="77777777" w:rsidR="002E6DD4" w:rsidRDefault="002E6DD4">
            <w:pPr>
              <w:jc w:val="center"/>
              <w:rPr>
                <w:b/>
              </w:rPr>
            </w:pPr>
          </w:p>
          <w:p w14:paraId="5AA44702" w14:textId="77777777" w:rsidR="002E6DD4" w:rsidRDefault="002E6DD4">
            <w:pPr>
              <w:jc w:val="center"/>
              <w:rPr>
                <w:b/>
              </w:rPr>
            </w:pPr>
            <w:r>
              <w:rPr>
                <w:b/>
              </w:rPr>
              <w:t xml:space="preserve">Opening </w:t>
            </w:r>
            <w:proofErr w:type="gramStart"/>
            <w:r>
              <w:rPr>
                <w:b/>
              </w:rPr>
              <w:t xml:space="preserve">phase </w:t>
            </w:r>
            <w:r>
              <w:rPr>
                <w:sz w:val="20"/>
              </w:rPr>
              <w:t xml:space="preserve"> (</w:t>
            </w:r>
            <w:proofErr w:type="gramEnd"/>
            <w:r>
              <w:rPr>
                <w:sz w:val="20"/>
              </w:rPr>
              <w:t>with links to  prior learning)</w:t>
            </w:r>
          </w:p>
        </w:tc>
        <w:tc>
          <w:tcPr>
            <w:tcW w:w="4971" w:type="dxa"/>
            <w:tcBorders>
              <w:top w:val="single" w:sz="4" w:space="0" w:color="auto"/>
              <w:left w:val="single" w:sz="4" w:space="0" w:color="auto"/>
              <w:bottom w:val="single" w:sz="4" w:space="0" w:color="auto"/>
              <w:right w:val="single" w:sz="4" w:space="0" w:color="auto"/>
            </w:tcBorders>
          </w:tcPr>
          <w:p w14:paraId="6B45106F" w14:textId="77777777" w:rsidR="002E6DD4" w:rsidRDefault="002E6DD4">
            <w:pPr>
              <w:spacing w:before="100" w:beforeAutospacing="1" w:after="100" w:afterAutospacing="1"/>
              <w:rPr>
                <w:rFonts w:eastAsia="Times New Roman" w:cstheme="minorHAnsi"/>
                <w:lang w:eastAsia="en-GB"/>
              </w:rPr>
            </w:pPr>
            <w:r>
              <w:rPr>
                <w:rFonts w:eastAsia="Times New Roman" w:cstheme="minorHAnsi"/>
                <w:lang w:eastAsia="en-GB"/>
              </w:rPr>
              <w:t>Sit the children down on the carpet.</w:t>
            </w:r>
          </w:p>
          <w:p w14:paraId="53946411" w14:textId="77777777" w:rsidR="002E6DD4" w:rsidRDefault="002E6DD4">
            <w:pPr>
              <w:spacing w:before="100" w:beforeAutospacing="1" w:after="100" w:afterAutospacing="1"/>
              <w:rPr>
                <w:rFonts w:eastAsia="Times New Roman" w:cstheme="minorHAnsi"/>
                <w:lang w:eastAsia="en-GB"/>
              </w:rPr>
            </w:pPr>
            <w:r>
              <w:rPr>
                <w:rFonts w:eastAsia="Times New Roman" w:cstheme="minorHAnsi"/>
                <w:lang w:eastAsia="en-GB"/>
              </w:rPr>
              <w:t xml:space="preserve">Read through the </w:t>
            </w:r>
            <w:proofErr w:type="spellStart"/>
            <w:r>
              <w:rPr>
                <w:rFonts w:eastAsia="Times New Roman" w:cstheme="minorHAnsi"/>
                <w:lang w:eastAsia="en-GB"/>
              </w:rPr>
              <w:t>Nadolig</w:t>
            </w:r>
            <w:proofErr w:type="spellEnd"/>
            <w:r>
              <w:rPr>
                <w:rFonts w:eastAsia="Times New Roman" w:cstheme="minorHAnsi"/>
                <w:lang w:eastAsia="en-GB"/>
              </w:rPr>
              <w:t xml:space="preserve"> </w:t>
            </w:r>
            <w:proofErr w:type="spellStart"/>
            <w:r>
              <w:rPr>
                <w:rFonts w:eastAsia="Times New Roman" w:cstheme="minorHAnsi"/>
                <w:lang w:eastAsia="en-GB"/>
              </w:rPr>
              <w:t>Tedi</w:t>
            </w:r>
            <w:proofErr w:type="spellEnd"/>
            <w:r>
              <w:rPr>
                <w:rFonts w:eastAsia="Times New Roman" w:cstheme="minorHAnsi"/>
                <w:lang w:eastAsia="en-GB"/>
              </w:rPr>
              <w:t xml:space="preserve"> </w:t>
            </w:r>
            <w:proofErr w:type="spellStart"/>
            <w:r>
              <w:rPr>
                <w:rFonts w:eastAsia="Times New Roman" w:cstheme="minorHAnsi"/>
                <w:lang w:eastAsia="en-GB"/>
              </w:rPr>
              <w:t>Twt</w:t>
            </w:r>
            <w:proofErr w:type="spellEnd"/>
            <w:r>
              <w:rPr>
                <w:rFonts w:eastAsia="Times New Roman" w:cstheme="minorHAnsi"/>
                <w:lang w:eastAsia="en-GB"/>
              </w:rPr>
              <w:t xml:space="preserve"> story with participation from the children.</w:t>
            </w:r>
          </w:p>
          <w:p w14:paraId="7ECFAFD2" w14:textId="77777777" w:rsidR="002E6DD4" w:rsidRDefault="002E6DD4">
            <w:pPr>
              <w:spacing w:before="100" w:beforeAutospacing="1" w:after="100" w:afterAutospacing="1"/>
              <w:rPr>
                <w:rFonts w:eastAsia="Times New Roman" w:cstheme="minorHAnsi"/>
                <w:lang w:eastAsia="en-GB"/>
              </w:rPr>
            </w:pPr>
            <w:r>
              <w:rPr>
                <w:rFonts w:eastAsia="Times New Roman" w:cstheme="minorHAnsi"/>
                <w:lang w:eastAsia="en-GB"/>
              </w:rPr>
              <w:t>Question the children on key words, using the flash cards from the story. </w:t>
            </w:r>
          </w:p>
          <w:p w14:paraId="00990EB8" w14:textId="77777777" w:rsidR="002E6DD4" w:rsidRDefault="002E6DD4">
            <w:pPr>
              <w:spacing w:before="100" w:beforeAutospacing="1" w:after="100" w:afterAutospacing="1"/>
              <w:rPr>
                <w:rFonts w:eastAsia="Times New Roman" w:cstheme="minorHAnsi"/>
                <w:lang w:eastAsia="en-GB"/>
              </w:rPr>
            </w:pPr>
            <w:r>
              <w:rPr>
                <w:rFonts w:eastAsia="Times New Roman" w:cstheme="minorHAnsi"/>
                <w:lang w:eastAsia="en-GB"/>
              </w:rPr>
              <w:t>At particular parts of the story, ask the children what they think a certain sentence means. </w:t>
            </w:r>
          </w:p>
          <w:p w14:paraId="0AD64D0A" w14:textId="77777777" w:rsidR="002E6DD4" w:rsidRDefault="002E6DD4">
            <w:pPr>
              <w:rPr>
                <w:sz w:val="28"/>
                <w:szCs w:val="28"/>
              </w:rPr>
            </w:pPr>
          </w:p>
          <w:p w14:paraId="5A5621D8" w14:textId="77777777" w:rsidR="002E6DD4" w:rsidRDefault="002E6DD4">
            <w:pPr>
              <w:jc w:val="center"/>
              <w:rPr>
                <w:sz w:val="28"/>
                <w:szCs w:val="28"/>
              </w:rPr>
            </w:pPr>
          </w:p>
        </w:tc>
        <w:tc>
          <w:tcPr>
            <w:tcW w:w="4971" w:type="dxa"/>
            <w:tcBorders>
              <w:top w:val="single" w:sz="4" w:space="0" w:color="auto"/>
              <w:left w:val="single" w:sz="4" w:space="0" w:color="auto"/>
              <w:bottom w:val="single" w:sz="4" w:space="0" w:color="auto"/>
              <w:right w:val="single" w:sz="4" w:space="0" w:color="auto"/>
            </w:tcBorders>
          </w:tcPr>
          <w:p w14:paraId="355D3D10" w14:textId="77777777" w:rsidR="002E6DD4" w:rsidRDefault="002E6DD4">
            <w:r>
              <w:t xml:space="preserve">As the children have gone through this story multiple times and participated, they will be able to respond to most of the questions posed. </w:t>
            </w:r>
          </w:p>
          <w:p w14:paraId="54FC6C06" w14:textId="77777777" w:rsidR="002E6DD4" w:rsidRDefault="002E6DD4">
            <w:pPr>
              <w:jc w:val="center"/>
              <w:rPr>
                <w:sz w:val="28"/>
                <w:szCs w:val="28"/>
              </w:rPr>
            </w:pPr>
          </w:p>
          <w:p w14:paraId="72C8FA84" w14:textId="77777777" w:rsidR="002E6DD4" w:rsidRDefault="002E6DD4">
            <w:pPr>
              <w:jc w:val="center"/>
              <w:rPr>
                <w:sz w:val="28"/>
                <w:szCs w:val="28"/>
              </w:rPr>
            </w:pPr>
          </w:p>
          <w:p w14:paraId="233FA014" w14:textId="77777777" w:rsidR="002E6DD4" w:rsidRDefault="002E6DD4">
            <w:pPr>
              <w:jc w:val="center"/>
              <w:rPr>
                <w:sz w:val="28"/>
                <w:szCs w:val="28"/>
              </w:rPr>
            </w:pPr>
          </w:p>
          <w:p w14:paraId="5AECD823" w14:textId="77777777" w:rsidR="002E6DD4" w:rsidRDefault="002E6DD4">
            <w:pPr>
              <w:jc w:val="center"/>
              <w:rPr>
                <w:sz w:val="28"/>
                <w:szCs w:val="28"/>
              </w:rPr>
            </w:pPr>
          </w:p>
        </w:tc>
        <w:tc>
          <w:tcPr>
            <w:tcW w:w="2903" w:type="dxa"/>
            <w:tcBorders>
              <w:top w:val="single" w:sz="4" w:space="0" w:color="auto"/>
              <w:left w:val="single" w:sz="4" w:space="0" w:color="auto"/>
              <w:bottom w:val="single" w:sz="4" w:space="0" w:color="auto"/>
              <w:right w:val="single" w:sz="4" w:space="0" w:color="auto"/>
            </w:tcBorders>
            <w:hideMark/>
          </w:tcPr>
          <w:p w14:paraId="4B2C8B62" w14:textId="77777777" w:rsidR="002E6DD4" w:rsidRDefault="002E6DD4">
            <w:pPr>
              <w:rPr>
                <w:sz w:val="28"/>
                <w:szCs w:val="28"/>
              </w:rPr>
            </w:pPr>
            <w:proofErr w:type="spellStart"/>
            <w:r>
              <w:rPr>
                <w:sz w:val="28"/>
                <w:szCs w:val="28"/>
              </w:rPr>
              <w:t>Nadolig</w:t>
            </w:r>
            <w:proofErr w:type="spellEnd"/>
            <w:r>
              <w:rPr>
                <w:sz w:val="28"/>
                <w:szCs w:val="28"/>
              </w:rPr>
              <w:t xml:space="preserve"> </w:t>
            </w:r>
            <w:proofErr w:type="spellStart"/>
            <w:r>
              <w:rPr>
                <w:sz w:val="28"/>
                <w:szCs w:val="28"/>
              </w:rPr>
              <w:t>Tedi</w:t>
            </w:r>
            <w:proofErr w:type="spellEnd"/>
            <w:r>
              <w:rPr>
                <w:sz w:val="28"/>
                <w:szCs w:val="28"/>
              </w:rPr>
              <w:t xml:space="preserve"> </w:t>
            </w:r>
            <w:proofErr w:type="spellStart"/>
            <w:r>
              <w:rPr>
                <w:sz w:val="28"/>
                <w:szCs w:val="28"/>
              </w:rPr>
              <w:t>Twt</w:t>
            </w:r>
            <w:proofErr w:type="spellEnd"/>
            <w:r>
              <w:rPr>
                <w:sz w:val="28"/>
                <w:szCs w:val="28"/>
              </w:rPr>
              <w:t xml:space="preserve"> Story</w:t>
            </w:r>
          </w:p>
          <w:p w14:paraId="06EC122F" w14:textId="77777777" w:rsidR="002E6DD4" w:rsidRDefault="002E6DD4">
            <w:pPr>
              <w:rPr>
                <w:sz w:val="28"/>
                <w:szCs w:val="28"/>
              </w:rPr>
            </w:pPr>
            <w:r>
              <w:rPr>
                <w:sz w:val="28"/>
                <w:szCs w:val="28"/>
              </w:rPr>
              <w:t>Flash Cards</w:t>
            </w:r>
          </w:p>
          <w:p w14:paraId="298257E9" w14:textId="77777777" w:rsidR="002E6DD4" w:rsidRDefault="002E6DD4">
            <w:pPr>
              <w:rPr>
                <w:sz w:val="28"/>
                <w:szCs w:val="28"/>
              </w:rPr>
            </w:pPr>
            <w:r>
              <w:rPr>
                <w:sz w:val="28"/>
                <w:szCs w:val="28"/>
              </w:rPr>
              <w:t>Drilling Welsh Words sheets</w:t>
            </w:r>
          </w:p>
        </w:tc>
      </w:tr>
      <w:tr w:rsidR="002E6DD4" w14:paraId="14E4C7B0" w14:textId="77777777" w:rsidTr="002E6DD4">
        <w:trPr>
          <w:trHeight w:val="2043"/>
        </w:trPr>
        <w:tc>
          <w:tcPr>
            <w:tcW w:w="1249" w:type="dxa"/>
            <w:tcBorders>
              <w:top w:val="single" w:sz="4" w:space="0" w:color="auto"/>
              <w:left w:val="single" w:sz="4" w:space="0" w:color="auto"/>
              <w:bottom w:val="single" w:sz="4" w:space="0" w:color="auto"/>
              <w:right w:val="single" w:sz="4" w:space="0" w:color="auto"/>
            </w:tcBorders>
          </w:tcPr>
          <w:p w14:paraId="4D45682B" w14:textId="77777777" w:rsidR="002E6DD4" w:rsidRDefault="002E6DD4">
            <w:pPr>
              <w:jc w:val="center"/>
              <w:rPr>
                <w:b/>
              </w:rPr>
            </w:pPr>
          </w:p>
          <w:p w14:paraId="7ABA07EB" w14:textId="77777777" w:rsidR="002E6DD4" w:rsidRDefault="002E6DD4">
            <w:pPr>
              <w:jc w:val="center"/>
              <w:rPr>
                <w:b/>
              </w:rPr>
            </w:pPr>
          </w:p>
          <w:p w14:paraId="4DCEBB74" w14:textId="77777777" w:rsidR="002E6DD4" w:rsidRDefault="002E6DD4">
            <w:pPr>
              <w:jc w:val="center"/>
              <w:rPr>
                <w:b/>
              </w:rPr>
            </w:pPr>
            <w:r>
              <w:rPr>
                <w:b/>
              </w:rPr>
              <w:t>Teaching &amp; Core Learning</w:t>
            </w:r>
          </w:p>
        </w:tc>
        <w:tc>
          <w:tcPr>
            <w:tcW w:w="4971" w:type="dxa"/>
            <w:tcBorders>
              <w:top w:val="single" w:sz="4" w:space="0" w:color="auto"/>
              <w:left w:val="single" w:sz="4" w:space="0" w:color="auto"/>
              <w:bottom w:val="single" w:sz="4" w:space="0" w:color="auto"/>
              <w:right w:val="single" w:sz="4" w:space="0" w:color="auto"/>
            </w:tcBorders>
          </w:tcPr>
          <w:p w14:paraId="0EFA3F5D" w14:textId="77777777" w:rsidR="002E6DD4" w:rsidRDefault="002E6DD4">
            <w:pPr>
              <w:spacing w:before="100" w:beforeAutospacing="1" w:after="100" w:afterAutospacing="1"/>
              <w:rPr>
                <w:rFonts w:eastAsia="Times New Roman" w:cstheme="minorHAnsi"/>
                <w:lang w:eastAsia="en-GB"/>
              </w:rPr>
            </w:pPr>
            <w:r>
              <w:rPr>
                <w:rFonts w:eastAsia="Times New Roman" w:cstheme="minorHAnsi"/>
                <w:lang w:eastAsia="en-GB"/>
              </w:rPr>
              <w:t>The children will be taken in groups based on their ability. </w:t>
            </w:r>
          </w:p>
          <w:p w14:paraId="315D8DAE" w14:textId="77777777" w:rsidR="002E6DD4" w:rsidRDefault="002E6DD4">
            <w:pPr>
              <w:spacing w:before="100" w:beforeAutospacing="1" w:after="100" w:afterAutospacing="1"/>
              <w:rPr>
                <w:rFonts w:eastAsia="Times New Roman" w:cstheme="minorHAnsi"/>
                <w:lang w:eastAsia="en-GB"/>
              </w:rPr>
            </w:pPr>
            <w:r>
              <w:rPr>
                <w:rFonts w:eastAsia="Times New Roman" w:cstheme="minorHAnsi"/>
                <w:lang w:eastAsia="en-GB"/>
              </w:rPr>
              <w:t xml:space="preserve">Each child will have a go at picking something out of </w:t>
            </w:r>
            <w:proofErr w:type="spellStart"/>
            <w:r>
              <w:rPr>
                <w:rFonts w:eastAsia="Times New Roman" w:cstheme="minorHAnsi"/>
                <w:lang w:eastAsia="en-GB"/>
              </w:rPr>
              <w:t>santas</w:t>
            </w:r>
            <w:proofErr w:type="spellEnd"/>
            <w:r>
              <w:rPr>
                <w:rFonts w:eastAsia="Times New Roman" w:cstheme="minorHAnsi"/>
                <w:lang w:eastAsia="en-GB"/>
              </w:rPr>
              <w:t xml:space="preserve"> sack, guessing what they think that object is before they pull it out of the sack.</w:t>
            </w:r>
          </w:p>
          <w:p w14:paraId="6D111D35" w14:textId="77777777" w:rsidR="002E6DD4" w:rsidRDefault="002E6DD4">
            <w:pPr>
              <w:spacing w:before="100" w:beforeAutospacing="1" w:after="100" w:afterAutospacing="1"/>
              <w:rPr>
                <w:rFonts w:eastAsia="Times New Roman" w:cstheme="minorHAnsi"/>
                <w:lang w:eastAsia="en-GB"/>
              </w:rPr>
            </w:pPr>
          </w:p>
          <w:p w14:paraId="449A61A8" w14:textId="77777777" w:rsidR="002E6DD4" w:rsidRDefault="002E6DD4">
            <w:pPr>
              <w:rPr>
                <w:rFonts w:cstheme="minorHAnsi"/>
                <w:sz w:val="28"/>
                <w:szCs w:val="28"/>
              </w:rPr>
            </w:pPr>
          </w:p>
          <w:p w14:paraId="71A136FB" w14:textId="77777777" w:rsidR="002E6DD4" w:rsidRDefault="002E6DD4">
            <w:pPr>
              <w:jc w:val="center"/>
              <w:rPr>
                <w:rFonts w:cstheme="minorHAnsi"/>
                <w:sz w:val="28"/>
                <w:szCs w:val="28"/>
              </w:rPr>
            </w:pPr>
          </w:p>
          <w:p w14:paraId="50C729ED" w14:textId="77777777" w:rsidR="002E6DD4" w:rsidRDefault="002E6DD4">
            <w:pPr>
              <w:jc w:val="center"/>
              <w:rPr>
                <w:rFonts w:cstheme="minorHAnsi"/>
                <w:sz w:val="28"/>
                <w:szCs w:val="28"/>
              </w:rPr>
            </w:pPr>
          </w:p>
          <w:p w14:paraId="03A054EC" w14:textId="77777777" w:rsidR="002E6DD4" w:rsidRDefault="002E6DD4">
            <w:pPr>
              <w:jc w:val="center"/>
              <w:rPr>
                <w:rFonts w:cstheme="minorHAnsi"/>
                <w:sz w:val="28"/>
                <w:szCs w:val="28"/>
              </w:rPr>
            </w:pPr>
          </w:p>
          <w:p w14:paraId="38E6A3D2" w14:textId="77777777" w:rsidR="002E6DD4" w:rsidRDefault="002E6DD4">
            <w:pPr>
              <w:jc w:val="center"/>
              <w:rPr>
                <w:rFonts w:cstheme="minorHAnsi"/>
                <w:sz w:val="28"/>
                <w:szCs w:val="28"/>
              </w:rPr>
            </w:pPr>
          </w:p>
        </w:tc>
        <w:tc>
          <w:tcPr>
            <w:tcW w:w="4971" w:type="dxa"/>
            <w:tcBorders>
              <w:top w:val="single" w:sz="4" w:space="0" w:color="auto"/>
              <w:left w:val="single" w:sz="4" w:space="0" w:color="auto"/>
              <w:bottom w:val="single" w:sz="4" w:space="0" w:color="auto"/>
              <w:right w:val="single" w:sz="4" w:space="0" w:color="auto"/>
            </w:tcBorders>
          </w:tcPr>
          <w:p w14:paraId="03279113" w14:textId="77777777" w:rsidR="002E6DD4" w:rsidRDefault="002E6DD4">
            <w:pPr>
              <w:rPr>
                <w:rFonts w:eastAsia="Times New Roman" w:cstheme="minorHAnsi"/>
                <w:lang w:eastAsia="en-GB"/>
              </w:rPr>
            </w:pPr>
            <w:r>
              <w:rPr>
                <w:rFonts w:eastAsia="Times New Roman" w:cstheme="minorHAnsi"/>
                <w:lang w:eastAsia="en-GB"/>
              </w:rPr>
              <w:t>HA </w:t>
            </w:r>
          </w:p>
          <w:p w14:paraId="1FF53AF4" w14:textId="77777777" w:rsidR="002E6DD4" w:rsidRDefault="002E6DD4" w:rsidP="002E6DD4">
            <w:pPr>
              <w:numPr>
                <w:ilvl w:val="0"/>
                <w:numId w:val="6"/>
              </w:numPr>
              <w:spacing w:before="100" w:beforeAutospacing="1" w:after="100" w:afterAutospacing="1"/>
              <w:rPr>
                <w:rFonts w:eastAsia="Times New Roman" w:cstheme="minorHAnsi"/>
                <w:lang w:eastAsia="en-GB"/>
              </w:rPr>
            </w:pPr>
            <w:r>
              <w:rPr>
                <w:rFonts w:eastAsia="Times New Roman" w:cstheme="minorHAnsi"/>
                <w:lang w:eastAsia="en-GB"/>
              </w:rPr>
              <w:t xml:space="preserve">HA learners will use full sentences when choosing their object, e.g. "Ga </w:t>
            </w:r>
            <w:proofErr w:type="spellStart"/>
            <w:r>
              <w:rPr>
                <w:rFonts w:eastAsia="Times New Roman" w:cstheme="minorHAnsi"/>
                <w:lang w:eastAsia="en-GB"/>
              </w:rPr>
              <w:t>i</w:t>
            </w:r>
            <w:proofErr w:type="spellEnd"/>
            <w:r>
              <w:rPr>
                <w:rFonts w:eastAsia="Times New Roman" w:cstheme="minorHAnsi"/>
                <w:lang w:eastAsia="en-GB"/>
              </w:rPr>
              <w:t xml:space="preserve"> </w:t>
            </w:r>
            <w:proofErr w:type="spellStart"/>
            <w:r>
              <w:rPr>
                <w:rFonts w:eastAsia="Times New Roman" w:cstheme="minorHAnsi"/>
                <w:lang w:eastAsia="en-GB"/>
              </w:rPr>
              <w:t>siocled</w:t>
            </w:r>
            <w:proofErr w:type="spellEnd"/>
            <w:r>
              <w:rPr>
                <w:rFonts w:eastAsia="Times New Roman" w:cstheme="minorHAnsi"/>
                <w:lang w:eastAsia="en-GB"/>
              </w:rPr>
              <w:t xml:space="preserve"> so </w:t>
            </w:r>
            <w:proofErr w:type="spellStart"/>
            <w:r>
              <w:rPr>
                <w:rFonts w:eastAsia="Times New Roman" w:cstheme="minorHAnsi"/>
                <w:lang w:eastAsia="en-GB"/>
              </w:rPr>
              <w:t>gwelwch</w:t>
            </w:r>
            <w:proofErr w:type="spellEnd"/>
            <w:r>
              <w:rPr>
                <w:rFonts w:eastAsia="Times New Roman" w:cstheme="minorHAnsi"/>
                <w:lang w:eastAsia="en-GB"/>
              </w:rPr>
              <w:t xml:space="preserve"> </w:t>
            </w:r>
            <w:proofErr w:type="spellStart"/>
            <w:r>
              <w:rPr>
                <w:rFonts w:eastAsia="Times New Roman" w:cstheme="minorHAnsi"/>
                <w:lang w:eastAsia="en-GB"/>
              </w:rPr>
              <w:t>yn</w:t>
            </w:r>
            <w:proofErr w:type="spellEnd"/>
            <w:r>
              <w:rPr>
                <w:rFonts w:eastAsia="Times New Roman" w:cstheme="minorHAnsi"/>
                <w:lang w:eastAsia="en-GB"/>
              </w:rPr>
              <w:t xml:space="preserve"> </w:t>
            </w:r>
            <w:proofErr w:type="spellStart"/>
            <w:r>
              <w:rPr>
                <w:rFonts w:eastAsia="Times New Roman" w:cstheme="minorHAnsi"/>
                <w:lang w:eastAsia="en-GB"/>
              </w:rPr>
              <w:t>dda</w:t>
            </w:r>
            <w:proofErr w:type="spellEnd"/>
            <w:r>
              <w:rPr>
                <w:rFonts w:eastAsia="Times New Roman" w:cstheme="minorHAnsi"/>
                <w:lang w:eastAsia="en-GB"/>
              </w:rPr>
              <w:t>". </w:t>
            </w:r>
          </w:p>
          <w:p w14:paraId="1DE36D33" w14:textId="77777777" w:rsidR="002E6DD4" w:rsidRDefault="002E6DD4">
            <w:pPr>
              <w:rPr>
                <w:rFonts w:eastAsia="Times New Roman" w:cstheme="minorHAnsi"/>
                <w:lang w:eastAsia="en-GB"/>
              </w:rPr>
            </w:pPr>
            <w:r>
              <w:rPr>
                <w:rFonts w:eastAsia="Times New Roman" w:cstheme="minorHAnsi"/>
                <w:lang w:eastAsia="en-GB"/>
              </w:rPr>
              <w:t>MA </w:t>
            </w:r>
          </w:p>
          <w:p w14:paraId="38E0FDBE" w14:textId="77777777" w:rsidR="002E6DD4" w:rsidRDefault="002E6DD4" w:rsidP="002E6DD4">
            <w:pPr>
              <w:numPr>
                <w:ilvl w:val="0"/>
                <w:numId w:val="7"/>
              </w:numPr>
              <w:spacing w:before="100" w:beforeAutospacing="1" w:after="100" w:afterAutospacing="1"/>
              <w:rPr>
                <w:rFonts w:eastAsia="Times New Roman" w:cstheme="minorHAnsi"/>
                <w:lang w:eastAsia="en-GB"/>
              </w:rPr>
            </w:pPr>
            <w:r>
              <w:rPr>
                <w:rFonts w:eastAsia="Times New Roman" w:cstheme="minorHAnsi"/>
                <w:lang w:eastAsia="en-GB"/>
              </w:rPr>
              <w:t xml:space="preserve">These learners will use "Ga </w:t>
            </w:r>
            <w:proofErr w:type="spellStart"/>
            <w:r>
              <w:rPr>
                <w:rFonts w:eastAsia="Times New Roman" w:cstheme="minorHAnsi"/>
                <w:lang w:eastAsia="en-GB"/>
              </w:rPr>
              <w:t>i</w:t>
            </w:r>
            <w:proofErr w:type="spellEnd"/>
            <w:r>
              <w:rPr>
                <w:rFonts w:eastAsia="Times New Roman" w:cstheme="minorHAnsi"/>
                <w:lang w:eastAsia="en-GB"/>
              </w:rPr>
              <w:t>..." confidently when speaking.</w:t>
            </w:r>
          </w:p>
          <w:p w14:paraId="2A732F0D" w14:textId="77777777" w:rsidR="002E6DD4" w:rsidRDefault="002E6DD4">
            <w:pPr>
              <w:rPr>
                <w:rFonts w:eastAsia="Times New Roman" w:cstheme="minorHAnsi"/>
                <w:lang w:eastAsia="en-GB"/>
              </w:rPr>
            </w:pPr>
            <w:r>
              <w:rPr>
                <w:rFonts w:eastAsia="Times New Roman" w:cstheme="minorHAnsi"/>
                <w:lang w:eastAsia="en-GB"/>
              </w:rPr>
              <w:t>LA </w:t>
            </w:r>
          </w:p>
          <w:p w14:paraId="1FE0D513" w14:textId="77777777" w:rsidR="002E6DD4" w:rsidRDefault="002E6DD4" w:rsidP="002E6DD4">
            <w:pPr>
              <w:numPr>
                <w:ilvl w:val="0"/>
                <w:numId w:val="8"/>
              </w:numPr>
              <w:spacing w:before="100" w:beforeAutospacing="1" w:after="100" w:afterAutospacing="1"/>
              <w:rPr>
                <w:rFonts w:eastAsia="Times New Roman" w:cstheme="minorHAnsi"/>
                <w:lang w:eastAsia="en-GB"/>
              </w:rPr>
            </w:pPr>
            <w:r>
              <w:rPr>
                <w:rFonts w:eastAsia="Times New Roman" w:cstheme="minorHAnsi"/>
                <w:lang w:eastAsia="en-GB"/>
              </w:rPr>
              <w:t xml:space="preserve">These learners will pronounce the </w:t>
            </w:r>
            <w:r>
              <w:rPr>
                <w:rFonts w:eastAsia="Times New Roman" w:cstheme="minorHAnsi"/>
                <w:lang w:eastAsia="en-GB"/>
              </w:rPr>
              <w:lastRenderedPageBreak/>
              <w:t>object in English first, before copying an adult in Welsh. </w:t>
            </w:r>
          </w:p>
          <w:p w14:paraId="0F5AFB18" w14:textId="77777777" w:rsidR="002E6DD4" w:rsidRDefault="002E6DD4">
            <w:pPr>
              <w:rPr>
                <w:rFonts w:cstheme="minorHAnsi"/>
                <w:sz w:val="28"/>
                <w:szCs w:val="28"/>
              </w:rPr>
            </w:pPr>
          </w:p>
          <w:p w14:paraId="305F7C3F" w14:textId="77777777" w:rsidR="002E6DD4" w:rsidRDefault="002E6DD4">
            <w:pPr>
              <w:jc w:val="center"/>
              <w:rPr>
                <w:rFonts w:cstheme="minorHAnsi"/>
                <w:sz w:val="28"/>
                <w:szCs w:val="28"/>
              </w:rPr>
            </w:pPr>
          </w:p>
          <w:p w14:paraId="5A2E3D06" w14:textId="77777777" w:rsidR="002E6DD4" w:rsidRDefault="002E6DD4">
            <w:pPr>
              <w:jc w:val="center"/>
              <w:rPr>
                <w:rFonts w:cstheme="minorHAnsi"/>
                <w:sz w:val="28"/>
                <w:szCs w:val="28"/>
              </w:rPr>
            </w:pPr>
          </w:p>
          <w:p w14:paraId="3AE7FB9A" w14:textId="77777777" w:rsidR="002E6DD4" w:rsidRDefault="002E6DD4">
            <w:pPr>
              <w:jc w:val="center"/>
              <w:rPr>
                <w:rFonts w:cstheme="minorHAnsi"/>
                <w:sz w:val="28"/>
                <w:szCs w:val="28"/>
              </w:rPr>
            </w:pPr>
          </w:p>
        </w:tc>
        <w:tc>
          <w:tcPr>
            <w:tcW w:w="2903" w:type="dxa"/>
            <w:tcBorders>
              <w:top w:val="single" w:sz="4" w:space="0" w:color="auto"/>
              <w:left w:val="single" w:sz="4" w:space="0" w:color="auto"/>
              <w:bottom w:val="single" w:sz="4" w:space="0" w:color="auto"/>
              <w:right w:val="single" w:sz="4" w:space="0" w:color="auto"/>
            </w:tcBorders>
            <w:hideMark/>
          </w:tcPr>
          <w:p w14:paraId="70AC166A" w14:textId="77777777" w:rsidR="002E6DD4" w:rsidRDefault="002E6DD4">
            <w:pPr>
              <w:rPr>
                <w:sz w:val="28"/>
                <w:szCs w:val="28"/>
              </w:rPr>
            </w:pPr>
            <w:r>
              <w:rPr>
                <w:sz w:val="28"/>
                <w:szCs w:val="28"/>
              </w:rPr>
              <w:lastRenderedPageBreak/>
              <w:t>Santa’s Sack of Presents with different objects inside, from the story and from the drilling sessions</w:t>
            </w:r>
          </w:p>
        </w:tc>
      </w:tr>
      <w:tr w:rsidR="002E6DD4" w14:paraId="1C4E4FD0" w14:textId="77777777" w:rsidTr="002E6DD4">
        <w:trPr>
          <w:trHeight w:val="2051"/>
        </w:trPr>
        <w:tc>
          <w:tcPr>
            <w:tcW w:w="1249" w:type="dxa"/>
            <w:tcBorders>
              <w:top w:val="single" w:sz="4" w:space="0" w:color="auto"/>
              <w:left w:val="single" w:sz="4" w:space="0" w:color="auto"/>
              <w:bottom w:val="single" w:sz="4" w:space="0" w:color="auto"/>
              <w:right w:val="single" w:sz="4" w:space="0" w:color="auto"/>
            </w:tcBorders>
          </w:tcPr>
          <w:p w14:paraId="27CD6310" w14:textId="77777777" w:rsidR="002E6DD4" w:rsidRDefault="002E6DD4">
            <w:pPr>
              <w:jc w:val="center"/>
              <w:rPr>
                <w:b/>
              </w:rPr>
            </w:pPr>
          </w:p>
          <w:p w14:paraId="0D5E122A" w14:textId="77777777" w:rsidR="002E6DD4" w:rsidRDefault="002E6DD4">
            <w:pPr>
              <w:jc w:val="center"/>
              <w:rPr>
                <w:b/>
              </w:rPr>
            </w:pPr>
          </w:p>
          <w:p w14:paraId="6CEB9552" w14:textId="77777777" w:rsidR="002E6DD4" w:rsidRDefault="002E6DD4">
            <w:pPr>
              <w:jc w:val="center"/>
              <w:rPr>
                <w:b/>
              </w:rPr>
            </w:pPr>
            <w:r>
              <w:rPr>
                <w:b/>
              </w:rPr>
              <w:t>Plenary</w:t>
            </w:r>
          </w:p>
        </w:tc>
        <w:tc>
          <w:tcPr>
            <w:tcW w:w="4971" w:type="dxa"/>
            <w:tcBorders>
              <w:top w:val="single" w:sz="4" w:space="0" w:color="auto"/>
              <w:left w:val="single" w:sz="4" w:space="0" w:color="auto"/>
              <w:bottom w:val="single" w:sz="4" w:space="0" w:color="auto"/>
              <w:right w:val="single" w:sz="4" w:space="0" w:color="auto"/>
            </w:tcBorders>
          </w:tcPr>
          <w:p w14:paraId="24CC503E" w14:textId="77777777" w:rsidR="002E6DD4" w:rsidRDefault="002E6DD4">
            <w:pPr>
              <w:rPr>
                <w:sz w:val="28"/>
                <w:szCs w:val="28"/>
              </w:rPr>
            </w:pPr>
            <w:r>
              <w:rPr>
                <w:sz w:val="28"/>
                <w:szCs w:val="28"/>
              </w:rPr>
              <w:t xml:space="preserve">There is no plenary for this lesson, as it is either to be completed separately or as an introduction or bridge to another lesson. </w:t>
            </w:r>
          </w:p>
          <w:p w14:paraId="4D2F3244" w14:textId="77777777" w:rsidR="002E6DD4" w:rsidRDefault="002E6DD4">
            <w:pPr>
              <w:jc w:val="center"/>
              <w:rPr>
                <w:sz w:val="28"/>
                <w:szCs w:val="28"/>
              </w:rPr>
            </w:pPr>
          </w:p>
          <w:p w14:paraId="26A82914" w14:textId="77777777" w:rsidR="002E6DD4" w:rsidRDefault="002E6DD4">
            <w:pPr>
              <w:jc w:val="center"/>
              <w:rPr>
                <w:sz w:val="28"/>
                <w:szCs w:val="28"/>
              </w:rPr>
            </w:pPr>
          </w:p>
          <w:p w14:paraId="1C3CBDF5" w14:textId="77777777" w:rsidR="002E6DD4" w:rsidRDefault="002E6DD4">
            <w:pPr>
              <w:jc w:val="center"/>
              <w:rPr>
                <w:sz w:val="28"/>
                <w:szCs w:val="28"/>
              </w:rPr>
            </w:pPr>
          </w:p>
        </w:tc>
        <w:tc>
          <w:tcPr>
            <w:tcW w:w="4971" w:type="dxa"/>
            <w:tcBorders>
              <w:top w:val="single" w:sz="4" w:space="0" w:color="auto"/>
              <w:left w:val="single" w:sz="4" w:space="0" w:color="auto"/>
              <w:bottom w:val="single" w:sz="4" w:space="0" w:color="auto"/>
              <w:right w:val="single" w:sz="4" w:space="0" w:color="auto"/>
            </w:tcBorders>
          </w:tcPr>
          <w:p w14:paraId="615023BD" w14:textId="77777777" w:rsidR="002E6DD4" w:rsidRDefault="002E6DD4">
            <w:pPr>
              <w:jc w:val="center"/>
              <w:rPr>
                <w:sz w:val="28"/>
                <w:szCs w:val="28"/>
              </w:rPr>
            </w:pPr>
          </w:p>
          <w:p w14:paraId="5A77EB4A" w14:textId="77777777" w:rsidR="002E6DD4" w:rsidRDefault="002E6DD4">
            <w:pPr>
              <w:jc w:val="center"/>
              <w:rPr>
                <w:sz w:val="28"/>
                <w:szCs w:val="28"/>
              </w:rPr>
            </w:pPr>
          </w:p>
          <w:p w14:paraId="458A69B9" w14:textId="77777777" w:rsidR="002E6DD4" w:rsidRDefault="002E6DD4">
            <w:pPr>
              <w:jc w:val="center"/>
              <w:rPr>
                <w:sz w:val="28"/>
                <w:szCs w:val="28"/>
              </w:rPr>
            </w:pPr>
          </w:p>
          <w:p w14:paraId="6A06B100" w14:textId="77777777" w:rsidR="002E6DD4" w:rsidRDefault="002E6DD4">
            <w:pPr>
              <w:jc w:val="center"/>
              <w:rPr>
                <w:sz w:val="28"/>
                <w:szCs w:val="28"/>
              </w:rPr>
            </w:pPr>
          </w:p>
          <w:p w14:paraId="1DC14231" w14:textId="77777777" w:rsidR="002E6DD4" w:rsidRDefault="002E6DD4">
            <w:pPr>
              <w:jc w:val="center"/>
              <w:rPr>
                <w:sz w:val="28"/>
                <w:szCs w:val="28"/>
              </w:rPr>
            </w:pPr>
          </w:p>
          <w:p w14:paraId="1A150893" w14:textId="77777777" w:rsidR="002E6DD4" w:rsidRDefault="002E6DD4">
            <w:pPr>
              <w:jc w:val="center"/>
              <w:rPr>
                <w:sz w:val="28"/>
                <w:szCs w:val="28"/>
              </w:rPr>
            </w:pPr>
          </w:p>
        </w:tc>
        <w:tc>
          <w:tcPr>
            <w:tcW w:w="2903" w:type="dxa"/>
            <w:tcBorders>
              <w:top w:val="single" w:sz="4" w:space="0" w:color="auto"/>
              <w:left w:val="single" w:sz="4" w:space="0" w:color="auto"/>
              <w:bottom w:val="single" w:sz="4" w:space="0" w:color="auto"/>
              <w:right w:val="single" w:sz="4" w:space="0" w:color="auto"/>
            </w:tcBorders>
          </w:tcPr>
          <w:p w14:paraId="33F6C0C7" w14:textId="77777777" w:rsidR="002E6DD4" w:rsidRDefault="002E6DD4">
            <w:pPr>
              <w:jc w:val="center"/>
              <w:rPr>
                <w:sz w:val="28"/>
                <w:szCs w:val="28"/>
              </w:rPr>
            </w:pPr>
          </w:p>
        </w:tc>
      </w:tr>
    </w:tbl>
    <w:p w14:paraId="035896EA" w14:textId="77777777" w:rsidR="002E6DD4" w:rsidRDefault="002E6DD4" w:rsidP="002E6DD4">
      <w:pPr>
        <w:tabs>
          <w:tab w:val="left" w:pos="12758"/>
        </w:tabs>
        <w:rPr>
          <w:sz w:val="28"/>
          <w:szCs w:val="28"/>
        </w:rPr>
      </w:pPr>
    </w:p>
    <w:p w14:paraId="78A232E5" w14:textId="77777777" w:rsidR="002E6DD4" w:rsidRDefault="002E6DD4" w:rsidP="002E6DD4">
      <w:pPr>
        <w:pStyle w:val="Heading1"/>
        <w:rPr>
          <w:sz w:val="28"/>
          <w:szCs w:val="28"/>
        </w:rPr>
      </w:pPr>
    </w:p>
    <w:p w14:paraId="01877B9F" w14:textId="77777777" w:rsidR="002E6DD4" w:rsidRDefault="002E6DD4" w:rsidP="002E6DD4">
      <w:pPr>
        <w:rPr>
          <w:sz w:val="28"/>
          <w:szCs w:val="28"/>
        </w:rPr>
      </w:pPr>
    </w:p>
    <w:p w14:paraId="459E4320" w14:textId="77777777" w:rsidR="002E6DD4" w:rsidRDefault="002E6DD4" w:rsidP="002E6DD4">
      <w:pPr>
        <w:rPr>
          <w:sz w:val="28"/>
          <w:szCs w:val="28"/>
        </w:rPr>
      </w:pPr>
    </w:p>
    <w:p w14:paraId="6381FD96" w14:textId="77777777" w:rsidR="002E6DD4" w:rsidRDefault="002E6DD4" w:rsidP="002E6DD4">
      <w:pPr>
        <w:rPr>
          <w:sz w:val="28"/>
          <w:szCs w:val="28"/>
        </w:rPr>
      </w:pPr>
    </w:p>
    <w:p w14:paraId="0CEA5C6E" w14:textId="77777777" w:rsidR="002E6DD4" w:rsidRDefault="002E6DD4" w:rsidP="002E6DD4">
      <w:pPr>
        <w:rPr>
          <w:sz w:val="28"/>
          <w:szCs w:val="28"/>
        </w:rPr>
      </w:pPr>
    </w:p>
    <w:p w14:paraId="15E8A1E2" w14:textId="77777777" w:rsidR="002E6DD4" w:rsidRDefault="002E6DD4" w:rsidP="002E6DD4">
      <w:pPr>
        <w:rPr>
          <w:sz w:val="28"/>
          <w:szCs w:val="28"/>
        </w:rPr>
      </w:pPr>
    </w:p>
    <w:p w14:paraId="18971E3D" w14:textId="77777777" w:rsidR="002E6DD4" w:rsidRDefault="002E6DD4" w:rsidP="002E6DD4">
      <w:pPr>
        <w:rPr>
          <w:sz w:val="28"/>
          <w:szCs w:val="28"/>
        </w:rPr>
      </w:pPr>
    </w:p>
    <w:p w14:paraId="786FDA68" w14:textId="77777777" w:rsidR="002E6DD4" w:rsidRDefault="002E6DD4" w:rsidP="002E6DD4">
      <w:pPr>
        <w:rPr>
          <w:sz w:val="28"/>
          <w:szCs w:val="28"/>
        </w:rPr>
      </w:pPr>
    </w:p>
    <w:p w14:paraId="761AB639" w14:textId="77777777" w:rsidR="002E6DD4" w:rsidRDefault="002E6DD4" w:rsidP="002E6DD4">
      <w:pPr>
        <w:rPr>
          <w:sz w:val="28"/>
          <w:szCs w:val="28"/>
        </w:rPr>
      </w:pPr>
    </w:p>
    <w:p w14:paraId="79CD9F04" w14:textId="77777777" w:rsidR="002E6DD4" w:rsidRDefault="002E6DD4" w:rsidP="002E6DD4">
      <w:pPr>
        <w:rPr>
          <w:sz w:val="28"/>
          <w:szCs w:val="28"/>
        </w:rPr>
      </w:pPr>
    </w:p>
    <w:p w14:paraId="605A5576" w14:textId="77777777" w:rsidR="002E6DD4" w:rsidRDefault="002E6DD4" w:rsidP="002E6DD4">
      <w:pPr>
        <w:rPr>
          <w:sz w:val="28"/>
          <w:szCs w:val="28"/>
        </w:rPr>
      </w:pPr>
    </w:p>
    <w:p w14:paraId="048D7732" w14:textId="77777777" w:rsidR="002E6DD4" w:rsidRDefault="002E6DD4" w:rsidP="002E6DD4">
      <w:pPr>
        <w:rPr>
          <w:sz w:val="28"/>
          <w:szCs w:val="28"/>
        </w:rPr>
      </w:pPr>
    </w:p>
    <w:p w14:paraId="42227F26" w14:textId="77777777" w:rsidR="002E6DD4" w:rsidRDefault="002E6DD4" w:rsidP="002E6DD4">
      <w:pPr>
        <w:rPr>
          <w:sz w:val="28"/>
          <w:szCs w:val="28"/>
        </w:rPr>
      </w:pPr>
    </w:p>
    <w:p w14:paraId="4074A14F" w14:textId="77777777" w:rsidR="002E6DD4" w:rsidRDefault="002E6DD4" w:rsidP="002E6DD4">
      <w:pPr>
        <w:rPr>
          <w:sz w:val="28"/>
          <w:szCs w:val="28"/>
        </w:rPr>
      </w:pPr>
    </w:p>
    <w:p w14:paraId="555D18A2" w14:textId="77777777" w:rsidR="002E6DD4" w:rsidRDefault="002E6DD4" w:rsidP="002E6DD4">
      <w:pPr>
        <w:rPr>
          <w:sz w:val="28"/>
          <w:szCs w:val="28"/>
        </w:rPr>
      </w:pPr>
    </w:p>
    <w:p w14:paraId="6F86DCE2" w14:textId="77777777" w:rsidR="002E6DD4" w:rsidRDefault="002E6DD4" w:rsidP="002E6DD4">
      <w:pPr>
        <w:rPr>
          <w:sz w:val="28"/>
          <w:szCs w:val="28"/>
        </w:rPr>
      </w:pPr>
    </w:p>
    <w:p w14:paraId="23D4C8BC" w14:textId="77777777" w:rsidR="002E6DD4" w:rsidRDefault="002E6DD4" w:rsidP="002E6DD4">
      <w:pPr>
        <w:rPr>
          <w:sz w:val="28"/>
          <w:szCs w:val="28"/>
        </w:rPr>
      </w:pPr>
    </w:p>
    <w:p w14:paraId="352586E0" w14:textId="77777777" w:rsidR="002E6DD4" w:rsidRDefault="002E6DD4" w:rsidP="002E6DD4">
      <w:pPr>
        <w:rPr>
          <w:sz w:val="28"/>
          <w:szCs w:val="28"/>
        </w:rPr>
      </w:pPr>
    </w:p>
    <w:p w14:paraId="7BB40A26" w14:textId="77777777" w:rsidR="002E6DD4" w:rsidRDefault="002E6DD4" w:rsidP="002E6DD4">
      <w:pPr>
        <w:rPr>
          <w:sz w:val="28"/>
          <w:szCs w:val="28"/>
        </w:rPr>
      </w:pPr>
    </w:p>
    <w:p w14:paraId="2F3D965F" w14:textId="77777777" w:rsidR="002E6DD4" w:rsidRPr="006513F3" w:rsidRDefault="002E6DD4">
      <w:pPr>
        <w:rPr>
          <w:b/>
          <w:bCs/>
          <w:sz w:val="24"/>
          <w:szCs w:val="24"/>
          <w:u w:val="single"/>
        </w:rPr>
      </w:pPr>
    </w:p>
    <w:sectPr w:rsidR="002E6DD4" w:rsidRPr="006513F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FB4B1" w14:textId="77777777" w:rsidR="00BA6E6C" w:rsidRDefault="00BA6E6C" w:rsidP="00F05275">
      <w:pPr>
        <w:spacing w:after="0" w:line="240" w:lineRule="auto"/>
      </w:pPr>
      <w:r>
        <w:separator/>
      </w:r>
    </w:p>
  </w:endnote>
  <w:endnote w:type="continuationSeparator" w:id="0">
    <w:p w14:paraId="3A13A901" w14:textId="77777777" w:rsidR="00BA6E6C" w:rsidRDefault="00BA6E6C" w:rsidP="00F05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882C1" w14:textId="77777777" w:rsidR="00BA6E6C" w:rsidRDefault="00BA6E6C" w:rsidP="00F05275">
      <w:pPr>
        <w:spacing w:after="0" w:line="240" w:lineRule="auto"/>
      </w:pPr>
      <w:r>
        <w:separator/>
      </w:r>
    </w:p>
  </w:footnote>
  <w:footnote w:type="continuationSeparator" w:id="0">
    <w:p w14:paraId="21ADA816" w14:textId="77777777" w:rsidR="00BA6E6C" w:rsidRDefault="00BA6E6C" w:rsidP="00F052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11DE5" w14:textId="4187A1FA" w:rsidR="00F12BA7" w:rsidRDefault="00F12BA7">
    <w:pPr>
      <w:pStyle w:val="Header"/>
    </w:pPr>
    <w:r>
      <w:t>Welsh Portfolio                                                                                                                              Level 5</w:t>
    </w:r>
  </w:p>
  <w:p w14:paraId="4719BE9F" w14:textId="540EE197" w:rsidR="00F12BA7" w:rsidRDefault="00F12BA7">
    <w:pPr>
      <w:pStyle w:val="Header"/>
    </w:pPr>
    <w:r>
      <w:t>Josh Randell (1800691)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305CF" w14:textId="2B34551C" w:rsidR="00F05275" w:rsidRDefault="00F05275" w:rsidP="00F05275">
    <w:pPr>
      <w:pStyle w:val="Header"/>
      <w:tabs>
        <w:tab w:val="clear" w:pos="4513"/>
        <w:tab w:val="clear" w:pos="9026"/>
        <w:tab w:val="left" w:pos="7632"/>
      </w:tabs>
    </w:pPr>
    <w:r>
      <w:t>BA ED QTS                                                                                                                                              Level 5</w:t>
    </w:r>
  </w:p>
  <w:p w14:paraId="7179B477" w14:textId="01F0FEA9" w:rsidR="00F05275" w:rsidRDefault="00F05275" w:rsidP="00F05275">
    <w:pPr>
      <w:pStyle w:val="Header"/>
      <w:tabs>
        <w:tab w:val="clear" w:pos="4513"/>
        <w:tab w:val="clear" w:pos="9026"/>
        <w:tab w:val="left" w:pos="7632"/>
      </w:tabs>
    </w:pPr>
    <w:r>
      <w:t xml:space="preserve">Josh Randell (18006910)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0576"/>
    <w:multiLevelType w:val="multilevel"/>
    <w:tmpl w:val="73C4A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133A0"/>
    <w:multiLevelType w:val="multilevel"/>
    <w:tmpl w:val="6CE87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A466A"/>
    <w:multiLevelType w:val="multilevel"/>
    <w:tmpl w:val="4712E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22C6E"/>
    <w:multiLevelType w:val="multilevel"/>
    <w:tmpl w:val="8C80A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73B94"/>
    <w:multiLevelType w:val="multilevel"/>
    <w:tmpl w:val="CFF6C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74792F"/>
    <w:multiLevelType w:val="multilevel"/>
    <w:tmpl w:val="B366E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CE188C"/>
    <w:multiLevelType w:val="multilevel"/>
    <w:tmpl w:val="C598D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DE7C01"/>
    <w:multiLevelType w:val="multilevel"/>
    <w:tmpl w:val="02C0C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7"/>
  </w:num>
  <w:num w:numId="4">
    <w:abstractNumId w:val="3"/>
  </w:num>
  <w:num w:numId="5">
    <w:abstractNumId w:val="2"/>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275"/>
    <w:rsid w:val="000F7922"/>
    <w:rsid w:val="00260CAD"/>
    <w:rsid w:val="002E6DD4"/>
    <w:rsid w:val="00334754"/>
    <w:rsid w:val="004C2227"/>
    <w:rsid w:val="00585B27"/>
    <w:rsid w:val="005E6F16"/>
    <w:rsid w:val="006513F3"/>
    <w:rsid w:val="006C05D5"/>
    <w:rsid w:val="00867AE1"/>
    <w:rsid w:val="008911EB"/>
    <w:rsid w:val="008C5364"/>
    <w:rsid w:val="008F0252"/>
    <w:rsid w:val="009F72DC"/>
    <w:rsid w:val="00B83E68"/>
    <w:rsid w:val="00BA26AA"/>
    <w:rsid w:val="00BA6E6C"/>
    <w:rsid w:val="00BD1868"/>
    <w:rsid w:val="00CD0C6D"/>
    <w:rsid w:val="00EE7916"/>
    <w:rsid w:val="00F05275"/>
    <w:rsid w:val="00F12BA7"/>
    <w:rsid w:val="00F63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9CB26"/>
  <w15:chartTrackingRefBased/>
  <w15:docId w15:val="{C0A141F7-BE14-45AA-A920-E57A5D022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DD4"/>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52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275"/>
  </w:style>
  <w:style w:type="paragraph" w:styleId="Footer">
    <w:name w:val="footer"/>
    <w:basedOn w:val="Normal"/>
    <w:link w:val="FooterChar"/>
    <w:uiPriority w:val="99"/>
    <w:unhideWhenUsed/>
    <w:rsid w:val="00F052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275"/>
  </w:style>
  <w:style w:type="character" w:customStyle="1" w:styleId="Heading1Char">
    <w:name w:val="Heading 1 Char"/>
    <w:basedOn w:val="DefaultParagraphFont"/>
    <w:link w:val="Heading1"/>
    <w:uiPriority w:val="9"/>
    <w:rsid w:val="002E6DD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E6DD4"/>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2E6DD4"/>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C05D5"/>
    <w:rPr>
      <w:color w:val="0563C1" w:themeColor="hyperlink"/>
      <w:u w:val="single"/>
    </w:rPr>
  </w:style>
  <w:style w:type="character" w:styleId="UnresolvedMention">
    <w:name w:val="Unresolved Mention"/>
    <w:basedOn w:val="DefaultParagraphFont"/>
    <w:uiPriority w:val="99"/>
    <w:semiHidden/>
    <w:unhideWhenUsed/>
    <w:rsid w:val="006C05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72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owtsd-my.sharepoint.com/:v:/g/personal/1800691_student_uwtsd_ac_uk/EaYeVD64K7pHnpDkYdG8JOEBAxvKjs1Z-F7htU3fyPx6dA?e=2jXYz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9</Pages>
  <Words>1996</Words>
  <Characters>11382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2020-04-21T14:10:00Z</dcterms:created>
  <dcterms:modified xsi:type="dcterms:W3CDTF">2020-04-22T15:53:00Z</dcterms:modified>
</cp:coreProperties>
</file>