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77127892"/>
        <w:docPartObj>
          <w:docPartGallery w:val="Cover Pages"/>
          <w:docPartUnique/>
        </w:docPartObj>
      </w:sdtPr>
      <w:sdtContent>
        <w:p w14:paraId="4DD8945C" w14:textId="11435A29" w:rsidR="00162386" w:rsidRDefault="00162386">
          <w:r>
            <w:rPr>
              <w:noProof/>
            </w:rPr>
            <mc:AlternateContent>
              <mc:Choice Requires="wpg">
                <w:drawing>
                  <wp:anchor distT="0" distB="0" distL="114300" distR="114300" simplePos="0" relativeHeight="251659264" behindDoc="1" locked="0" layoutInCell="1" allowOverlap="1" wp14:anchorId="08C06444" wp14:editId="1A846D10">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10DF85" w14:textId="08127EA4" w:rsidR="003A2EFE" w:rsidRDefault="003A2EFE" w:rsidP="0016238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EDAD4D" w14:textId="1AA40BEB" w:rsidR="003A2EFE" w:rsidRDefault="003A2EFE">
                                      <w:pPr>
                                        <w:pStyle w:val="NoSpacing"/>
                                        <w:spacing w:before="120"/>
                                        <w:jc w:val="center"/>
                                        <w:rPr>
                                          <w:color w:val="FFFFFF" w:themeColor="background1"/>
                                        </w:rPr>
                                      </w:pPr>
                                      <w:r>
                                        <w:rPr>
                                          <w:color w:val="FFFFFF" w:themeColor="background1"/>
                                        </w:rPr>
                                        <w:t>Scott Rees</w:t>
                                      </w:r>
                                    </w:p>
                                  </w:sdtContent>
                                </w:sdt>
                                <w:p w14:paraId="0C1E65BA" w14:textId="688113D2" w:rsidR="003A2EFE" w:rsidRDefault="003A2EF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Pi: 1800195</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53142B4" w14:textId="51672EA6" w:rsidR="003A2EFE" w:rsidRDefault="003A2EF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Budgetary constraints, accountability and best value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C0644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x1LQO7AwAA9g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5910DF85" w14:textId="08127EA4" w:rsidR="003A2EFE" w:rsidRDefault="003A2EFE" w:rsidP="00162386"/>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EDAD4D" w14:textId="1AA40BEB" w:rsidR="003A2EFE" w:rsidRDefault="003A2EFE">
                                <w:pPr>
                                  <w:pStyle w:val="NoSpacing"/>
                                  <w:spacing w:before="120"/>
                                  <w:jc w:val="center"/>
                                  <w:rPr>
                                    <w:color w:val="FFFFFF" w:themeColor="background1"/>
                                  </w:rPr>
                                </w:pPr>
                                <w:r>
                                  <w:rPr>
                                    <w:color w:val="FFFFFF" w:themeColor="background1"/>
                                  </w:rPr>
                                  <w:t>Scott Rees</w:t>
                                </w:r>
                              </w:p>
                            </w:sdtContent>
                          </w:sdt>
                          <w:p w14:paraId="0C1E65BA" w14:textId="688113D2" w:rsidR="003A2EFE" w:rsidRDefault="003A2EF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Pi: 1800195</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53142B4" w14:textId="51672EA6" w:rsidR="003A2EFE" w:rsidRDefault="003A2EF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Budgetary constraints, accountability and best value</w:t>
                                </w:r>
                              </w:p>
                            </w:sdtContent>
                          </w:sdt>
                        </w:txbxContent>
                      </v:textbox>
                    </v:shape>
                    <w10:wrap anchorx="page" anchory="page"/>
                  </v:group>
                </w:pict>
              </mc:Fallback>
            </mc:AlternateContent>
          </w:r>
        </w:p>
        <w:p w14:paraId="2825AEB1" w14:textId="379604CF" w:rsidR="00162386" w:rsidRDefault="00162386">
          <w:r>
            <w:br w:type="page"/>
          </w:r>
        </w:p>
      </w:sdtContent>
    </w:sdt>
    <w:p w14:paraId="6391A95C" w14:textId="475B6730" w:rsidR="00534C78" w:rsidRDefault="00162386" w:rsidP="003A0198">
      <w:pPr>
        <w:spacing w:line="480" w:lineRule="auto"/>
        <w:jc w:val="center"/>
        <w:rPr>
          <w:rFonts w:ascii="Arial" w:hAnsi="Arial" w:cs="Arial"/>
          <w:b/>
          <w:bCs/>
          <w:sz w:val="24"/>
          <w:szCs w:val="24"/>
          <w:u w:val="single"/>
        </w:rPr>
      </w:pPr>
      <w:r w:rsidRPr="003A0198">
        <w:rPr>
          <w:rFonts w:ascii="Arial" w:hAnsi="Arial" w:cs="Arial"/>
          <w:b/>
          <w:bCs/>
          <w:sz w:val="24"/>
          <w:szCs w:val="24"/>
          <w:u w:val="single"/>
        </w:rPr>
        <w:lastRenderedPageBreak/>
        <w:t xml:space="preserve">Budgetary Constraints, Accountability and Best </w:t>
      </w:r>
      <w:r w:rsidR="00534C78" w:rsidRPr="003A0198">
        <w:rPr>
          <w:rFonts w:ascii="Arial" w:hAnsi="Arial" w:cs="Arial"/>
          <w:b/>
          <w:bCs/>
          <w:sz w:val="24"/>
          <w:szCs w:val="24"/>
          <w:u w:val="single"/>
        </w:rPr>
        <w:t>V</w:t>
      </w:r>
      <w:r w:rsidRPr="003A0198">
        <w:rPr>
          <w:rFonts w:ascii="Arial" w:hAnsi="Arial" w:cs="Arial"/>
          <w:b/>
          <w:bCs/>
          <w:sz w:val="24"/>
          <w:szCs w:val="24"/>
          <w:u w:val="single"/>
        </w:rPr>
        <w:t>alue</w:t>
      </w:r>
    </w:p>
    <w:p w14:paraId="5E6AE349" w14:textId="7FCC486D" w:rsidR="00C91522" w:rsidRPr="00C91522" w:rsidRDefault="00C91522" w:rsidP="00C91522">
      <w:pPr>
        <w:spacing w:line="480" w:lineRule="auto"/>
        <w:jc w:val="both"/>
        <w:rPr>
          <w:rFonts w:ascii="Arial" w:hAnsi="Arial" w:cs="Arial"/>
          <w:b/>
          <w:bCs/>
          <w:sz w:val="24"/>
          <w:szCs w:val="24"/>
          <w:u w:val="single"/>
        </w:rPr>
      </w:pPr>
      <w:r>
        <w:rPr>
          <w:rFonts w:ascii="Arial" w:hAnsi="Arial" w:cs="Arial"/>
          <w:b/>
          <w:bCs/>
          <w:sz w:val="24"/>
          <w:szCs w:val="24"/>
          <w:u w:val="single"/>
        </w:rPr>
        <w:t>How does the public sector deal with reduced budgets and the increasing demand for public services?</w:t>
      </w:r>
    </w:p>
    <w:p w14:paraId="52401C21" w14:textId="2EACD260" w:rsidR="008B26D0" w:rsidRPr="008B26D0" w:rsidRDefault="008B26D0" w:rsidP="008B26D0">
      <w:pPr>
        <w:spacing w:line="480" w:lineRule="auto"/>
        <w:jc w:val="both"/>
        <w:rPr>
          <w:rFonts w:ascii="Arial" w:hAnsi="Arial" w:cs="Arial"/>
          <w:sz w:val="24"/>
          <w:szCs w:val="24"/>
        </w:rPr>
      </w:pPr>
      <w:r>
        <w:rPr>
          <w:rFonts w:ascii="Arial" w:hAnsi="Arial" w:cs="Arial"/>
          <w:sz w:val="24"/>
          <w:szCs w:val="24"/>
        </w:rPr>
        <w:t>Austerity has resulted in reduced budgets for the public sector. This along with an increased demand for public services means that Best Value and Value for Money are concepts that contribute to the daily management and governance within the public service.</w:t>
      </w:r>
      <w:r w:rsidR="0063692D">
        <w:rPr>
          <w:rFonts w:ascii="Arial" w:hAnsi="Arial" w:cs="Arial"/>
          <w:sz w:val="24"/>
          <w:szCs w:val="24"/>
        </w:rPr>
        <w:t xml:space="preserve"> This is crucial in order to meet the requirements of stakeholders. Stakeholders play a significant role in strengthening social cohesion as they facilitate collaborative partnerships and promote the contributions of multiple components of a democratic society. These include the government, businesses and communities with this list not being exhaustive.</w:t>
      </w:r>
    </w:p>
    <w:p w14:paraId="37D4EA1C" w14:textId="2BA415E1" w:rsidR="00162386" w:rsidRDefault="003A0198" w:rsidP="00162386">
      <w:pPr>
        <w:spacing w:line="480" w:lineRule="auto"/>
        <w:rPr>
          <w:rFonts w:ascii="Arial" w:hAnsi="Arial" w:cs="Arial"/>
          <w:sz w:val="24"/>
          <w:szCs w:val="24"/>
        </w:rPr>
      </w:pPr>
      <w:r>
        <w:rPr>
          <w:rFonts w:ascii="Arial" w:hAnsi="Arial" w:cs="Arial"/>
          <w:sz w:val="24"/>
          <w:szCs w:val="24"/>
        </w:rPr>
        <w:t>Best Value</w:t>
      </w:r>
      <w:r w:rsidR="00CB1CAA">
        <w:rPr>
          <w:rFonts w:ascii="Arial" w:hAnsi="Arial" w:cs="Arial"/>
          <w:sz w:val="24"/>
          <w:szCs w:val="24"/>
        </w:rPr>
        <w:t xml:space="preserve"> in the public sector</w:t>
      </w:r>
      <w:r>
        <w:rPr>
          <w:rFonts w:ascii="Arial" w:hAnsi="Arial" w:cs="Arial"/>
          <w:sz w:val="24"/>
          <w:szCs w:val="24"/>
        </w:rPr>
        <w:t xml:space="preserve"> refers to the </w:t>
      </w:r>
      <w:r w:rsidR="00CB1CAA">
        <w:rPr>
          <w:rFonts w:ascii="Arial" w:hAnsi="Arial" w:cs="Arial"/>
          <w:sz w:val="24"/>
          <w:szCs w:val="24"/>
        </w:rPr>
        <w:t xml:space="preserve">promotion of the effective delivery of a service to the public. Furthermore, it is related to the way resources are managed and promotes good governance within the public services. There is much focus on improvement in which the best possible outcome for the public is the predominant </w:t>
      </w:r>
      <w:r w:rsidR="009E27E4">
        <w:rPr>
          <w:rFonts w:ascii="Arial" w:hAnsi="Arial" w:cs="Arial"/>
          <w:sz w:val="24"/>
          <w:szCs w:val="24"/>
        </w:rPr>
        <w:t>driving force.</w:t>
      </w:r>
      <w:r w:rsidR="00E678BF">
        <w:rPr>
          <w:rFonts w:ascii="Arial" w:hAnsi="Arial" w:cs="Arial"/>
          <w:sz w:val="24"/>
          <w:szCs w:val="24"/>
        </w:rPr>
        <w:t xml:space="preserve"> Authorities therefore have a duty in the quality of their service provision and must consider the effect their decisions have on the overall value, including social</w:t>
      </w:r>
      <w:r w:rsidR="00A443BC">
        <w:rPr>
          <w:rFonts w:ascii="Arial" w:hAnsi="Arial" w:cs="Arial"/>
          <w:sz w:val="24"/>
          <w:szCs w:val="24"/>
        </w:rPr>
        <w:t>, economic and environmental</w:t>
      </w:r>
      <w:r w:rsidR="00E678BF">
        <w:rPr>
          <w:rFonts w:ascii="Arial" w:hAnsi="Arial" w:cs="Arial"/>
          <w:sz w:val="24"/>
          <w:szCs w:val="24"/>
        </w:rPr>
        <w:t xml:space="preserve"> value.</w:t>
      </w:r>
      <w:r w:rsidR="00A443BC">
        <w:rPr>
          <w:rFonts w:ascii="Arial" w:hAnsi="Arial" w:cs="Arial"/>
          <w:sz w:val="24"/>
          <w:szCs w:val="24"/>
        </w:rPr>
        <w:t xml:space="preserve"> According to the Department for Communities and Local Government “Best Value authorities are under a general Duty of Best Value to make arrangements to secure continuous improvement in the way in which its functions are exercised, having regard to a combination of economy, efficiency and effectiveness”.</w:t>
      </w:r>
    </w:p>
    <w:p w14:paraId="471F5A7A" w14:textId="77777777" w:rsidR="007828F9" w:rsidRDefault="00684B0E" w:rsidP="00162386">
      <w:pPr>
        <w:spacing w:line="480" w:lineRule="auto"/>
        <w:rPr>
          <w:rFonts w:ascii="Arial" w:hAnsi="Arial" w:cs="Arial"/>
          <w:sz w:val="24"/>
          <w:szCs w:val="24"/>
        </w:rPr>
      </w:pPr>
      <w:r>
        <w:rPr>
          <w:rFonts w:ascii="Arial" w:hAnsi="Arial" w:cs="Arial"/>
          <w:sz w:val="24"/>
          <w:szCs w:val="24"/>
        </w:rPr>
        <w:t>Value for money is defined as “the optimal use of resources to achieve the intended outcomes” (NAO).</w:t>
      </w:r>
      <w:r w:rsidR="00456080">
        <w:rPr>
          <w:rFonts w:ascii="Arial" w:hAnsi="Arial" w:cs="Arial"/>
          <w:sz w:val="24"/>
          <w:szCs w:val="24"/>
        </w:rPr>
        <w:t xml:space="preserve"> It is emphasised that this does not necessarily focus on achieving </w:t>
      </w:r>
      <w:r w:rsidR="00456080">
        <w:rPr>
          <w:rFonts w:ascii="Arial" w:hAnsi="Arial" w:cs="Arial"/>
          <w:sz w:val="24"/>
          <w:szCs w:val="24"/>
        </w:rPr>
        <w:lastRenderedPageBreak/>
        <w:t>the lowest initial price but instead relates to the best available outcome as a result of any constraints or restrictions placed upon a given situation.</w:t>
      </w:r>
    </w:p>
    <w:p w14:paraId="6B1D33FA" w14:textId="28F2D7EA" w:rsidR="00684B0E" w:rsidRDefault="00456080" w:rsidP="00162386">
      <w:pPr>
        <w:spacing w:line="480" w:lineRule="auto"/>
        <w:rPr>
          <w:rFonts w:ascii="Arial" w:hAnsi="Arial" w:cs="Arial"/>
          <w:sz w:val="24"/>
          <w:szCs w:val="24"/>
        </w:rPr>
      </w:pPr>
      <w:r>
        <w:rPr>
          <w:rFonts w:ascii="Arial" w:hAnsi="Arial" w:cs="Arial"/>
          <w:sz w:val="24"/>
          <w:szCs w:val="24"/>
        </w:rPr>
        <w:t xml:space="preserve"> There are three criteria to consider with regards to the assessment of value for money of government spending</w:t>
      </w:r>
      <w:r w:rsidR="001D4F74">
        <w:rPr>
          <w:rFonts w:ascii="Arial" w:hAnsi="Arial" w:cs="Arial"/>
          <w:sz w:val="24"/>
          <w:szCs w:val="24"/>
        </w:rPr>
        <w:t>. These are referred to as the three Es; economy, efficiency and effectiveness.</w:t>
      </w:r>
      <w:r w:rsidR="00D836EC">
        <w:rPr>
          <w:rFonts w:ascii="Arial" w:hAnsi="Arial" w:cs="Arial"/>
          <w:sz w:val="24"/>
          <w:szCs w:val="24"/>
        </w:rPr>
        <w:t xml:space="preserve"> The economy aspect concerns any financial input required in order to fund the cost of relevant resources. It focuses on minimising cost whilst at the same time taking into consideration the significance</w:t>
      </w:r>
      <w:r w:rsidR="007B113D">
        <w:rPr>
          <w:rFonts w:ascii="Arial" w:hAnsi="Arial" w:cs="Arial"/>
          <w:sz w:val="24"/>
          <w:szCs w:val="24"/>
        </w:rPr>
        <w:t xml:space="preserve"> and promotion</w:t>
      </w:r>
      <w:r w:rsidR="00D836EC">
        <w:rPr>
          <w:rFonts w:ascii="Arial" w:hAnsi="Arial" w:cs="Arial"/>
          <w:sz w:val="24"/>
          <w:szCs w:val="24"/>
        </w:rPr>
        <w:t xml:space="preserve"> of </w:t>
      </w:r>
      <w:r w:rsidR="007828F9">
        <w:rPr>
          <w:rFonts w:ascii="Arial" w:hAnsi="Arial" w:cs="Arial"/>
          <w:sz w:val="24"/>
          <w:szCs w:val="24"/>
        </w:rPr>
        <w:t xml:space="preserve">the </w:t>
      </w:r>
      <w:r w:rsidR="00D836EC">
        <w:rPr>
          <w:rFonts w:ascii="Arial" w:hAnsi="Arial" w:cs="Arial"/>
          <w:sz w:val="24"/>
          <w:szCs w:val="24"/>
        </w:rPr>
        <w:t>quality</w:t>
      </w:r>
      <w:r w:rsidR="004134DF">
        <w:rPr>
          <w:rFonts w:ascii="Arial" w:hAnsi="Arial" w:cs="Arial"/>
          <w:sz w:val="24"/>
          <w:szCs w:val="24"/>
        </w:rPr>
        <w:t xml:space="preserve"> of service. Efficiency </w:t>
      </w:r>
      <w:r w:rsidR="0013648D">
        <w:rPr>
          <w:rFonts w:ascii="Arial" w:hAnsi="Arial" w:cs="Arial"/>
          <w:sz w:val="24"/>
          <w:szCs w:val="24"/>
        </w:rPr>
        <w:t>relates to the output, thus being the service, as a result of the input, which refers to the financ</w:t>
      </w:r>
      <w:r w:rsidR="001D260D">
        <w:rPr>
          <w:rFonts w:ascii="Arial" w:hAnsi="Arial" w:cs="Arial"/>
          <w:sz w:val="24"/>
          <w:szCs w:val="24"/>
        </w:rPr>
        <w:t xml:space="preserve">ial aspect used to produce the </w:t>
      </w:r>
      <w:r w:rsidR="007828F9">
        <w:rPr>
          <w:rFonts w:ascii="Arial" w:hAnsi="Arial" w:cs="Arial"/>
          <w:sz w:val="24"/>
          <w:szCs w:val="24"/>
        </w:rPr>
        <w:t xml:space="preserve">necessary </w:t>
      </w:r>
      <w:r w:rsidR="001D260D">
        <w:rPr>
          <w:rFonts w:ascii="Arial" w:hAnsi="Arial" w:cs="Arial"/>
          <w:sz w:val="24"/>
          <w:szCs w:val="24"/>
        </w:rPr>
        <w:t>resources. This alludes to how well a specific authority is spending and making effective use of their budget.</w:t>
      </w:r>
      <w:r w:rsidR="002D38AA">
        <w:rPr>
          <w:rFonts w:ascii="Arial" w:hAnsi="Arial" w:cs="Arial"/>
          <w:sz w:val="24"/>
          <w:szCs w:val="24"/>
        </w:rPr>
        <w:t xml:space="preserve"> Finally, effectiveness</w:t>
      </w:r>
      <w:r w:rsidR="005215BA">
        <w:rPr>
          <w:rFonts w:ascii="Arial" w:hAnsi="Arial" w:cs="Arial"/>
          <w:sz w:val="24"/>
          <w:szCs w:val="24"/>
        </w:rPr>
        <w:t xml:space="preserve"> is associated with the achievement of objectives with the predominant focus on a </w:t>
      </w:r>
      <w:r w:rsidR="00AB1A69">
        <w:rPr>
          <w:rFonts w:ascii="Arial" w:hAnsi="Arial" w:cs="Arial"/>
          <w:sz w:val="24"/>
          <w:szCs w:val="24"/>
        </w:rPr>
        <w:t>measure</w:t>
      </w:r>
      <w:r w:rsidR="005215BA">
        <w:rPr>
          <w:rFonts w:ascii="Arial" w:hAnsi="Arial" w:cs="Arial"/>
          <w:sz w:val="24"/>
          <w:szCs w:val="24"/>
        </w:rPr>
        <w:t xml:space="preserve"> </w:t>
      </w:r>
      <w:r w:rsidR="00AB1A69">
        <w:rPr>
          <w:rFonts w:ascii="Arial" w:hAnsi="Arial" w:cs="Arial"/>
          <w:sz w:val="24"/>
          <w:szCs w:val="24"/>
        </w:rPr>
        <w:t>between the intended impact of a service against the actual impact.</w:t>
      </w:r>
      <w:r w:rsidR="002D38AA">
        <w:rPr>
          <w:rFonts w:ascii="Arial" w:hAnsi="Arial" w:cs="Arial"/>
          <w:sz w:val="24"/>
          <w:szCs w:val="24"/>
        </w:rPr>
        <w:t xml:space="preserve"> </w:t>
      </w:r>
    </w:p>
    <w:p w14:paraId="0751F751" w14:textId="2DB29741" w:rsidR="00090698" w:rsidRDefault="00090698" w:rsidP="00162386">
      <w:pPr>
        <w:spacing w:line="480" w:lineRule="auto"/>
        <w:rPr>
          <w:rFonts w:ascii="Arial" w:hAnsi="Arial" w:cs="Arial"/>
          <w:sz w:val="24"/>
          <w:szCs w:val="24"/>
        </w:rPr>
      </w:pPr>
      <w:r>
        <w:rPr>
          <w:rFonts w:ascii="Arial" w:hAnsi="Arial" w:cs="Arial"/>
          <w:sz w:val="24"/>
          <w:szCs w:val="24"/>
        </w:rPr>
        <w:t>Accountability can be defined as “an obligation or willingness to accept responsibility or to account for one’s actions” (Morgan, J. (2016)). This means that people in power within the public services are brought to account over decisions they have made</w:t>
      </w:r>
      <w:r w:rsidR="00F573BF">
        <w:rPr>
          <w:rFonts w:ascii="Arial" w:hAnsi="Arial" w:cs="Arial"/>
          <w:sz w:val="24"/>
          <w:szCs w:val="24"/>
        </w:rPr>
        <w:t>, whether it be for a failed project and therefore a waste of public spending or gross misconduct.</w:t>
      </w:r>
      <w:r>
        <w:rPr>
          <w:rFonts w:ascii="Arial" w:hAnsi="Arial" w:cs="Arial"/>
          <w:sz w:val="24"/>
          <w:szCs w:val="24"/>
        </w:rPr>
        <w:t xml:space="preserve"> When a failure is evident it necessitates</w:t>
      </w:r>
      <w:r w:rsidR="00F573BF">
        <w:rPr>
          <w:rFonts w:ascii="Arial" w:hAnsi="Arial" w:cs="Arial"/>
          <w:sz w:val="24"/>
          <w:szCs w:val="24"/>
        </w:rPr>
        <w:t xml:space="preserve"> an action that acts as a consequence for the failing. When a legal responsibility is not met and officials within sector organisations fail to meet the necessary requirements a redress is required and </w:t>
      </w:r>
      <w:r w:rsidR="0060381C">
        <w:rPr>
          <w:rFonts w:ascii="Arial" w:hAnsi="Arial" w:cs="Arial"/>
          <w:sz w:val="24"/>
          <w:szCs w:val="24"/>
        </w:rPr>
        <w:t>this</w:t>
      </w:r>
      <w:r w:rsidR="00F573BF">
        <w:rPr>
          <w:rFonts w:ascii="Arial" w:hAnsi="Arial" w:cs="Arial"/>
          <w:sz w:val="24"/>
          <w:szCs w:val="24"/>
        </w:rPr>
        <w:t xml:space="preserve"> can at times</w:t>
      </w:r>
      <w:r w:rsidR="0060381C">
        <w:rPr>
          <w:rFonts w:ascii="Arial" w:hAnsi="Arial" w:cs="Arial"/>
          <w:sz w:val="24"/>
          <w:szCs w:val="24"/>
        </w:rPr>
        <w:t>, depending on the misconduct,</w:t>
      </w:r>
      <w:r w:rsidR="00F573BF">
        <w:rPr>
          <w:rFonts w:ascii="Arial" w:hAnsi="Arial" w:cs="Arial"/>
          <w:sz w:val="24"/>
          <w:szCs w:val="24"/>
        </w:rPr>
        <w:t xml:space="preserve"> </w:t>
      </w:r>
      <w:r w:rsidR="0060381C">
        <w:rPr>
          <w:rFonts w:ascii="Arial" w:hAnsi="Arial" w:cs="Arial"/>
          <w:sz w:val="24"/>
          <w:szCs w:val="24"/>
        </w:rPr>
        <w:t>l</w:t>
      </w:r>
      <w:r w:rsidR="00F573BF">
        <w:rPr>
          <w:rFonts w:ascii="Arial" w:hAnsi="Arial" w:cs="Arial"/>
          <w:sz w:val="24"/>
          <w:szCs w:val="24"/>
        </w:rPr>
        <w:t>ead to</w:t>
      </w:r>
      <w:r w:rsidR="0060381C">
        <w:rPr>
          <w:rFonts w:ascii="Arial" w:hAnsi="Arial" w:cs="Arial"/>
          <w:sz w:val="24"/>
          <w:szCs w:val="24"/>
        </w:rPr>
        <w:t xml:space="preserve"> malfeasance. This can lead to a maximum sentence of life imprisonment.</w:t>
      </w:r>
      <w:r w:rsidR="00461D85">
        <w:rPr>
          <w:rFonts w:ascii="Arial" w:hAnsi="Arial" w:cs="Arial"/>
          <w:sz w:val="24"/>
          <w:szCs w:val="24"/>
        </w:rPr>
        <w:t xml:space="preserve"> Accountability within the public services can be divided into three different types, these being, individual officer accountability, multiple officer accountability and organisational accountability, all of which are </w:t>
      </w:r>
      <w:r w:rsidR="00F55F77">
        <w:rPr>
          <w:rFonts w:ascii="Arial" w:hAnsi="Arial" w:cs="Arial"/>
          <w:sz w:val="24"/>
          <w:szCs w:val="24"/>
        </w:rPr>
        <w:t>extremely important in the public sector</w:t>
      </w:r>
      <w:r w:rsidR="006543F2">
        <w:rPr>
          <w:rFonts w:ascii="Arial" w:hAnsi="Arial" w:cs="Arial"/>
          <w:sz w:val="24"/>
          <w:szCs w:val="24"/>
        </w:rPr>
        <w:t xml:space="preserve"> as </w:t>
      </w:r>
      <w:r w:rsidR="00461D85">
        <w:rPr>
          <w:rFonts w:ascii="Arial" w:hAnsi="Arial" w:cs="Arial"/>
          <w:sz w:val="24"/>
          <w:szCs w:val="24"/>
        </w:rPr>
        <w:t>they</w:t>
      </w:r>
      <w:r w:rsidR="006543F2">
        <w:rPr>
          <w:rFonts w:ascii="Arial" w:hAnsi="Arial" w:cs="Arial"/>
          <w:sz w:val="24"/>
          <w:szCs w:val="24"/>
        </w:rPr>
        <w:t xml:space="preserve"> promote public </w:t>
      </w:r>
      <w:r w:rsidR="006543F2">
        <w:rPr>
          <w:rFonts w:ascii="Arial" w:hAnsi="Arial" w:cs="Arial"/>
          <w:sz w:val="24"/>
          <w:szCs w:val="24"/>
        </w:rPr>
        <w:lastRenderedPageBreak/>
        <w:t>confidence.</w:t>
      </w:r>
      <w:r w:rsidR="00F45F03">
        <w:rPr>
          <w:rFonts w:ascii="Arial" w:hAnsi="Arial" w:cs="Arial"/>
          <w:sz w:val="24"/>
          <w:szCs w:val="24"/>
        </w:rPr>
        <w:t xml:space="preserve"> </w:t>
      </w:r>
      <w:r w:rsidR="00461D85">
        <w:rPr>
          <w:rFonts w:ascii="Arial" w:hAnsi="Arial" w:cs="Arial"/>
          <w:sz w:val="24"/>
          <w:szCs w:val="24"/>
        </w:rPr>
        <w:t>Public confidence has proven to be paramount in successful communities along with collaborati</w:t>
      </w:r>
      <w:r w:rsidR="00C3040E">
        <w:rPr>
          <w:rFonts w:ascii="Arial" w:hAnsi="Arial" w:cs="Arial"/>
          <w:sz w:val="24"/>
          <w:szCs w:val="24"/>
        </w:rPr>
        <w:t>on, partnership</w:t>
      </w:r>
      <w:r w:rsidR="00461D85">
        <w:rPr>
          <w:rFonts w:ascii="Arial" w:hAnsi="Arial" w:cs="Arial"/>
          <w:sz w:val="24"/>
          <w:szCs w:val="24"/>
        </w:rPr>
        <w:t xml:space="preserve"> </w:t>
      </w:r>
      <w:r w:rsidR="00C3040E">
        <w:rPr>
          <w:rFonts w:ascii="Arial" w:hAnsi="Arial" w:cs="Arial"/>
          <w:sz w:val="24"/>
          <w:szCs w:val="24"/>
        </w:rPr>
        <w:t>working and multiorganisational approaches</w:t>
      </w:r>
      <w:r w:rsidR="002B47A2">
        <w:rPr>
          <w:rFonts w:ascii="Arial" w:hAnsi="Arial" w:cs="Arial"/>
          <w:sz w:val="24"/>
          <w:szCs w:val="24"/>
        </w:rPr>
        <w:t xml:space="preserve">. With </w:t>
      </w:r>
      <w:r w:rsidR="00F45F03">
        <w:rPr>
          <w:rFonts w:ascii="Arial" w:hAnsi="Arial" w:cs="Arial"/>
          <w:sz w:val="24"/>
          <w:szCs w:val="24"/>
        </w:rPr>
        <w:t>government proposing a number of ways an organisation can be brought to account, it is clear that this has become a central objective. These propositions include transparency of business plans which endeavour to open up the government to public scrutiny</w:t>
      </w:r>
      <w:r w:rsidR="004476D9">
        <w:rPr>
          <w:rFonts w:ascii="Arial" w:hAnsi="Arial" w:cs="Arial"/>
          <w:sz w:val="24"/>
          <w:szCs w:val="24"/>
        </w:rPr>
        <w:t>. Furthermore,</w:t>
      </w:r>
      <w:r w:rsidR="00F45F03">
        <w:rPr>
          <w:rFonts w:ascii="Arial" w:hAnsi="Arial" w:cs="Arial"/>
          <w:sz w:val="24"/>
          <w:szCs w:val="24"/>
        </w:rPr>
        <w:t xml:space="preserve"> the election of police an</w:t>
      </w:r>
      <w:r w:rsidR="004476D9">
        <w:rPr>
          <w:rFonts w:ascii="Arial" w:hAnsi="Arial" w:cs="Arial"/>
          <w:sz w:val="24"/>
          <w:szCs w:val="24"/>
        </w:rPr>
        <w:t>d</w:t>
      </w:r>
      <w:r w:rsidR="00F45F03">
        <w:rPr>
          <w:rFonts w:ascii="Arial" w:hAnsi="Arial" w:cs="Arial"/>
          <w:sz w:val="24"/>
          <w:szCs w:val="24"/>
        </w:rPr>
        <w:t xml:space="preserve"> crime commissioners </w:t>
      </w:r>
      <w:r w:rsidR="004476D9">
        <w:rPr>
          <w:rFonts w:ascii="Arial" w:hAnsi="Arial" w:cs="Arial"/>
          <w:sz w:val="24"/>
          <w:szCs w:val="24"/>
        </w:rPr>
        <w:t>promotes democratic control at a local level</w:t>
      </w:r>
      <w:r w:rsidR="00243257">
        <w:rPr>
          <w:rFonts w:ascii="Arial" w:hAnsi="Arial" w:cs="Arial"/>
          <w:sz w:val="24"/>
          <w:szCs w:val="24"/>
        </w:rPr>
        <w:t xml:space="preserve"> and enables the accountability of local police forces</w:t>
      </w:r>
      <w:r w:rsidR="000828FA">
        <w:rPr>
          <w:rFonts w:ascii="Arial" w:hAnsi="Arial" w:cs="Arial"/>
          <w:sz w:val="24"/>
          <w:szCs w:val="24"/>
        </w:rPr>
        <w:t xml:space="preserve"> and its members</w:t>
      </w:r>
      <w:r w:rsidR="00C3040E">
        <w:rPr>
          <w:rFonts w:ascii="Arial" w:hAnsi="Arial" w:cs="Arial"/>
          <w:sz w:val="24"/>
          <w:szCs w:val="24"/>
        </w:rPr>
        <w:t>.</w:t>
      </w:r>
      <w:r w:rsidR="000828FA">
        <w:rPr>
          <w:rFonts w:ascii="Arial" w:hAnsi="Arial" w:cs="Arial"/>
          <w:sz w:val="24"/>
          <w:szCs w:val="24"/>
        </w:rPr>
        <w:t xml:space="preserve"> </w:t>
      </w:r>
    </w:p>
    <w:p w14:paraId="37616D35" w14:textId="00ABFF96" w:rsidR="006B20B0" w:rsidRDefault="006B20B0" w:rsidP="00162386">
      <w:pPr>
        <w:spacing w:line="480" w:lineRule="auto"/>
        <w:rPr>
          <w:rFonts w:ascii="Arial" w:hAnsi="Arial" w:cs="Arial"/>
          <w:sz w:val="24"/>
          <w:szCs w:val="24"/>
        </w:rPr>
      </w:pPr>
      <w:r>
        <w:rPr>
          <w:rFonts w:ascii="Arial" w:hAnsi="Arial" w:cs="Arial"/>
          <w:sz w:val="24"/>
          <w:szCs w:val="24"/>
        </w:rPr>
        <w:t xml:space="preserve">Accountability is governed by seven principles, all of which </w:t>
      </w:r>
      <w:r w:rsidR="00DB31A3">
        <w:rPr>
          <w:rFonts w:ascii="Arial" w:hAnsi="Arial" w:cs="Arial"/>
          <w:sz w:val="24"/>
          <w:szCs w:val="24"/>
        </w:rPr>
        <w:t xml:space="preserve">contribute to public confidence and an overall ethos of professional practice. Firstly, one cannot deny the significance of working in a selfless manner that encourages employees of the public sector to always work with the public interest being their sole purpose, ignoring all potential benefits for themselves, friends and family. Secondly, the personal attribute of integrity must be at the fore at all times and therefore promotes the notion that workers of the public sector must ensure that they do not at any time place themselves in a potential situation where they are obligated both on a moral and financial basis to an outside party or organisation. </w:t>
      </w:r>
      <w:r w:rsidR="00552354">
        <w:rPr>
          <w:rFonts w:ascii="Arial" w:hAnsi="Arial" w:cs="Arial"/>
          <w:sz w:val="24"/>
          <w:szCs w:val="24"/>
        </w:rPr>
        <w:t>Similarly, objectivity is a key principle of accountability as it ensure</w:t>
      </w:r>
      <w:r w:rsidR="00444F0E">
        <w:rPr>
          <w:rFonts w:ascii="Arial" w:hAnsi="Arial" w:cs="Arial"/>
          <w:sz w:val="24"/>
          <w:szCs w:val="24"/>
        </w:rPr>
        <w:t>s</w:t>
      </w:r>
      <w:r w:rsidR="00552354">
        <w:rPr>
          <w:rFonts w:ascii="Arial" w:hAnsi="Arial" w:cs="Arial"/>
          <w:sz w:val="24"/>
          <w:szCs w:val="24"/>
        </w:rPr>
        <w:t xml:space="preserve"> al</w:t>
      </w:r>
      <w:r w:rsidR="00444F0E">
        <w:rPr>
          <w:rFonts w:ascii="Arial" w:hAnsi="Arial" w:cs="Arial"/>
          <w:sz w:val="24"/>
          <w:szCs w:val="24"/>
        </w:rPr>
        <w:t>l</w:t>
      </w:r>
      <w:r w:rsidR="00552354">
        <w:rPr>
          <w:rFonts w:ascii="Arial" w:hAnsi="Arial" w:cs="Arial"/>
          <w:sz w:val="24"/>
          <w:szCs w:val="24"/>
        </w:rPr>
        <w:t xml:space="preserve"> decisions are made upon merit, with the absence of </w:t>
      </w:r>
      <w:r w:rsidR="00444F0E">
        <w:rPr>
          <w:rFonts w:ascii="Arial" w:hAnsi="Arial" w:cs="Arial"/>
          <w:sz w:val="24"/>
          <w:szCs w:val="24"/>
        </w:rPr>
        <w:t>subjectivity playing a significant role. This ensures decisions are made fairly and are without personal interest.</w:t>
      </w:r>
      <w:r w:rsidR="0013383F">
        <w:rPr>
          <w:rFonts w:ascii="Arial" w:hAnsi="Arial" w:cs="Arial"/>
          <w:sz w:val="24"/>
          <w:szCs w:val="24"/>
        </w:rPr>
        <w:t xml:space="preserve"> Also, being a holder of public office means that individuals and their decisions must be prepared to be scrutinised by the public as due to their position they become answerable to them.</w:t>
      </w:r>
      <w:r w:rsidR="00807DB1">
        <w:rPr>
          <w:rFonts w:ascii="Arial" w:hAnsi="Arial" w:cs="Arial"/>
          <w:sz w:val="24"/>
          <w:szCs w:val="24"/>
        </w:rPr>
        <w:t xml:space="preserve"> Moreover, it is important to note the recognition of being open with the necessary people. This includes ‘on a need to know basis’ and restricting public knowledge at times. However, they are expected to explain any decisions they decide to make along with an explanation of </w:t>
      </w:r>
      <w:r w:rsidR="00807DB1">
        <w:rPr>
          <w:rFonts w:ascii="Arial" w:hAnsi="Arial" w:cs="Arial"/>
          <w:sz w:val="24"/>
          <w:szCs w:val="24"/>
        </w:rPr>
        <w:lastRenderedPageBreak/>
        <w:t>any significant choices.</w:t>
      </w:r>
      <w:r w:rsidR="008A4DD7">
        <w:rPr>
          <w:rFonts w:ascii="Arial" w:hAnsi="Arial" w:cs="Arial"/>
          <w:sz w:val="24"/>
          <w:szCs w:val="24"/>
        </w:rPr>
        <w:t xml:space="preserve"> Withholding information from the public should only be done so when clear, lawful reasons are </w:t>
      </w:r>
      <w:r w:rsidR="00627523">
        <w:rPr>
          <w:rFonts w:ascii="Arial" w:hAnsi="Arial" w:cs="Arial"/>
          <w:sz w:val="24"/>
          <w:szCs w:val="24"/>
        </w:rPr>
        <w:t>evident</w:t>
      </w:r>
      <w:r w:rsidR="008A4DD7">
        <w:rPr>
          <w:rFonts w:ascii="Arial" w:hAnsi="Arial" w:cs="Arial"/>
          <w:sz w:val="24"/>
          <w:szCs w:val="24"/>
        </w:rPr>
        <w:t>.</w:t>
      </w:r>
      <w:r w:rsidR="00807DB1">
        <w:rPr>
          <w:rFonts w:ascii="Arial" w:hAnsi="Arial" w:cs="Arial"/>
          <w:sz w:val="24"/>
          <w:szCs w:val="24"/>
        </w:rPr>
        <w:t xml:space="preserve"> This in turn increases public confidence and creates a sense of togetherness and belonging, enhancing and strengthening local communities.  </w:t>
      </w:r>
      <w:r w:rsidR="0029240B">
        <w:rPr>
          <w:rFonts w:ascii="Arial" w:hAnsi="Arial" w:cs="Arial"/>
          <w:sz w:val="24"/>
          <w:szCs w:val="24"/>
        </w:rPr>
        <w:t>Finally, leadership is a key principle in which people in authority are expected to lead by example and exhibit behaviours that display the attributes of the Nolan Principles whilst challenging any behaviours that fail to support and fall shor</w:t>
      </w:r>
      <w:r w:rsidR="009B7E2E">
        <w:rPr>
          <w:rFonts w:ascii="Arial" w:hAnsi="Arial" w:cs="Arial"/>
          <w:sz w:val="24"/>
          <w:szCs w:val="24"/>
        </w:rPr>
        <w:t>t of them. The Nolan principles were established by Lord Nolan in 1995 and form part of the Ministerial code</w:t>
      </w:r>
      <w:r w:rsidR="005A22D3">
        <w:rPr>
          <w:rFonts w:ascii="Arial" w:hAnsi="Arial" w:cs="Arial"/>
          <w:sz w:val="24"/>
          <w:szCs w:val="24"/>
        </w:rPr>
        <w:t xml:space="preserve"> applying to all those that deliver public services and who work as a public office holder.</w:t>
      </w:r>
    </w:p>
    <w:p w14:paraId="6178BC96" w14:textId="764DDDB9" w:rsidR="00263AE3" w:rsidRDefault="00263AE3" w:rsidP="00162386">
      <w:pPr>
        <w:spacing w:line="480" w:lineRule="auto"/>
        <w:rPr>
          <w:rFonts w:ascii="Arial" w:hAnsi="Arial" w:cs="Arial"/>
          <w:sz w:val="24"/>
          <w:szCs w:val="24"/>
        </w:rPr>
      </w:pPr>
      <w:r>
        <w:rPr>
          <w:rFonts w:ascii="Arial" w:hAnsi="Arial" w:cs="Arial"/>
          <w:sz w:val="24"/>
          <w:szCs w:val="24"/>
        </w:rPr>
        <w:t>Accountability is a key component and of high importance as this enables a clear system from which performance can be measured and benchmarked against</w:t>
      </w:r>
      <w:r w:rsidR="00365D23">
        <w:rPr>
          <w:rFonts w:ascii="Arial" w:hAnsi="Arial" w:cs="Arial"/>
          <w:sz w:val="24"/>
          <w:szCs w:val="24"/>
        </w:rPr>
        <w:t xml:space="preserve"> to ensure clarity of duties are exercised accurately.</w:t>
      </w:r>
      <w:r w:rsidR="0040047F">
        <w:rPr>
          <w:rFonts w:ascii="Arial" w:hAnsi="Arial" w:cs="Arial"/>
          <w:sz w:val="24"/>
          <w:szCs w:val="24"/>
        </w:rPr>
        <w:t xml:space="preserve"> A culture of accountability promotes public confidence, particularly in the police force and this further promotes healthier communities. Accountability within the workplace also ensures that confidence amongst staff is prevalent as they will be aware of the requirements for their leaders to establish ethical and moral decisions absent of personal gain which will in turn be recognised as putting the needs of the department first.</w:t>
      </w:r>
      <w:r w:rsidR="00B93C04">
        <w:rPr>
          <w:rFonts w:ascii="Arial" w:hAnsi="Arial" w:cs="Arial"/>
          <w:sz w:val="24"/>
          <w:szCs w:val="24"/>
        </w:rPr>
        <w:t xml:space="preserve"> This will make others aware that they are working in an environment that is credible and legitimate. Ultimately, this building of trust further strengthens the department</w:t>
      </w:r>
      <w:r w:rsidR="00C91522">
        <w:rPr>
          <w:rFonts w:ascii="Arial" w:hAnsi="Arial" w:cs="Arial"/>
          <w:sz w:val="24"/>
          <w:szCs w:val="24"/>
        </w:rPr>
        <w:t>.</w:t>
      </w:r>
    </w:p>
    <w:p w14:paraId="24400436" w14:textId="2896EB32" w:rsidR="00C91522" w:rsidRDefault="00C91522" w:rsidP="00162386">
      <w:pPr>
        <w:spacing w:line="480" w:lineRule="auto"/>
        <w:rPr>
          <w:rFonts w:ascii="Arial" w:hAnsi="Arial" w:cs="Arial"/>
          <w:sz w:val="24"/>
          <w:szCs w:val="24"/>
        </w:rPr>
      </w:pPr>
      <w:r>
        <w:rPr>
          <w:rFonts w:ascii="Arial" w:hAnsi="Arial" w:cs="Arial"/>
          <w:sz w:val="24"/>
          <w:szCs w:val="24"/>
        </w:rPr>
        <w:t xml:space="preserve">The </w:t>
      </w:r>
      <w:r w:rsidR="00A46F3B">
        <w:rPr>
          <w:rFonts w:ascii="Arial" w:hAnsi="Arial" w:cs="Arial"/>
          <w:sz w:val="24"/>
          <w:szCs w:val="24"/>
        </w:rPr>
        <w:t>NHS</w:t>
      </w:r>
      <w:r>
        <w:rPr>
          <w:rFonts w:ascii="Arial" w:hAnsi="Arial" w:cs="Arial"/>
          <w:sz w:val="24"/>
          <w:szCs w:val="24"/>
        </w:rPr>
        <w:t xml:space="preserve"> practises the best value principle on a daily basis.</w:t>
      </w:r>
      <w:r w:rsidR="00265E33">
        <w:rPr>
          <w:rFonts w:ascii="Arial" w:hAnsi="Arial" w:cs="Arial"/>
          <w:sz w:val="24"/>
          <w:szCs w:val="24"/>
        </w:rPr>
        <w:t xml:space="preserve"> With austerity proving to place demands and increased pressure on an already struggling service, Best Value is undoubtedly a key component to enable the service to continue to deliver and move forward with the increased demands society places upon it.</w:t>
      </w:r>
      <w:r>
        <w:rPr>
          <w:rFonts w:ascii="Arial" w:hAnsi="Arial" w:cs="Arial"/>
          <w:sz w:val="24"/>
          <w:szCs w:val="24"/>
        </w:rPr>
        <w:t xml:space="preserve"> </w:t>
      </w:r>
      <w:r w:rsidR="00265E33">
        <w:rPr>
          <w:rFonts w:ascii="Arial" w:hAnsi="Arial" w:cs="Arial"/>
          <w:sz w:val="24"/>
          <w:szCs w:val="24"/>
        </w:rPr>
        <w:t xml:space="preserve">Having reached a crisis point over recent years it has become inevitable that a value-based approach is key to delivering high-quality sustainable healthcare and therefore highlights the </w:t>
      </w:r>
      <w:r w:rsidR="00265E33">
        <w:rPr>
          <w:rFonts w:ascii="Arial" w:hAnsi="Arial" w:cs="Arial"/>
          <w:sz w:val="24"/>
          <w:szCs w:val="24"/>
        </w:rPr>
        <w:lastRenderedPageBreak/>
        <w:t>importance of the implementation of Best Value.</w:t>
      </w:r>
      <w:r w:rsidR="004232E0">
        <w:rPr>
          <w:rFonts w:ascii="Arial" w:hAnsi="Arial" w:cs="Arial"/>
          <w:sz w:val="24"/>
          <w:szCs w:val="24"/>
        </w:rPr>
        <w:t xml:space="preserve"> The NHS implement The BPV Decision Framework which provides l organisations linked to the NHS with a process that promotes effective governance and demonstrates various options that are based on value. Efficiency, effectiveness and economy are used to establish the success of an outcome</w:t>
      </w:r>
      <w:r w:rsidR="003D0BB4">
        <w:rPr>
          <w:rFonts w:ascii="Arial" w:hAnsi="Arial" w:cs="Arial"/>
          <w:sz w:val="24"/>
          <w:szCs w:val="24"/>
        </w:rPr>
        <w:t>. This framework comprises decision planning, value generation and option priorities which all serve to contribute towards Best Value. Initially the decision planning stage constitutes the design of a decision process through collaboration between multi-disciplinary groups whilst simultaneously agreeing the stakeholders’ responsibilities beforehand. The value generation tool then  highlights the impact and outcome of a decision which in turn supports the option priorities tool that enables the demonstration of prioritising decisions based on efficiency, i.e the outcome measured against the cost of resources.</w:t>
      </w:r>
    </w:p>
    <w:p w14:paraId="64479A44" w14:textId="77777777" w:rsidR="00264C0B" w:rsidRDefault="006C6801" w:rsidP="00162386">
      <w:pPr>
        <w:spacing w:line="480" w:lineRule="auto"/>
        <w:rPr>
          <w:rFonts w:ascii="Arial" w:hAnsi="Arial" w:cs="Arial"/>
          <w:sz w:val="24"/>
          <w:szCs w:val="24"/>
        </w:rPr>
      </w:pPr>
      <w:r>
        <w:rPr>
          <w:rFonts w:ascii="Arial" w:hAnsi="Arial" w:cs="Arial"/>
          <w:sz w:val="24"/>
          <w:szCs w:val="24"/>
        </w:rPr>
        <w:t>An example of when Best Value was practised in the NHS was via the Liverpool CCG Lung Health Decision in June 2015. This decision contemplated whether HLP should invest further into improving lung health in Liverpool whilst also considering the Best Vale in doing so. This involved a programme to raise awareness and also the delivery of a primary and secondary care partnership intervention. With cancer being Liverpool’s predominant killer</w:t>
      </w:r>
      <w:r w:rsidR="000C7E07">
        <w:rPr>
          <w:rFonts w:ascii="Arial" w:hAnsi="Arial" w:cs="Arial"/>
          <w:sz w:val="24"/>
          <w:szCs w:val="24"/>
        </w:rPr>
        <w:t>,</w:t>
      </w:r>
      <w:r>
        <w:rPr>
          <w:rFonts w:ascii="Arial" w:hAnsi="Arial" w:cs="Arial"/>
          <w:sz w:val="24"/>
          <w:szCs w:val="24"/>
        </w:rPr>
        <w:t xml:space="preserve"> it was felt necessary to intervene. This however was argued against as the pilot was controversial and did not have the support of public health. The outcomes were established, these being, earlier intervention and therefore more likelihood of recovery, an improved reputation for Liverpool’s Health Service along with increase confidence amongst patients. These however were set against a number of constraints</w:t>
      </w:r>
      <w:r w:rsidR="000C7E07">
        <w:rPr>
          <w:rFonts w:ascii="Arial" w:hAnsi="Arial" w:cs="Arial"/>
          <w:sz w:val="24"/>
          <w:szCs w:val="24"/>
        </w:rPr>
        <w:t xml:space="preserve"> including a lack of financial resources, the impact it would have on other NHS services and the requirement for stakeholder input. These along with the need to show value within two years meant that the decision could not </w:t>
      </w:r>
      <w:r w:rsidR="000C7E07">
        <w:rPr>
          <w:rFonts w:ascii="Arial" w:hAnsi="Arial" w:cs="Arial"/>
          <w:sz w:val="24"/>
          <w:szCs w:val="24"/>
        </w:rPr>
        <w:lastRenderedPageBreak/>
        <w:t>be made lightly. A number of sub-decisions then needed to be established by the various stakeholders involved in addition to how it could be done in a way that delivered Best Value.</w:t>
      </w:r>
      <w:r w:rsidR="008E5B02">
        <w:rPr>
          <w:rFonts w:ascii="Arial" w:hAnsi="Arial" w:cs="Arial"/>
          <w:sz w:val="24"/>
          <w:szCs w:val="24"/>
        </w:rPr>
        <w:t xml:space="preserve"> The next stage involved the establishment of a governance and the choices that had been considered.</w:t>
      </w:r>
      <w:r w:rsidR="00264C0B">
        <w:rPr>
          <w:rFonts w:ascii="Arial" w:hAnsi="Arial" w:cs="Arial"/>
          <w:sz w:val="24"/>
          <w:szCs w:val="24"/>
        </w:rPr>
        <w:t xml:space="preserve"> Value criteria and metrics were then discussed and decided upon with the involvement of various committees. The options discussed were then weighted and a decision was based upon to work up into a full business case. The financial aspect was prominent throughout the decision-making process as was the desirable outcome with both of these elements contributing to the overall Best Value of a case.</w:t>
      </w:r>
    </w:p>
    <w:p w14:paraId="40C9B5A8" w14:textId="2181433E" w:rsidR="006C6801" w:rsidRDefault="00264C0B" w:rsidP="00162386">
      <w:pPr>
        <w:spacing w:line="480" w:lineRule="auto"/>
        <w:rPr>
          <w:rFonts w:ascii="Arial" w:hAnsi="Arial" w:cs="Arial"/>
          <w:sz w:val="24"/>
          <w:szCs w:val="24"/>
        </w:rPr>
      </w:pPr>
      <w:r>
        <w:rPr>
          <w:rFonts w:ascii="Arial" w:hAnsi="Arial" w:cs="Arial"/>
          <w:sz w:val="24"/>
          <w:szCs w:val="24"/>
        </w:rPr>
        <w:t xml:space="preserve"> In a time of austerity</w:t>
      </w:r>
      <w:r w:rsidR="004E263A">
        <w:rPr>
          <w:rFonts w:ascii="Arial" w:hAnsi="Arial" w:cs="Arial"/>
          <w:sz w:val="24"/>
          <w:szCs w:val="24"/>
        </w:rPr>
        <w:t>,</w:t>
      </w:r>
      <w:r>
        <w:rPr>
          <w:rFonts w:ascii="Arial" w:hAnsi="Arial" w:cs="Arial"/>
          <w:sz w:val="24"/>
          <w:szCs w:val="24"/>
        </w:rPr>
        <w:t xml:space="preserve"> the improving of Best Value principles will always be beneficial and desirable to all services in the public sector. In order to improve there are a number of things that can be promoted. One of these is working collaboratively </w:t>
      </w:r>
      <w:r w:rsidR="001C4C79">
        <w:rPr>
          <w:rFonts w:ascii="Arial" w:hAnsi="Arial" w:cs="Arial"/>
          <w:sz w:val="24"/>
          <w:szCs w:val="24"/>
        </w:rPr>
        <w:t>an</w:t>
      </w:r>
      <w:r w:rsidR="004E263A">
        <w:rPr>
          <w:rFonts w:ascii="Arial" w:hAnsi="Arial" w:cs="Arial"/>
          <w:sz w:val="24"/>
          <w:szCs w:val="24"/>
        </w:rPr>
        <w:t>d</w:t>
      </w:r>
      <w:r w:rsidR="001C4C79">
        <w:rPr>
          <w:rFonts w:ascii="Arial" w:hAnsi="Arial" w:cs="Arial"/>
          <w:sz w:val="24"/>
          <w:szCs w:val="24"/>
        </w:rPr>
        <w:t xml:space="preserve"> involving one another with voluntary organisations and smaller businesses. This will remove the pressure somewhat, placed upon the public services with budgetary constraints</w:t>
      </w:r>
      <w:r w:rsidR="004E263A">
        <w:rPr>
          <w:rFonts w:ascii="Arial" w:hAnsi="Arial" w:cs="Arial"/>
          <w:sz w:val="24"/>
          <w:szCs w:val="24"/>
        </w:rPr>
        <w:t xml:space="preserve"> whilst building confidence amongst the community and smaller establishments. Similarly, social value needs to be considered just as much as the environmental and economical values and therefore necessitates a more holistic approach to the concept of Best Value. Best Value can be improved in a variety of ways but rather than pursuing a dramatic change it is important to build upon and strengthen the principles that are already in place. Central teams could be appointed within an establishment to oversee Best Value management. The sharing of best practice</w:t>
      </w:r>
      <w:r w:rsidR="005052C6">
        <w:rPr>
          <w:rFonts w:ascii="Arial" w:hAnsi="Arial" w:cs="Arial"/>
          <w:sz w:val="24"/>
          <w:szCs w:val="24"/>
        </w:rPr>
        <w:t xml:space="preserve"> can only improve services whilst also highlighting what does not work.</w:t>
      </w:r>
    </w:p>
    <w:p w14:paraId="76FD6003" w14:textId="2E4DF284" w:rsidR="005052C6" w:rsidRPr="00C91522" w:rsidRDefault="005052C6" w:rsidP="00162386">
      <w:pPr>
        <w:spacing w:line="480" w:lineRule="auto"/>
        <w:rPr>
          <w:rFonts w:ascii="Arial" w:hAnsi="Arial" w:cs="Arial"/>
          <w:sz w:val="24"/>
          <w:szCs w:val="24"/>
        </w:rPr>
      </w:pPr>
      <w:r>
        <w:rPr>
          <w:rFonts w:ascii="Arial" w:hAnsi="Arial" w:cs="Arial"/>
          <w:sz w:val="24"/>
          <w:szCs w:val="24"/>
        </w:rPr>
        <w:t xml:space="preserve">To conclude, budgetary constraints have placed immense pressure upon our public services and as a result has meant that </w:t>
      </w:r>
      <w:r w:rsidR="003A2EFE">
        <w:rPr>
          <w:rFonts w:ascii="Arial" w:hAnsi="Arial" w:cs="Arial"/>
          <w:sz w:val="24"/>
          <w:szCs w:val="24"/>
        </w:rPr>
        <w:t xml:space="preserve">getting the best value out of our services has become a prominent issue within the public sector today. Accountability means that </w:t>
      </w:r>
      <w:r w:rsidR="003A2EFE">
        <w:rPr>
          <w:rFonts w:ascii="Arial" w:hAnsi="Arial" w:cs="Arial"/>
          <w:sz w:val="24"/>
          <w:szCs w:val="24"/>
        </w:rPr>
        <w:lastRenderedPageBreak/>
        <w:t>people have had to take responsibility for their decisions and actions, making them answerable for any failings and misdemeanours. This ensures that decisions are not taken lightly and as a result individuals and organisations have needed to work together to ensure all decisions made can be accounted for and explained. Public funding is a contentious topic with</w:t>
      </w:r>
      <w:r w:rsidR="00856F0E">
        <w:rPr>
          <w:rFonts w:ascii="Arial" w:hAnsi="Arial" w:cs="Arial"/>
          <w:sz w:val="24"/>
          <w:szCs w:val="24"/>
        </w:rPr>
        <w:t xml:space="preserve"> the public always seeking information as to where their taxes are going. This means the public services and their employees must follow the seven principles at all times, one of which constitutes openness and thus promoting the notion that they will be subjected to public scrutiny as a norm. This open approach will only serve to raise public confidence, a key attribute to a healthy community.</w:t>
      </w:r>
      <w:bookmarkStart w:id="0" w:name="_GoBack"/>
      <w:bookmarkEnd w:id="0"/>
    </w:p>
    <w:p w14:paraId="778CF988" w14:textId="14EBCBBB" w:rsidR="00C91522" w:rsidRPr="005052C6" w:rsidRDefault="005052C6" w:rsidP="00162386">
      <w:pPr>
        <w:spacing w:line="480" w:lineRule="auto"/>
        <w:rPr>
          <w:rFonts w:ascii="Arial" w:hAnsi="Arial" w:cs="Arial"/>
          <w:sz w:val="24"/>
          <w:szCs w:val="24"/>
          <w:u w:val="single"/>
        </w:rPr>
      </w:pPr>
      <w:r w:rsidRPr="005052C6">
        <w:rPr>
          <w:rFonts w:ascii="Arial" w:hAnsi="Arial" w:cs="Arial"/>
          <w:sz w:val="24"/>
          <w:szCs w:val="24"/>
          <w:u w:val="single"/>
        </w:rPr>
        <w:t>Bibliography</w:t>
      </w:r>
    </w:p>
    <w:p w14:paraId="2482DE32" w14:textId="20D13967" w:rsidR="00684B0E" w:rsidRDefault="005052C6" w:rsidP="00162386">
      <w:pPr>
        <w:spacing w:line="480" w:lineRule="auto"/>
      </w:pPr>
      <w:r>
        <w:t xml:space="preserve">National Audit Office </w:t>
      </w:r>
      <w:r>
        <w:rPr>
          <w:i/>
          <w:iCs/>
        </w:rPr>
        <w:t>“</w:t>
      </w:r>
      <w:r w:rsidRPr="005052C6">
        <w:rPr>
          <w:i/>
          <w:iCs/>
        </w:rPr>
        <w:t>Value for Money”</w:t>
      </w:r>
      <w:hyperlink r:id="rId8" w:history="1">
        <w:r w:rsidRPr="001C585A">
          <w:rPr>
            <w:rStyle w:val="Hyperlink"/>
          </w:rPr>
          <w:t>https://www.nao.org.uk/successful-commissioning/general-principles/value-for-money/</w:t>
        </w:r>
      </w:hyperlink>
      <w:r>
        <w:t xml:space="preserve"> </w:t>
      </w:r>
      <w:bookmarkStart w:id="1" w:name="_Hlk34430397"/>
      <w:r>
        <w:t>Accessed on: 6</w:t>
      </w:r>
      <w:r w:rsidRPr="005052C6">
        <w:rPr>
          <w:vertAlign w:val="superscript"/>
        </w:rPr>
        <w:t>th</w:t>
      </w:r>
      <w:r>
        <w:t xml:space="preserve"> March 2020</w:t>
      </w:r>
      <w:r w:rsidR="00684B0E">
        <w:t xml:space="preserve">  </w:t>
      </w:r>
    </w:p>
    <w:bookmarkEnd w:id="1"/>
    <w:p w14:paraId="64214166" w14:textId="56785EF0" w:rsidR="005052C6" w:rsidRDefault="005052C6" w:rsidP="005052C6">
      <w:pPr>
        <w:spacing w:line="480" w:lineRule="auto"/>
      </w:pPr>
      <w:r>
        <w:t>Morgan, J “</w:t>
      </w:r>
      <w:r w:rsidRPr="005052C6">
        <w:rPr>
          <w:i/>
          <w:iCs/>
        </w:rPr>
        <w:t>Accountability in the Public Sector</w:t>
      </w:r>
      <w:r>
        <w:t>”</w:t>
      </w:r>
      <w:hyperlink r:id="rId9" w:history="1">
        <w:r w:rsidRPr="001C585A">
          <w:rPr>
            <w:rStyle w:val="Hyperlink"/>
          </w:rPr>
          <w:t>https://careersingovernment.com/tools/gov-talk/about-gov/accountability-public-sector/</w:t>
        </w:r>
      </w:hyperlink>
      <w:r w:rsidR="00090698">
        <w:t xml:space="preserve"> </w:t>
      </w:r>
      <w:r>
        <w:t>Accessed on: 6</w:t>
      </w:r>
      <w:r w:rsidRPr="005052C6">
        <w:rPr>
          <w:vertAlign w:val="superscript"/>
        </w:rPr>
        <w:t>th</w:t>
      </w:r>
      <w:r>
        <w:t xml:space="preserve"> March 2020  </w:t>
      </w:r>
    </w:p>
    <w:p w14:paraId="4D4C1B93" w14:textId="0BF151BA" w:rsidR="00F45F03" w:rsidRDefault="005052C6" w:rsidP="00F45F03">
      <w:r w:rsidRPr="005052C6">
        <w:rPr>
          <w:u w:val="single"/>
        </w:rPr>
        <w:t>Institute for Government</w:t>
      </w:r>
      <w:r>
        <w:rPr>
          <w:u w:val="single"/>
        </w:rPr>
        <w:t xml:space="preserve"> “ Accountability in public Services</w:t>
      </w:r>
      <w:r w:rsidR="005064C4">
        <w:rPr>
          <w:u w:val="single"/>
        </w:rPr>
        <w:t xml:space="preserve">” </w:t>
      </w:r>
      <w:hyperlink r:id="rId10" w:history="1">
        <w:r w:rsidR="005064C4" w:rsidRPr="001C585A">
          <w:rPr>
            <w:rStyle w:val="Hyperlink"/>
          </w:rPr>
          <w:t>https://www.instituteforgovernment.org.uk/our-work/parliament/accountability-public-services</w:t>
        </w:r>
      </w:hyperlink>
      <w:r>
        <w:t xml:space="preserve"> Accessed on: 4th March 2020</w:t>
      </w:r>
      <w:r w:rsidR="00F45F03">
        <w:t xml:space="preserve">  </w:t>
      </w:r>
    </w:p>
    <w:p w14:paraId="2BE83943" w14:textId="78B3FF4C" w:rsidR="005052C6" w:rsidRDefault="005064C4" w:rsidP="005052C6">
      <w:pPr>
        <w:spacing w:line="480" w:lineRule="auto"/>
      </w:pPr>
      <w:r>
        <w:t>Gov.Uk “</w:t>
      </w:r>
      <w:r w:rsidRPr="005064C4">
        <w:rPr>
          <w:i/>
          <w:iCs/>
        </w:rPr>
        <w:t>The 7 Principles of Public Life</w:t>
      </w:r>
      <w:r>
        <w:t>”</w:t>
      </w:r>
      <w:hyperlink r:id="rId11" w:history="1">
        <w:r w:rsidRPr="001C585A">
          <w:rPr>
            <w:rStyle w:val="Hyperlink"/>
          </w:rPr>
          <w:t>https://www.gov.uk/government/publications/the-7-principles-of-public-life/the-7-principles-of-public-life--2</w:t>
        </w:r>
      </w:hyperlink>
      <w:r w:rsidR="005052C6" w:rsidRPr="005052C6">
        <w:t xml:space="preserve"> </w:t>
      </w:r>
      <w:r w:rsidR="005052C6">
        <w:t>Accessed on: 6</w:t>
      </w:r>
      <w:r w:rsidR="005052C6" w:rsidRPr="005052C6">
        <w:rPr>
          <w:vertAlign w:val="superscript"/>
        </w:rPr>
        <w:t>th</w:t>
      </w:r>
      <w:r w:rsidR="005052C6">
        <w:t xml:space="preserve"> March 2020  </w:t>
      </w:r>
    </w:p>
    <w:p w14:paraId="38556023" w14:textId="3D39EEE6" w:rsidR="005052C6" w:rsidRDefault="005064C4" w:rsidP="005052C6">
      <w:pPr>
        <w:spacing w:line="480" w:lineRule="auto"/>
      </w:pPr>
      <w:r w:rsidRPr="005064C4">
        <w:t>Home Office</w:t>
      </w:r>
      <w:r>
        <w:rPr>
          <w:i/>
          <w:iCs/>
        </w:rPr>
        <w:t xml:space="preserve"> </w:t>
      </w:r>
      <w:r w:rsidRPr="005064C4">
        <w:rPr>
          <w:i/>
          <w:iCs/>
        </w:rPr>
        <w:t>“Revised Financial Management Code of practice”</w:t>
      </w:r>
      <w:r>
        <w:t xml:space="preserve"> </w:t>
      </w:r>
      <w:hyperlink r:id="rId12" w:history="1">
        <w:r w:rsidRPr="001C585A">
          <w:rPr>
            <w:rStyle w:val="Hyperlink"/>
          </w:rPr>
          <w:t>https://assets.publishing.service.gov.uk/government/uploads/system/uploads/attachment_data/file/727772/CCS207_CCS0718021968-001_HO_FMCP_2018_Print_.pdf</w:t>
        </w:r>
      </w:hyperlink>
      <w:r w:rsidR="00C91522">
        <w:t xml:space="preserve"> </w:t>
      </w:r>
      <w:r w:rsidR="005052C6">
        <w:t>Accessed on: 5</w:t>
      </w:r>
      <w:r w:rsidR="005052C6" w:rsidRPr="005052C6">
        <w:rPr>
          <w:vertAlign w:val="superscript"/>
        </w:rPr>
        <w:t>th</w:t>
      </w:r>
      <w:r w:rsidR="005052C6">
        <w:t xml:space="preserve"> March 2020  </w:t>
      </w:r>
    </w:p>
    <w:p w14:paraId="7F5AE792" w14:textId="3478ADFC" w:rsidR="00240459" w:rsidRDefault="005064C4" w:rsidP="00F45F03">
      <w:r>
        <w:t>Future Focused Finance “</w:t>
      </w:r>
      <w:r w:rsidRPr="005064C4">
        <w:rPr>
          <w:i/>
          <w:iCs/>
        </w:rPr>
        <w:t xml:space="preserve"> Best Possible Value Decision Framework”</w:t>
      </w:r>
    </w:p>
    <w:p w14:paraId="50DDE798" w14:textId="1BDB8448" w:rsidR="005052C6" w:rsidRDefault="00265E33" w:rsidP="005052C6">
      <w:pPr>
        <w:spacing w:line="480" w:lineRule="auto"/>
      </w:pPr>
      <w:hyperlink r:id="rId13" w:history="1">
        <w:r w:rsidRPr="00265E33">
          <w:rPr>
            <w:color w:val="0000FF"/>
            <w:u w:val="single"/>
          </w:rPr>
          <w:t>https://www.futurefocusedfinance.nhs.uk/decision-framework-bpv</w:t>
        </w:r>
      </w:hyperlink>
      <w:r>
        <w:t xml:space="preserve"> </w:t>
      </w:r>
      <w:r w:rsidR="005052C6">
        <w:t>Accessed on: 5</w:t>
      </w:r>
      <w:r w:rsidR="005052C6" w:rsidRPr="005052C6">
        <w:rPr>
          <w:vertAlign w:val="superscript"/>
        </w:rPr>
        <w:t>th</w:t>
      </w:r>
      <w:r w:rsidR="005052C6">
        <w:t xml:space="preserve"> March 2020  </w:t>
      </w:r>
    </w:p>
    <w:p w14:paraId="42FDA8A5" w14:textId="6C0A7FD8" w:rsidR="00265E33" w:rsidRDefault="00265E33" w:rsidP="00F45F03"/>
    <w:p w14:paraId="3A967EB7" w14:textId="61974647" w:rsidR="005052C6" w:rsidRDefault="005064C4" w:rsidP="005052C6">
      <w:pPr>
        <w:spacing w:line="480" w:lineRule="auto"/>
      </w:pPr>
      <w:r w:rsidRPr="005064C4">
        <w:rPr>
          <w:i/>
          <w:iCs/>
        </w:rPr>
        <w:t>“Decision Handbook LGC”</w:t>
      </w:r>
      <w:r>
        <w:t xml:space="preserve"> </w:t>
      </w:r>
      <w:hyperlink r:id="rId14" w:history="1">
        <w:r w:rsidRPr="001C585A">
          <w:rPr>
            <w:rStyle w:val="Hyperlink"/>
          </w:rPr>
          <w:t>https://www.futurefocusedfinance.nhs.uk/sites/default/files/Liverpool%20CCG%20Decision%20Handbook%20-%20Lung%20Health%20Investment.pdf</w:t>
        </w:r>
      </w:hyperlink>
      <w:r w:rsidR="005052C6" w:rsidRPr="005052C6">
        <w:t xml:space="preserve"> </w:t>
      </w:r>
      <w:r w:rsidR="005052C6">
        <w:t>Accessed on: 4</w:t>
      </w:r>
      <w:r w:rsidR="005052C6" w:rsidRPr="005052C6">
        <w:rPr>
          <w:vertAlign w:val="superscript"/>
        </w:rPr>
        <w:t>th</w:t>
      </w:r>
      <w:r w:rsidR="005052C6">
        <w:t xml:space="preserve"> March 2020  </w:t>
      </w:r>
    </w:p>
    <w:p w14:paraId="30C3455A" w14:textId="3A87F8B0" w:rsidR="006C6801" w:rsidRPr="00F45F03" w:rsidRDefault="006C6801" w:rsidP="00F45F03">
      <w:pPr>
        <w:rPr>
          <w:rFonts w:ascii="Arial" w:hAnsi="Arial" w:cs="Arial"/>
          <w:sz w:val="24"/>
          <w:szCs w:val="24"/>
        </w:rPr>
      </w:pPr>
    </w:p>
    <w:sectPr w:rsidR="006C6801" w:rsidRPr="00F45F03" w:rsidSect="00B35F6A">
      <w:headerReference w:type="default" r:id="rId15"/>
      <w:foot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45502" w14:textId="77777777" w:rsidR="003A2EFE" w:rsidRDefault="003A2EFE" w:rsidP="00B35F6A">
      <w:pPr>
        <w:spacing w:after="0" w:line="240" w:lineRule="auto"/>
      </w:pPr>
      <w:r>
        <w:separator/>
      </w:r>
    </w:p>
  </w:endnote>
  <w:endnote w:type="continuationSeparator" w:id="0">
    <w:p w14:paraId="34CD8733" w14:textId="77777777" w:rsidR="003A2EFE" w:rsidRDefault="003A2EFE" w:rsidP="00B35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54F4F" w14:textId="77777777" w:rsidR="003A2EFE" w:rsidRDefault="003A2EFE">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F0354C1" w14:textId="77777777" w:rsidR="003A2EFE" w:rsidRDefault="003A2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BF3D2" w14:textId="77777777" w:rsidR="003A2EFE" w:rsidRDefault="003A2EFE" w:rsidP="00B35F6A">
      <w:pPr>
        <w:spacing w:after="0" w:line="240" w:lineRule="auto"/>
      </w:pPr>
      <w:r>
        <w:separator/>
      </w:r>
    </w:p>
  </w:footnote>
  <w:footnote w:type="continuationSeparator" w:id="0">
    <w:p w14:paraId="342D21C5" w14:textId="77777777" w:rsidR="003A2EFE" w:rsidRDefault="003A2EFE" w:rsidP="00B35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F48E8" w14:textId="5666EC61" w:rsidR="003A2EFE" w:rsidRDefault="003A2EFE" w:rsidP="007D3BE4">
    <w:pPr>
      <w:pStyle w:val="Header"/>
      <w:tabs>
        <w:tab w:val="clear" w:pos="4513"/>
        <w:tab w:val="clear" w:pos="9026"/>
        <w:tab w:val="left" w:pos="6825"/>
      </w:tabs>
    </w:pPr>
    <w:r w:rsidRPr="007D3BE4">
      <w:rPr>
        <w:rFonts w:ascii="Arial" w:hAnsi="Arial" w:cs="Arial"/>
        <w:bCs/>
      </w:rPr>
      <w:t xml:space="preserve">Accountability in </w:t>
    </w:r>
    <w:r>
      <w:rPr>
        <w:rFonts w:ascii="Arial" w:hAnsi="Arial" w:cs="Arial"/>
        <w:bCs/>
      </w:rPr>
      <w:t>P</w:t>
    </w:r>
    <w:r w:rsidRPr="007D3BE4">
      <w:rPr>
        <w:rFonts w:ascii="Arial" w:hAnsi="Arial" w:cs="Arial"/>
        <w:bCs/>
      </w:rPr>
      <w:t xml:space="preserve">ublic </w:t>
    </w:r>
    <w:r>
      <w:rPr>
        <w:rFonts w:ascii="Arial" w:hAnsi="Arial" w:cs="Arial"/>
        <w:bCs/>
      </w:rPr>
      <w:t>S</w:t>
    </w:r>
    <w:r w:rsidRPr="007D3BE4">
      <w:rPr>
        <w:rFonts w:ascii="Arial" w:hAnsi="Arial" w:cs="Arial"/>
        <w:bCs/>
      </w:rPr>
      <w:t>ervices/</w:t>
    </w:r>
    <w:r>
      <w:rPr>
        <w:rFonts w:ascii="Arial" w:hAnsi="Arial" w:cs="Arial"/>
        <w:bCs/>
      </w:rPr>
      <w:t>P</w:t>
    </w:r>
    <w:r w:rsidRPr="007D3BE4">
      <w:rPr>
        <w:rFonts w:ascii="Arial" w:hAnsi="Arial" w:cs="Arial"/>
        <w:bCs/>
      </w:rPr>
      <w:t>olicing</w:t>
    </w:r>
    <w:r>
      <w:rPr>
        <w:rFonts w:ascii="Arial" w:hAnsi="Arial" w:cs="Arial"/>
        <w:b/>
      </w:rPr>
      <w:t xml:space="preserve"> </w:t>
    </w:r>
    <w:r>
      <w:tab/>
      <w:t>BMPS 5006/5009</w:t>
    </w:r>
  </w:p>
  <w:p w14:paraId="4587248C" w14:textId="772790EF" w:rsidR="003A2EFE" w:rsidRDefault="003A2EFE" w:rsidP="00162386">
    <w:pPr>
      <w:pStyle w:val="Header"/>
      <w:tabs>
        <w:tab w:val="clear" w:pos="4513"/>
        <w:tab w:val="clear" w:pos="9026"/>
        <w:tab w:val="left" w:pos="682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9F939" w14:textId="108042C9" w:rsidR="003A2EFE" w:rsidRDefault="003A2EFE" w:rsidP="00162386">
    <w:pPr>
      <w:pStyle w:val="Header"/>
      <w:tabs>
        <w:tab w:val="clear" w:pos="4513"/>
        <w:tab w:val="clear" w:pos="9026"/>
        <w:tab w:val="left" w:pos="7140"/>
      </w:tabs>
    </w:pPr>
  </w:p>
  <w:p w14:paraId="6F178DEC" w14:textId="217EC091" w:rsidR="003A2EFE" w:rsidRDefault="003A2EFE" w:rsidP="00162386">
    <w:pPr>
      <w:pStyle w:val="Header"/>
      <w:tabs>
        <w:tab w:val="clear" w:pos="4513"/>
        <w:tab w:val="clear" w:pos="9026"/>
        <w:tab w:val="left" w:pos="7875"/>
      </w:tabs>
      <w:jc w:val="right"/>
    </w:pPr>
    <w:r>
      <w:t>KK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9D265F"/>
    <w:multiLevelType w:val="multilevel"/>
    <w:tmpl w:val="A830D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F6A"/>
    <w:rsid w:val="000828FA"/>
    <w:rsid w:val="00090698"/>
    <w:rsid w:val="000C7E07"/>
    <w:rsid w:val="0013383F"/>
    <w:rsid w:val="0013648D"/>
    <w:rsid w:val="00162386"/>
    <w:rsid w:val="001C4C79"/>
    <w:rsid w:val="001D260D"/>
    <w:rsid w:val="001D4F74"/>
    <w:rsid w:val="00240459"/>
    <w:rsid w:val="00243257"/>
    <w:rsid w:val="00263AE3"/>
    <w:rsid w:val="00264C0B"/>
    <w:rsid w:val="00265E33"/>
    <w:rsid w:val="0029240B"/>
    <w:rsid w:val="002B47A2"/>
    <w:rsid w:val="002D38AA"/>
    <w:rsid w:val="00347780"/>
    <w:rsid w:val="00365D23"/>
    <w:rsid w:val="003A0198"/>
    <w:rsid w:val="003A2EFE"/>
    <w:rsid w:val="003D0BB4"/>
    <w:rsid w:val="0040047F"/>
    <w:rsid w:val="004134DF"/>
    <w:rsid w:val="004232E0"/>
    <w:rsid w:val="00444F0E"/>
    <w:rsid w:val="004476D9"/>
    <w:rsid w:val="00456080"/>
    <w:rsid w:val="00461D85"/>
    <w:rsid w:val="004B63EF"/>
    <w:rsid w:val="004E263A"/>
    <w:rsid w:val="005052C6"/>
    <w:rsid w:val="005064C4"/>
    <w:rsid w:val="005215BA"/>
    <w:rsid w:val="00534C78"/>
    <w:rsid w:val="00552354"/>
    <w:rsid w:val="005A22D3"/>
    <w:rsid w:val="0060381C"/>
    <w:rsid w:val="00627523"/>
    <w:rsid w:val="0063692D"/>
    <w:rsid w:val="006543F2"/>
    <w:rsid w:val="00684B0E"/>
    <w:rsid w:val="006B20B0"/>
    <w:rsid w:val="006C6801"/>
    <w:rsid w:val="007828F9"/>
    <w:rsid w:val="007858A6"/>
    <w:rsid w:val="007A2E8D"/>
    <w:rsid w:val="007B113D"/>
    <w:rsid w:val="007D3BE4"/>
    <w:rsid w:val="00807DB1"/>
    <w:rsid w:val="00856F0E"/>
    <w:rsid w:val="008A4DD7"/>
    <w:rsid w:val="008B26D0"/>
    <w:rsid w:val="008E5B02"/>
    <w:rsid w:val="009B7E2E"/>
    <w:rsid w:val="009E27E4"/>
    <w:rsid w:val="00A212EE"/>
    <w:rsid w:val="00A443BC"/>
    <w:rsid w:val="00A46F3B"/>
    <w:rsid w:val="00AB1A69"/>
    <w:rsid w:val="00B35F6A"/>
    <w:rsid w:val="00B93C04"/>
    <w:rsid w:val="00BD267A"/>
    <w:rsid w:val="00C3040E"/>
    <w:rsid w:val="00C42CD7"/>
    <w:rsid w:val="00C91522"/>
    <w:rsid w:val="00CB1CAA"/>
    <w:rsid w:val="00D836EC"/>
    <w:rsid w:val="00DB31A3"/>
    <w:rsid w:val="00E678BF"/>
    <w:rsid w:val="00E975B7"/>
    <w:rsid w:val="00F45F03"/>
    <w:rsid w:val="00F55F77"/>
    <w:rsid w:val="00F57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C483D8"/>
  <w15:chartTrackingRefBased/>
  <w15:docId w15:val="{40CD6A1B-F8EB-49A9-808C-1AB61D5A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5F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5F6A"/>
    <w:rPr>
      <w:rFonts w:eastAsiaTheme="minorEastAsia"/>
      <w:lang w:val="en-US"/>
    </w:rPr>
  </w:style>
  <w:style w:type="paragraph" w:styleId="Header">
    <w:name w:val="header"/>
    <w:basedOn w:val="Normal"/>
    <w:link w:val="HeaderChar"/>
    <w:uiPriority w:val="99"/>
    <w:unhideWhenUsed/>
    <w:rsid w:val="00B35F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F6A"/>
  </w:style>
  <w:style w:type="paragraph" w:styleId="Footer">
    <w:name w:val="footer"/>
    <w:basedOn w:val="Normal"/>
    <w:link w:val="FooterChar"/>
    <w:uiPriority w:val="99"/>
    <w:unhideWhenUsed/>
    <w:rsid w:val="00B35F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F6A"/>
  </w:style>
  <w:style w:type="character" w:styleId="Hyperlink">
    <w:name w:val="Hyperlink"/>
    <w:basedOn w:val="DefaultParagraphFont"/>
    <w:uiPriority w:val="99"/>
    <w:unhideWhenUsed/>
    <w:rsid w:val="00684B0E"/>
    <w:rPr>
      <w:color w:val="0000FF"/>
      <w:u w:val="single"/>
    </w:rPr>
  </w:style>
  <w:style w:type="character" w:styleId="Emphasis">
    <w:name w:val="Emphasis"/>
    <w:basedOn w:val="DefaultParagraphFont"/>
    <w:uiPriority w:val="20"/>
    <w:qFormat/>
    <w:rsid w:val="00090698"/>
    <w:rPr>
      <w:i/>
      <w:iCs/>
    </w:rPr>
  </w:style>
  <w:style w:type="character" w:styleId="UnresolvedMention">
    <w:name w:val="Unresolved Mention"/>
    <w:basedOn w:val="DefaultParagraphFont"/>
    <w:uiPriority w:val="99"/>
    <w:semiHidden/>
    <w:unhideWhenUsed/>
    <w:rsid w:val="005052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468573">
      <w:bodyDiv w:val="1"/>
      <w:marLeft w:val="0"/>
      <w:marRight w:val="0"/>
      <w:marTop w:val="0"/>
      <w:marBottom w:val="0"/>
      <w:divBdr>
        <w:top w:val="none" w:sz="0" w:space="0" w:color="auto"/>
        <w:left w:val="none" w:sz="0" w:space="0" w:color="auto"/>
        <w:bottom w:val="none" w:sz="0" w:space="0" w:color="auto"/>
        <w:right w:val="none" w:sz="0" w:space="0" w:color="auto"/>
      </w:divBdr>
      <w:divsChild>
        <w:div w:id="1166046638">
          <w:marLeft w:val="0"/>
          <w:marRight w:val="0"/>
          <w:marTop w:val="0"/>
          <w:marBottom w:val="240"/>
          <w:divBdr>
            <w:top w:val="none" w:sz="0" w:space="0" w:color="auto"/>
            <w:left w:val="none" w:sz="0" w:space="0" w:color="auto"/>
            <w:bottom w:val="none" w:sz="0" w:space="0" w:color="auto"/>
            <w:right w:val="none" w:sz="0" w:space="0" w:color="auto"/>
          </w:divBdr>
        </w:div>
      </w:divsChild>
    </w:div>
    <w:div w:id="132154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o.org.uk/successful-commissioning/general-principles/value-for-money/" TargetMode="External"/><Relationship Id="rId13" Type="http://schemas.openxmlformats.org/officeDocument/2006/relationships/hyperlink" Target="https://www.futurefocusedfinance.nhs.uk/decision-framework-bp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727772/CCS207_CCS0718021968-001_HO_FMCP_2018_Print_.pd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7-principles-of-public-life/the-7-principles-of-public-life--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stituteforgovernment.org.uk/our-work/parliament/accountability-public-servic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areersingovernment.com/tools/gov-talk/about-gov/accountability-public-sector/" TargetMode="External"/><Relationship Id="rId14" Type="http://schemas.openxmlformats.org/officeDocument/2006/relationships/hyperlink" Target="https://www.futurefocusedfinance.nhs.uk/sites/default/files/Liverpool%20CCG%20Decision%20Handbook%20-%20Lung%20Health%20Invest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67969-C805-4CA7-99E1-A1C6F3DE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9</Pages>
  <Words>2205</Words>
  <Characters>12574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Budgetary constraints, accountability and best value</vt:lpstr>
    </vt:vector>
  </TitlesOfParts>
  <Company>Pi: 1800195</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constraints, accountability and best value</dc:title>
  <dc:subject/>
  <dc:creator>Scott Rees</dc:creator>
  <cp:keywords/>
  <dc:description/>
  <cp:lastModifiedBy>Nia Rees</cp:lastModifiedBy>
  <cp:revision>29</cp:revision>
  <dcterms:created xsi:type="dcterms:W3CDTF">2020-03-05T18:51:00Z</dcterms:created>
  <dcterms:modified xsi:type="dcterms:W3CDTF">2020-03-06T23:57:00Z</dcterms:modified>
</cp:coreProperties>
</file>