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8475213"/>
        <w:docPartObj>
          <w:docPartGallery w:val="Cover Pages"/>
          <w:docPartUnique/>
        </w:docPartObj>
      </w:sdtPr>
      <w:sdtEndPr/>
      <w:sdtContent>
        <w:p w14:paraId="002FBC75" w14:textId="28C815A5" w:rsidR="00342E13" w:rsidRDefault="00342E13"/>
        <w:p w14:paraId="0A176523" w14:textId="4D5081A5" w:rsidR="00342E13" w:rsidRDefault="00342E13">
          <w:r>
            <w:rPr>
              <w:noProof/>
            </w:rPr>
            <mc:AlternateContent>
              <mc:Choice Requires="wps">
                <w:drawing>
                  <wp:anchor distT="0" distB="0" distL="114300" distR="114300" simplePos="0" relativeHeight="251661312" behindDoc="0" locked="0" layoutInCell="1" allowOverlap="1" wp14:anchorId="57A037B4" wp14:editId="248A6F6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BC5129" w14:textId="765DEAFB" w:rsidR="00342E13" w:rsidRDefault="00342E13">
                                    <w:pPr>
                                      <w:pStyle w:val="NoSpacing"/>
                                      <w:jc w:val="right"/>
                                      <w:rPr>
                                        <w:caps/>
                                        <w:color w:val="262626" w:themeColor="text1" w:themeTint="D9"/>
                                        <w:sz w:val="28"/>
                                        <w:szCs w:val="28"/>
                                      </w:rPr>
                                    </w:pPr>
                                    <w:r>
                                      <w:rPr>
                                        <w:caps/>
                                        <w:color w:val="262626" w:themeColor="text1" w:themeTint="D9"/>
                                        <w:sz w:val="28"/>
                                        <w:szCs w:val="28"/>
                                      </w:rPr>
                                      <w:t>Sanda Bogdan Eugen</w:t>
                                    </w:r>
                                  </w:p>
                                </w:sdtContent>
                              </w:sdt>
                              <w:p w14:paraId="54828103" w14:textId="2752B0AD" w:rsidR="00342E13" w:rsidRDefault="00FB093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73E7F">
                                      <w:rPr>
                                        <w:caps/>
                                        <w:color w:val="262626" w:themeColor="text1" w:themeTint="D9"/>
                                        <w:sz w:val="20"/>
                                        <w:szCs w:val="20"/>
                                      </w:rPr>
                                      <w:t>Student ID:</w:t>
                                    </w:r>
                                  </w:sdtContent>
                                </w:sdt>
                              </w:p>
                              <w:p w14:paraId="2D9C3851" w14:textId="4D63FC7E" w:rsidR="00342E13" w:rsidRDefault="00FB093E">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342E13">
                                      <w:rPr>
                                        <w:color w:val="262626" w:themeColor="text1" w:themeTint="D9"/>
                                        <w:sz w:val="20"/>
                                        <w:szCs w:val="20"/>
                                      </w:rPr>
                                      <w:t xml:space="preserve">Lecturer name: </w:t>
                                    </w:r>
                                  </w:sdtContent>
                                </w:sdt>
                                <w:r w:rsidR="00342E1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57A037B4" id="_x0000_t202" coordsize="21600,21600" o:spt="202" path="m,l,21600r21600,l21600,xe">
                    <v:stroke joinstyle="miter"/>
                    <v:path gradientshapeok="t" o:connecttype="rect"/>
                  </v:shapetype>
                  <v:shape id="Text Box 2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BC5129" w14:textId="765DEAFB" w:rsidR="00342E13" w:rsidRDefault="00342E13">
                              <w:pPr>
                                <w:pStyle w:val="NoSpacing"/>
                                <w:jc w:val="right"/>
                                <w:rPr>
                                  <w:caps/>
                                  <w:color w:val="262626" w:themeColor="text1" w:themeTint="D9"/>
                                  <w:sz w:val="28"/>
                                  <w:szCs w:val="28"/>
                                </w:rPr>
                              </w:pPr>
                              <w:r>
                                <w:rPr>
                                  <w:caps/>
                                  <w:color w:val="262626" w:themeColor="text1" w:themeTint="D9"/>
                                  <w:sz w:val="28"/>
                                  <w:szCs w:val="28"/>
                                </w:rPr>
                                <w:t>Sanda Bogdan Eugen</w:t>
                              </w:r>
                            </w:p>
                          </w:sdtContent>
                        </w:sdt>
                        <w:p w14:paraId="54828103" w14:textId="2752B0AD" w:rsidR="00342E13" w:rsidRDefault="000F56B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73E7F">
                                <w:rPr>
                                  <w:caps/>
                                  <w:color w:val="262626" w:themeColor="text1" w:themeTint="D9"/>
                                  <w:sz w:val="20"/>
                                  <w:szCs w:val="20"/>
                                </w:rPr>
                                <w:t>Student ID:</w:t>
                              </w:r>
                            </w:sdtContent>
                          </w:sdt>
                        </w:p>
                        <w:p w14:paraId="2D9C3851" w14:textId="4D63FC7E" w:rsidR="00342E13" w:rsidRDefault="000F56B3">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342E13">
                                <w:rPr>
                                  <w:color w:val="262626" w:themeColor="text1" w:themeTint="D9"/>
                                  <w:sz w:val="20"/>
                                  <w:szCs w:val="20"/>
                                </w:rPr>
                                <w:t xml:space="preserve">Lecturer name: </w:t>
                              </w:r>
                            </w:sdtContent>
                          </w:sdt>
                          <w:r w:rsidR="00342E13">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18490C1" wp14:editId="55B1F21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C799C0" w14:textId="158D4CA5" w:rsidR="00342E13" w:rsidRDefault="00FB093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42E13" w:rsidRPr="00342E13">
                                      <w:rPr>
                                        <w:caps/>
                                        <w:color w:val="323E4F" w:themeColor="text2" w:themeShade="BF"/>
                                        <w:sz w:val="52"/>
                                        <w:szCs w:val="52"/>
                                      </w:rPr>
                                      <w:t>Diverse Adaptation Strategies</w:t>
                                    </w:r>
                                  </w:sdtContent>
                                </w:sdt>
                              </w:p>
                              <w:sdt>
                                <w:sdtPr>
                                  <w:rPr>
                                    <w:rFonts w:ascii="Cambria body" w:hAnsi="Cambria body" w:cs="Arial"/>
                                    <w: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B62242D" w14:textId="250DA1F8" w:rsidR="00342E13" w:rsidRDefault="00342E13">
                                    <w:pPr>
                                      <w:pStyle w:val="NoSpacing"/>
                                      <w:jc w:val="right"/>
                                      <w:rPr>
                                        <w:smallCaps/>
                                        <w:color w:val="44546A" w:themeColor="text2"/>
                                        <w:sz w:val="36"/>
                                        <w:szCs w:val="36"/>
                                      </w:rPr>
                                    </w:pPr>
                                    <w:r w:rsidRPr="00342E13">
                                      <w:rPr>
                                        <w:rFonts w:ascii="Cambria body" w:hAnsi="Cambria body" w:cs="Arial"/>
                                        <w:b/>
                                      </w:rPr>
                                      <w:t>LCBB4004</w:t>
                                    </w:r>
                                    <w:r>
                                      <w:rPr>
                                        <w:rFonts w:ascii="Cambria body" w:hAnsi="Cambria body" w:cs="Arial"/>
                                        <w:b/>
                                      </w:rPr>
                                      <w:t xml:space="preserve">  </w:t>
                                    </w:r>
                                    <w:r w:rsidRPr="00537A4F">
                                      <w:rPr>
                                        <w:rFonts w:ascii="Cambria body" w:hAnsi="Cambria body" w:cs="Arial"/>
                                        <w:b/>
                                      </w:rPr>
                                      <w:t>Marketing Fundamentals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18490C1"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13C799C0" w14:textId="158D4CA5" w:rsidR="00342E13" w:rsidRDefault="00342E1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42E13">
                                <w:rPr>
                                  <w:caps/>
                                  <w:color w:val="323E4F" w:themeColor="text2" w:themeShade="BF"/>
                                  <w:sz w:val="52"/>
                                  <w:szCs w:val="52"/>
                                </w:rPr>
                                <w:t>Diverse Adaptation Strategies</w:t>
                              </w:r>
                            </w:sdtContent>
                          </w:sdt>
                        </w:p>
                        <w:sdt>
                          <w:sdtPr>
                            <w:rPr>
                              <w:rFonts w:ascii="Cambria body" w:hAnsi="Cambria body" w:cs="Arial"/>
                              <w: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B62242D" w14:textId="250DA1F8" w:rsidR="00342E13" w:rsidRDefault="00342E13">
                              <w:pPr>
                                <w:pStyle w:val="NoSpacing"/>
                                <w:jc w:val="right"/>
                                <w:rPr>
                                  <w:smallCaps/>
                                  <w:color w:val="44546A" w:themeColor="text2"/>
                                  <w:sz w:val="36"/>
                                  <w:szCs w:val="36"/>
                                </w:rPr>
                              </w:pPr>
                              <w:r w:rsidRPr="00342E13">
                                <w:rPr>
                                  <w:rFonts w:ascii="Cambria body" w:hAnsi="Cambria body" w:cs="Arial"/>
                                  <w:b/>
                                </w:rPr>
                                <w:t>LCBB</w:t>
                              </w:r>
                              <w:proofErr w:type="gramStart"/>
                              <w:r w:rsidRPr="00342E13">
                                <w:rPr>
                                  <w:rFonts w:ascii="Cambria body" w:hAnsi="Cambria body" w:cs="Arial"/>
                                  <w:b/>
                                </w:rPr>
                                <w:t>4004</w:t>
                              </w:r>
                              <w:r>
                                <w:rPr>
                                  <w:rFonts w:ascii="Cambria body" w:hAnsi="Cambria body" w:cs="Arial"/>
                                  <w:b/>
                                </w:rPr>
                                <w:t xml:space="preserve">  </w:t>
                              </w:r>
                              <w:r w:rsidRPr="00537A4F">
                                <w:rPr>
                                  <w:rFonts w:ascii="Cambria body" w:hAnsi="Cambria body" w:cs="Arial"/>
                                  <w:b/>
                                </w:rPr>
                                <w:t>Marketing</w:t>
                              </w:r>
                              <w:proofErr w:type="gramEnd"/>
                              <w:r w:rsidRPr="00537A4F">
                                <w:rPr>
                                  <w:rFonts w:ascii="Cambria body" w:hAnsi="Cambria body" w:cs="Arial"/>
                                  <w:b/>
                                </w:rPr>
                                <w:t xml:space="preserve"> Fundamentals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6A02143" wp14:editId="0077BE6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8575" b="1524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solidFill>
                          </wpg:grpSpPr>
                          <wps:wsp>
                            <wps:cNvPr id="115" name="Rectangle 115"/>
                            <wps:cNvSpPr/>
                            <wps:spPr>
                              <a:xfrm>
                                <a:off x="0" y="0"/>
                                <a:ext cx="228600" cy="8782050"/>
                              </a:xfrm>
                              <a:prstGeom prst="rect">
                                <a:avLst/>
                              </a:prstGeom>
                              <a:grp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9623BD9"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9p1DWyMDAAD+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" filled="f" strokecolor="#4472c4 [3204]"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" filled="f" strokecolor="#4472c4 [3204]" strokeweight="1pt">
                      <v:path arrowok="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304589461"/>
        <w:docPartObj>
          <w:docPartGallery w:val="Table of Contents"/>
          <w:docPartUnique/>
        </w:docPartObj>
      </w:sdtPr>
      <w:sdtEndPr>
        <w:rPr>
          <w:b/>
          <w:bCs/>
          <w:noProof/>
        </w:rPr>
      </w:sdtEndPr>
      <w:sdtContent>
        <w:p w14:paraId="1DC05525" w14:textId="744B5549" w:rsidR="00D31E48" w:rsidRDefault="00D31E48">
          <w:pPr>
            <w:pStyle w:val="TOCHeading"/>
          </w:pPr>
          <w:r>
            <w:t>Table of Contents</w:t>
          </w:r>
        </w:p>
        <w:p w14:paraId="389AD09E" w14:textId="7A416CAC" w:rsidR="00D31E48" w:rsidRDefault="00D31E48">
          <w:pPr>
            <w:pStyle w:val="TOC1"/>
            <w:tabs>
              <w:tab w:val="right" w:leader="dot" w:pos="9016"/>
            </w:tabs>
            <w:rPr>
              <w:noProof/>
            </w:rPr>
          </w:pPr>
          <w:r>
            <w:fldChar w:fldCharType="begin"/>
          </w:r>
          <w:r>
            <w:instrText xml:space="preserve"> TOC \o "1-3" \h \z \u </w:instrText>
          </w:r>
          <w:r>
            <w:fldChar w:fldCharType="separate"/>
          </w:r>
          <w:hyperlink w:anchor="_Toc138533824" w:history="1">
            <w:r w:rsidRPr="000932C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_Toc138533824 \h </w:instrText>
            </w:r>
            <w:r>
              <w:rPr>
                <w:noProof/>
                <w:webHidden/>
              </w:rPr>
            </w:r>
            <w:r>
              <w:rPr>
                <w:noProof/>
                <w:webHidden/>
              </w:rPr>
              <w:fldChar w:fldCharType="separate"/>
            </w:r>
            <w:r>
              <w:rPr>
                <w:noProof/>
                <w:webHidden/>
              </w:rPr>
              <w:t>2</w:t>
            </w:r>
            <w:r>
              <w:rPr>
                <w:noProof/>
                <w:webHidden/>
              </w:rPr>
              <w:fldChar w:fldCharType="end"/>
            </w:r>
          </w:hyperlink>
        </w:p>
        <w:p w14:paraId="2642185D" w14:textId="659118D7" w:rsidR="00D31E48" w:rsidRDefault="00FB093E">
          <w:pPr>
            <w:pStyle w:val="TOC1"/>
            <w:tabs>
              <w:tab w:val="right" w:leader="dot" w:pos="9016"/>
            </w:tabs>
            <w:rPr>
              <w:noProof/>
            </w:rPr>
          </w:pPr>
          <w:hyperlink w:anchor="_Toc138533825" w:history="1">
            <w:r w:rsidR="00D31E48" w:rsidRPr="000932C9">
              <w:rPr>
                <w:rStyle w:val="Hyperlink"/>
                <w:rFonts w:ascii="Arial" w:hAnsi="Arial" w:cs="Arial"/>
                <w:noProof/>
              </w:rPr>
              <w:t>SWOT Analysis:</w:t>
            </w:r>
            <w:r w:rsidR="00D31E48">
              <w:rPr>
                <w:noProof/>
                <w:webHidden/>
              </w:rPr>
              <w:tab/>
            </w:r>
            <w:r w:rsidR="00D31E48">
              <w:rPr>
                <w:noProof/>
                <w:webHidden/>
              </w:rPr>
              <w:fldChar w:fldCharType="begin"/>
            </w:r>
            <w:r w:rsidR="00D31E48">
              <w:rPr>
                <w:noProof/>
                <w:webHidden/>
              </w:rPr>
              <w:instrText xml:space="preserve"> PAGEREF _Toc138533825 \h </w:instrText>
            </w:r>
            <w:r w:rsidR="00D31E48">
              <w:rPr>
                <w:noProof/>
                <w:webHidden/>
              </w:rPr>
            </w:r>
            <w:r w:rsidR="00D31E48">
              <w:rPr>
                <w:noProof/>
                <w:webHidden/>
              </w:rPr>
              <w:fldChar w:fldCharType="separate"/>
            </w:r>
            <w:r w:rsidR="00D31E48">
              <w:rPr>
                <w:noProof/>
                <w:webHidden/>
              </w:rPr>
              <w:t>2</w:t>
            </w:r>
            <w:r w:rsidR="00D31E48">
              <w:rPr>
                <w:noProof/>
                <w:webHidden/>
              </w:rPr>
              <w:fldChar w:fldCharType="end"/>
            </w:r>
          </w:hyperlink>
        </w:p>
        <w:p w14:paraId="50AD6EE4" w14:textId="4D47411E" w:rsidR="00D31E48" w:rsidRDefault="00FB093E">
          <w:pPr>
            <w:pStyle w:val="TOC1"/>
            <w:tabs>
              <w:tab w:val="right" w:leader="dot" w:pos="9016"/>
            </w:tabs>
            <w:rPr>
              <w:noProof/>
            </w:rPr>
          </w:pPr>
          <w:hyperlink w:anchor="_Toc138533826" w:history="1">
            <w:r w:rsidR="00D31E48" w:rsidRPr="000932C9">
              <w:rPr>
                <w:rStyle w:val="Hyperlink"/>
                <w:rFonts w:ascii="Arial" w:hAnsi="Arial" w:cs="Arial"/>
                <w:noProof/>
              </w:rPr>
              <w:t>Porter 5 forces:</w:t>
            </w:r>
            <w:r w:rsidR="00D31E48">
              <w:rPr>
                <w:noProof/>
                <w:webHidden/>
              </w:rPr>
              <w:tab/>
            </w:r>
            <w:r w:rsidR="00D31E48">
              <w:rPr>
                <w:noProof/>
                <w:webHidden/>
              </w:rPr>
              <w:fldChar w:fldCharType="begin"/>
            </w:r>
            <w:r w:rsidR="00D31E48">
              <w:rPr>
                <w:noProof/>
                <w:webHidden/>
              </w:rPr>
              <w:instrText xml:space="preserve"> PAGEREF _Toc138533826 \h </w:instrText>
            </w:r>
            <w:r w:rsidR="00D31E48">
              <w:rPr>
                <w:noProof/>
                <w:webHidden/>
              </w:rPr>
            </w:r>
            <w:r w:rsidR="00D31E48">
              <w:rPr>
                <w:noProof/>
                <w:webHidden/>
              </w:rPr>
              <w:fldChar w:fldCharType="separate"/>
            </w:r>
            <w:r w:rsidR="00D31E48">
              <w:rPr>
                <w:noProof/>
                <w:webHidden/>
              </w:rPr>
              <w:t>2</w:t>
            </w:r>
            <w:r w:rsidR="00D31E48">
              <w:rPr>
                <w:noProof/>
                <w:webHidden/>
              </w:rPr>
              <w:fldChar w:fldCharType="end"/>
            </w:r>
          </w:hyperlink>
        </w:p>
        <w:p w14:paraId="28840921" w14:textId="1AD99C36" w:rsidR="00D31E48" w:rsidRDefault="00FB093E">
          <w:pPr>
            <w:pStyle w:val="TOC2"/>
            <w:tabs>
              <w:tab w:val="right" w:leader="dot" w:pos="9016"/>
            </w:tabs>
            <w:rPr>
              <w:noProof/>
            </w:rPr>
          </w:pPr>
          <w:hyperlink w:anchor="_Toc138533827" w:history="1">
            <w:r w:rsidR="00D31E48" w:rsidRPr="000932C9">
              <w:rPr>
                <w:rStyle w:val="Hyperlink"/>
                <w:rFonts w:ascii="Arial" w:hAnsi="Arial" w:cs="Arial"/>
                <w:noProof/>
              </w:rPr>
              <w:t>Threat of New Entrants:</w:t>
            </w:r>
            <w:r w:rsidR="00D31E48">
              <w:rPr>
                <w:noProof/>
                <w:webHidden/>
              </w:rPr>
              <w:tab/>
            </w:r>
            <w:r w:rsidR="00D31E48">
              <w:rPr>
                <w:noProof/>
                <w:webHidden/>
              </w:rPr>
              <w:fldChar w:fldCharType="begin"/>
            </w:r>
            <w:r w:rsidR="00D31E48">
              <w:rPr>
                <w:noProof/>
                <w:webHidden/>
              </w:rPr>
              <w:instrText xml:space="preserve"> PAGEREF _Toc138533827 \h </w:instrText>
            </w:r>
            <w:r w:rsidR="00D31E48">
              <w:rPr>
                <w:noProof/>
                <w:webHidden/>
              </w:rPr>
            </w:r>
            <w:r w:rsidR="00D31E48">
              <w:rPr>
                <w:noProof/>
                <w:webHidden/>
              </w:rPr>
              <w:fldChar w:fldCharType="separate"/>
            </w:r>
            <w:r w:rsidR="00D31E48">
              <w:rPr>
                <w:noProof/>
                <w:webHidden/>
              </w:rPr>
              <w:t>2</w:t>
            </w:r>
            <w:r w:rsidR="00D31E48">
              <w:rPr>
                <w:noProof/>
                <w:webHidden/>
              </w:rPr>
              <w:fldChar w:fldCharType="end"/>
            </w:r>
          </w:hyperlink>
        </w:p>
        <w:p w14:paraId="6C5F0AD5" w14:textId="1800925C" w:rsidR="00D31E48" w:rsidRDefault="00FB093E">
          <w:pPr>
            <w:pStyle w:val="TOC2"/>
            <w:tabs>
              <w:tab w:val="right" w:leader="dot" w:pos="9016"/>
            </w:tabs>
            <w:rPr>
              <w:noProof/>
            </w:rPr>
          </w:pPr>
          <w:hyperlink w:anchor="_Toc138533828" w:history="1">
            <w:r w:rsidR="00D31E48" w:rsidRPr="000932C9">
              <w:rPr>
                <w:rStyle w:val="Hyperlink"/>
                <w:rFonts w:ascii="Arial" w:hAnsi="Arial" w:cs="Arial"/>
                <w:noProof/>
              </w:rPr>
              <w:t>Bargaining Power of Suppliers:</w:t>
            </w:r>
            <w:r w:rsidR="00D31E48">
              <w:rPr>
                <w:noProof/>
                <w:webHidden/>
              </w:rPr>
              <w:tab/>
            </w:r>
            <w:r w:rsidR="00D31E48">
              <w:rPr>
                <w:noProof/>
                <w:webHidden/>
              </w:rPr>
              <w:fldChar w:fldCharType="begin"/>
            </w:r>
            <w:r w:rsidR="00D31E48">
              <w:rPr>
                <w:noProof/>
                <w:webHidden/>
              </w:rPr>
              <w:instrText xml:space="preserve"> PAGEREF _Toc138533828 \h </w:instrText>
            </w:r>
            <w:r w:rsidR="00D31E48">
              <w:rPr>
                <w:noProof/>
                <w:webHidden/>
              </w:rPr>
            </w:r>
            <w:r w:rsidR="00D31E48">
              <w:rPr>
                <w:noProof/>
                <w:webHidden/>
              </w:rPr>
              <w:fldChar w:fldCharType="separate"/>
            </w:r>
            <w:r w:rsidR="00D31E48">
              <w:rPr>
                <w:noProof/>
                <w:webHidden/>
              </w:rPr>
              <w:t>2</w:t>
            </w:r>
            <w:r w:rsidR="00D31E48">
              <w:rPr>
                <w:noProof/>
                <w:webHidden/>
              </w:rPr>
              <w:fldChar w:fldCharType="end"/>
            </w:r>
          </w:hyperlink>
        </w:p>
        <w:p w14:paraId="152F7109" w14:textId="1313EAA1" w:rsidR="00D31E48" w:rsidRDefault="00FB093E">
          <w:pPr>
            <w:pStyle w:val="TOC2"/>
            <w:tabs>
              <w:tab w:val="right" w:leader="dot" w:pos="9016"/>
            </w:tabs>
            <w:rPr>
              <w:noProof/>
            </w:rPr>
          </w:pPr>
          <w:hyperlink w:anchor="_Toc138533829" w:history="1">
            <w:r w:rsidR="00D31E48" w:rsidRPr="000932C9">
              <w:rPr>
                <w:rStyle w:val="Hyperlink"/>
                <w:rFonts w:ascii="Arial" w:hAnsi="Arial" w:cs="Arial"/>
                <w:noProof/>
              </w:rPr>
              <w:t>Bargaining Power of Buyers:</w:t>
            </w:r>
            <w:r w:rsidR="00D31E48">
              <w:rPr>
                <w:noProof/>
                <w:webHidden/>
              </w:rPr>
              <w:tab/>
            </w:r>
            <w:r w:rsidR="00D31E48">
              <w:rPr>
                <w:noProof/>
                <w:webHidden/>
              </w:rPr>
              <w:fldChar w:fldCharType="begin"/>
            </w:r>
            <w:r w:rsidR="00D31E48">
              <w:rPr>
                <w:noProof/>
                <w:webHidden/>
              </w:rPr>
              <w:instrText xml:space="preserve"> PAGEREF _Toc138533829 \h </w:instrText>
            </w:r>
            <w:r w:rsidR="00D31E48">
              <w:rPr>
                <w:noProof/>
                <w:webHidden/>
              </w:rPr>
            </w:r>
            <w:r w:rsidR="00D31E48">
              <w:rPr>
                <w:noProof/>
                <w:webHidden/>
              </w:rPr>
              <w:fldChar w:fldCharType="separate"/>
            </w:r>
            <w:r w:rsidR="00D31E48">
              <w:rPr>
                <w:noProof/>
                <w:webHidden/>
              </w:rPr>
              <w:t>3</w:t>
            </w:r>
            <w:r w:rsidR="00D31E48">
              <w:rPr>
                <w:noProof/>
                <w:webHidden/>
              </w:rPr>
              <w:fldChar w:fldCharType="end"/>
            </w:r>
          </w:hyperlink>
        </w:p>
        <w:p w14:paraId="58103039" w14:textId="1C4273A1" w:rsidR="00D31E48" w:rsidRDefault="00FB093E">
          <w:pPr>
            <w:pStyle w:val="TOC2"/>
            <w:tabs>
              <w:tab w:val="right" w:leader="dot" w:pos="9016"/>
            </w:tabs>
            <w:rPr>
              <w:noProof/>
            </w:rPr>
          </w:pPr>
          <w:hyperlink w:anchor="_Toc138533830" w:history="1">
            <w:r w:rsidR="00D31E48" w:rsidRPr="000932C9">
              <w:rPr>
                <w:rStyle w:val="Hyperlink"/>
                <w:rFonts w:ascii="Arial" w:hAnsi="Arial" w:cs="Arial"/>
                <w:noProof/>
              </w:rPr>
              <w:t>Threat of Substitutes:</w:t>
            </w:r>
            <w:r w:rsidR="00D31E48">
              <w:rPr>
                <w:noProof/>
                <w:webHidden/>
              </w:rPr>
              <w:tab/>
            </w:r>
            <w:r w:rsidR="00D31E48">
              <w:rPr>
                <w:noProof/>
                <w:webHidden/>
              </w:rPr>
              <w:fldChar w:fldCharType="begin"/>
            </w:r>
            <w:r w:rsidR="00D31E48">
              <w:rPr>
                <w:noProof/>
                <w:webHidden/>
              </w:rPr>
              <w:instrText xml:space="preserve"> PAGEREF _Toc138533830 \h </w:instrText>
            </w:r>
            <w:r w:rsidR="00D31E48">
              <w:rPr>
                <w:noProof/>
                <w:webHidden/>
              </w:rPr>
            </w:r>
            <w:r w:rsidR="00D31E48">
              <w:rPr>
                <w:noProof/>
                <w:webHidden/>
              </w:rPr>
              <w:fldChar w:fldCharType="separate"/>
            </w:r>
            <w:r w:rsidR="00D31E48">
              <w:rPr>
                <w:noProof/>
                <w:webHidden/>
              </w:rPr>
              <w:t>3</w:t>
            </w:r>
            <w:r w:rsidR="00D31E48">
              <w:rPr>
                <w:noProof/>
                <w:webHidden/>
              </w:rPr>
              <w:fldChar w:fldCharType="end"/>
            </w:r>
          </w:hyperlink>
        </w:p>
        <w:p w14:paraId="0016DF44" w14:textId="47A41E43" w:rsidR="00D31E48" w:rsidRDefault="00FB093E">
          <w:pPr>
            <w:pStyle w:val="TOC2"/>
            <w:tabs>
              <w:tab w:val="right" w:leader="dot" w:pos="9016"/>
            </w:tabs>
            <w:rPr>
              <w:noProof/>
            </w:rPr>
          </w:pPr>
          <w:hyperlink w:anchor="_Toc138533831" w:history="1">
            <w:r w:rsidR="00D31E48" w:rsidRPr="000932C9">
              <w:rPr>
                <w:rStyle w:val="Hyperlink"/>
                <w:rFonts w:ascii="Arial" w:hAnsi="Arial" w:cs="Arial"/>
                <w:noProof/>
              </w:rPr>
              <w:t>Industry Rivalry:</w:t>
            </w:r>
            <w:r w:rsidR="00D31E48">
              <w:rPr>
                <w:noProof/>
                <w:webHidden/>
              </w:rPr>
              <w:tab/>
            </w:r>
            <w:r w:rsidR="00D31E48">
              <w:rPr>
                <w:noProof/>
                <w:webHidden/>
              </w:rPr>
              <w:fldChar w:fldCharType="begin"/>
            </w:r>
            <w:r w:rsidR="00D31E48">
              <w:rPr>
                <w:noProof/>
                <w:webHidden/>
              </w:rPr>
              <w:instrText xml:space="preserve"> PAGEREF _Toc138533831 \h </w:instrText>
            </w:r>
            <w:r w:rsidR="00D31E48">
              <w:rPr>
                <w:noProof/>
                <w:webHidden/>
              </w:rPr>
            </w:r>
            <w:r w:rsidR="00D31E48">
              <w:rPr>
                <w:noProof/>
                <w:webHidden/>
              </w:rPr>
              <w:fldChar w:fldCharType="separate"/>
            </w:r>
            <w:r w:rsidR="00D31E48">
              <w:rPr>
                <w:noProof/>
                <w:webHidden/>
              </w:rPr>
              <w:t>3</w:t>
            </w:r>
            <w:r w:rsidR="00D31E48">
              <w:rPr>
                <w:noProof/>
                <w:webHidden/>
              </w:rPr>
              <w:fldChar w:fldCharType="end"/>
            </w:r>
          </w:hyperlink>
        </w:p>
        <w:p w14:paraId="087FDE0B" w14:textId="3209AC26" w:rsidR="00D31E48" w:rsidRDefault="00FB093E">
          <w:pPr>
            <w:pStyle w:val="TOC1"/>
            <w:tabs>
              <w:tab w:val="right" w:leader="dot" w:pos="9016"/>
            </w:tabs>
            <w:rPr>
              <w:noProof/>
            </w:rPr>
          </w:pPr>
          <w:hyperlink w:anchor="_Toc138533832" w:history="1">
            <w:r w:rsidR="00D31E48" w:rsidRPr="000932C9">
              <w:rPr>
                <w:rStyle w:val="Hyperlink"/>
                <w:rFonts w:ascii="Arial" w:hAnsi="Arial" w:cs="Arial"/>
                <w:noProof/>
              </w:rPr>
              <w:t>Strategy Development:</w:t>
            </w:r>
            <w:r w:rsidR="00D31E48">
              <w:rPr>
                <w:noProof/>
                <w:webHidden/>
              </w:rPr>
              <w:tab/>
            </w:r>
            <w:r w:rsidR="00D31E48">
              <w:rPr>
                <w:noProof/>
                <w:webHidden/>
              </w:rPr>
              <w:fldChar w:fldCharType="begin"/>
            </w:r>
            <w:r w:rsidR="00D31E48">
              <w:rPr>
                <w:noProof/>
                <w:webHidden/>
              </w:rPr>
              <w:instrText xml:space="preserve"> PAGEREF _Toc138533832 \h </w:instrText>
            </w:r>
            <w:r w:rsidR="00D31E48">
              <w:rPr>
                <w:noProof/>
                <w:webHidden/>
              </w:rPr>
            </w:r>
            <w:r w:rsidR="00D31E48">
              <w:rPr>
                <w:noProof/>
                <w:webHidden/>
              </w:rPr>
              <w:fldChar w:fldCharType="separate"/>
            </w:r>
            <w:r w:rsidR="00D31E48">
              <w:rPr>
                <w:noProof/>
                <w:webHidden/>
              </w:rPr>
              <w:t>3</w:t>
            </w:r>
            <w:r w:rsidR="00D31E48">
              <w:rPr>
                <w:noProof/>
                <w:webHidden/>
              </w:rPr>
              <w:fldChar w:fldCharType="end"/>
            </w:r>
          </w:hyperlink>
        </w:p>
        <w:p w14:paraId="2C75F12A" w14:textId="4714B808" w:rsidR="00D31E48" w:rsidRDefault="00FB093E">
          <w:pPr>
            <w:pStyle w:val="TOC2"/>
            <w:tabs>
              <w:tab w:val="right" w:leader="dot" w:pos="9016"/>
            </w:tabs>
            <w:rPr>
              <w:noProof/>
            </w:rPr>
          </w:pPr>
          <w:hyperlink w:anchor="_Toc138533833" w:history="1">
            <w:r w:rsidR="00D31E48" w:rsidRPr="000932C9">
              <w:rPr>
                <w:rStyle w:val="Hyperlink"/>
                <w:rFonts w:ascii="Arial" w:hAnsi="Arial" w:cs="Arial"/>
                <w:noProof/>
              </w:rPr>
              <w:t>Product and Market Adaptation:</w:t>
            </w:r>
            <w:r w:rsidR="00D31E48">
              <w:rPr>
                <w:noProof/>
                <w:webHidden/>
              </w:rPr>
              <w:tab/>
            </w:r>
            <w:r w:rsidR="00D31E48">
              <w:rPr>
                <w:noProof/>
                <w:webHidden/>
              </w:rPr>
              <w:fldChar w:fldCharType="begin"/>
            </w:r>
            <w:r w:rsidR="00D31E48">
              <w:rPr>
                <w:noProof/>
                <w:webHidden/>
              </w:rPr>
              <w:instrText xml:space="preserve"> PAGEREF _Toc138533833 \h </w:instrText>
            </w:r>
            <w:r w:rsidR="00D31E48">
              <w:rPr>
                <w:noProof/>
                <w:webHidden/>
              </w:rPr>
            </w:r>
            <w:r w:rsidR="00D31E48">
              <w:rPr>
                <w:noProof/>
                <w:webHidden/>
              </w:rPr>
              <w:fldChar w:fldCharType="separate"/>
            </w:r>
            <w:r w:rsidR="00D31E48">
              <w:rPr>
                <w:noProof/>
                <w:webHidden/>
              </w:rPr>
              <w:t>3</w:t>
            </w:r>
            <w:r w:rsidR="00D31E48">
              <w:rPr>
                <w:noProof/>
                <w:webHidden/>
              </w:rPr>
              <w:fldChar w:fldCharType="end"/>
            </w:r>
          </w:hyperlink>
        </w:p>
        <w:p w14:paraId="43B19CFC" w14:textId="20BD94D9" w:rsidR="00D31E48" w:rsidRDefault="00FB093E">
          <w:pPr>
            <w:pStyle w:val="TOC2"/>
            <w:tabs>
              <w:tab w:val="right" w:leader="dot" w:pos="9016"/>
            </w:tabs>
            <w:rPr>
              <w:noProof/>
            </w:rPr>
          </w:pPr>
          <w:hyperlink w:anchor="_Toc138533834" w:history="1">
            <w:r w:rsidR="00D31E48" w:rsidRPr="000932C9">
              <w:rPr>
                <w:rStyle w:val="Hyperlink"/>
                <w:rFonts w:ascii="Arial" w:hAnsi="Arial" w:cs="Arial"/>
                <w:noProof/>
              </w:rPr>
              <w:t>Distribution and Sales Channels:</w:t>
            </w:r>
            <w:r w:rsidR="00D31E48">
              <w:rPr>
                <w:noProof/>
                <w:webHidden/>
              </w:rPr>
              <w:tab/>
            </w:r>
            <w:r w:rsidR="00D31E48">
              <w:rPr>
                <w:noProof/>
                <w:webHidden/>
              </w:rPr>
              <w:fldChar w:fldCharType="begin"/>
            </w:r>
            <w:r w:rsidR="00D31E48">
              <w:rPr>
                <w:noProof/>
                <w:webHidden/>
              </w:rPr>
              <w:instrText xml:space="preserve"> PAGEREF _Toc138533834 \h </w:instrText>
            </w:r>
            <w:r w:rsidR="00D31E48">
              <w:rPr>
                <w:noProof/>
                <w:webHidden/>
              </w:rPr>
            </w:r>
            <w:r w:rsidR="00D31E48">
              <w:rPr>
                <w:noProof/>
                <w:webHidden/>
              </w:rPr>
              <w:fldChar w:fldCharType="separate"/>
            </w:r>
            <w:r w:rsidR="00D31E48">
              <w:rPr>
                <w:noProof/>
                <w:webHidden/>
              </w:rPr>
              <w:t>4</w:t>
            </w:r>
            <w:r w:rsidR="00D31E48">
              <w:rPr>
                <w:noProof/>
                <w:webHidden/>
              </w:rPr>
              <w:fldChar w:fldCharType="end"/>
            </w:r>
          </w:hyperlink>
        </w:p>
        <w:p w14:paraId="0FE0572D" w14:textId="76D97522" w:rsidR="00D31E48" w:rsidRDefault="00FB093E">
          <w:pPr>
            <w:pStyle w:val="TOC1"/>
            <w:tabs>
              <w:tab w:val="right" w:leader="dot" w:pos="9016"/>
            </w:tabs>
            <w:rPr>
              <w:noProof/>
            </w:rPr>
          </w:pPr>
          <w:hyperlink w:anchor="_Toc138533835" w:history="1">
            <w:r w:rsidR="00D31E48" w:rsidRPr="000932C9">
              <w:rPr>
                <w:rStyle w:val="Hyperlink"/>
                <w:rFonts w:ascii="Arial" w:hAnsi="Arial" w:cs="Arial"/>
                <w:noProof/>
              </w:rPr>
              <w:t>Implementations and recommendations:</w:t>
            </w:r>
            <w:r w:rsidR="00D31E48">
              <w:rPr>
                <w:noProof/>
                <w:webHidden/>
              </w:rPr>
              <w:tab/>
            </w:r>
            <w:r w:rsidR="00D31E48">
              <w:rPr>
                <w:noProof/>
                <w:webHidden/>
              </w:rPr>
              <w:fldChar w:fldCharType="begin"/>
            </w:r>
            <w:r w:rsidR="00D31E48">
              <w:rPr>
                <w:noProof/>
                <w:webHidden/>
              </w:rPr>
              <w:instrText xml:space="preserve"> PAGEREF _Toc138533835 \h </w:instrText>
            </w:r>
            <w:r w:rsidR="00D31E48">
              <w:rPr>
                <w:noProof/>
                <w:webHidden/>
              </w:rPr>
            </w:r>
            <w:r w:rsidR="00D31E48">
              <w:rPr>
                <w:noProof/>
                <w:webHidden/>
              </w:rPr>
              <w:fldChar w:fldCharType="separate"/>
            </w:r>
            <w:r w:rsidR="00D31E48">
              <w:rPr>
                <w:noProof/>
                <w:webHidden/>
              </w:rPr>
              <w:t>4</w:t>
            </w:r>
            <w:r w:rsidR="00D31E48">
              <w:rPr>
                <w:noProof/>
                <w:webHidden/>
              </w:rPr>
              <w:fldChar w:fldCharType="end"/>
            </w:r>
          </w:hyperlink>
        </w:p>
        <w:p w14:paraId="2C7D14D8" w14:textId="5136DE28" w:rsidR="00D31E48" w:rsidRDefault="00FB093E">
          <w:pPr>
            <w:pStyle w:val="TOC1"/>
            <w:tabs>
              <w:tab w:val="right" w:leader="dot" w:pos="9016"/>
            </w:tabs>
            <w:rPr>
              <w:noProof/>
            </w:rPr>
          </w:pPr>
          <w:hyperlink w:anchor="_Toc138533836" w:history="1">
            <w:r w:rsidR="00D31E48" w:rsidRPr="000932C9">
              <w:rPr>
                <w:rStyle w:val="Hyperlink"/>
                <w:rFonts w:ascii="Arial" w:hAnsi="Arial" w:cs="Arial"/>
                <w:noProof/>
              </w:rPr>
              <w:t>Conclusion:</w:t>
            </w:r>
            <w:r w:rsidR="00D31E48">
              <w:rPr>
                <w:noProof/>
                <w:webHidden/>
              </w:rPr>
              <w:tab/>
            </w:r>
            <w:r w:rsidR="00D31E48">
              <w:rPr>
                <w:noProof/>
                <w:webHidden/>
              </w:rPr>
              <w:fldChar w:fldCharType="begin"/>
            </w:r>
            <w:r w:rsidR="00D31E48">
              <w:rPr>
                <w:noProof/>
                <w:webHidden/>
              </w:rPr>
              <w:instrText xml:space="preserve"> PAGEREF _Toc138533836 \h </w:instrText>
            </w:r>
            <w:r w:rsidR="00D31E48">
              <w:rPr>
                <w:noProof/>
                <w:webHidden/>
              </w:rPr>
            </w:r>
            <w:r w:rsidR="00D31E48">
              <w:rPr>
                <w:noProof/>
                <w:webHidden/>
              </w:rPr>
              <w:fldChar w:fldCharType="separate"/>
            </w:r>
            <w:r w:rsidR="00D31E48">
              <w:rPr>
                <w:noProof/>
                <w:webHidden/>
              </w:rPr>
              <w:t>5</w:t>
            </w:r>
            <w:r w:rsidR="00D31E48">
              <w:rPr>
                <w:noProof/>
                <w:webHidden/>
              </w:rPr>
              <w:fldChar w:fldCharType="end"/>
            </w:r>
          </w:hyperlink>
        </w:p>
        <w:p w14:paraId="55955E7C" w14:textId="390022AE" w:rsidR="00D31E48" w:rsidRDefault="00FB093E">
          <w:pPr>
            <w:pStyle w:val="TOC1"/>
            <w:tabs>
              <w:tab w:val="right" w:leader="dot" w:pos="9016"/>
            </w:tabs>
            <w:rPr>
              <w:noProof/>
            </w:rPr>
          </w:pPr>
          <w:hyperlink w:anchor="_Toc138533837" w:history="1">
            <w:r w:rsidR="00D31E48" w:rsidRPr="000932C9">
              <w:rPr>
                <w:rStyle w:val="Hyperlink"/>
                <w:noProof/>
              </w:rPr>
              <w:t>References</w:t>
            </w:r>
            <w:r w:rsidR="00D31E48">
              <w:rPr>
                <w:noProof/>
                <w:webHidden/>
              </w:rPr>
              <w:tab/>
            </w:r>
            <w:r w:rsidR="00D31E48">
              <w:rPr>
                <w:noProof/>
                <w:webHidden/>
              </w:rPr>
              <w:fldChar w:fldCharType="begin"/>
            </w:r>
            <w:r w:rsidR="00D31E48">
              <w:rPr>
                <w:noProof/>
                <w:webHidden/>
              </w:rPr>
              <w:instrText xml:space="preserve"> PAGEREF _Toc138533837 \h </w:instrText>
            </w:r>
            <w:r w:rsidR="00D31E48">
              <w:rPr>
                <w:noProof/>
                <w:webHidden/>
              </w:rPr>
            </w:r>
            <w:r w:rsidR="00D31E48">
              <w:rPr>
                <w:noProof/>
                <w:webHidden/>
              </w:rPr>
              <w:fldChar w:fldCharType="separate"/>
            </w:r>
            <w:r w:rsidR="00D31E48">
              <w:rPr>
                <w:noProof/>
                <w:webHidden/>
              </w:rPr>
              <w:t>6</w:t>
            </w:r>
            <w:r w:rsidR="00D31E48">
              <w:rPr>
                <w:noProof/>
                <w:webHidden/>
              </w:rPr>
              <w:fldChar w:fldCharType="end"/>
            </w:r>
          </w:hyperlink>
        </w:p>
        <w:p w14:paraId="768F205D" w14:textId="553F3118" w:rsidR="00D31E48" w:rsidRDefault="00D31E48">
          <w:r>
            <w:rPr>
              <w:b/>
              <w:bCs/>
              <w:noProof/>
            </w:rPr>
            <w:fldChar w:fldCharType="end"/>
          </w:r>
        </w:p>
      </w:sdtContent>
    </w:sdt>
    <w:p w14:paraId="067F5876" w14:textId="6CE48B8F" w:rsidR="00530254" w:rsidRDefault="00530254"/>
    <w:p w14:paraId="082D0311" w14:textId="6B96C892" w:rsidR="00342E13" w:rsidRDefault="00342E13">
      <w:r>
        <w:br w:type="page"/>
      </w:r>
    </w:p>
    <w:p w14:paraId="12996A86" w14:textId="2588411D" w:rsidR="00342E13" w:rsidRPr="00D31E48" w:rsidRDefault="00342E13" w:rsidP="00F25C41">
      <w:pPr>
        <w:pStyle w:val="Heading1"/>
        <w:rPr>
          <w:rFonts w:ascii="Arial" w:hAnsi="Arial" w:cs="Arial"/>
          <w:sz w:val="24"/>
          <w:szCs w:val="24"/>
        </w:rPr>
      </w:pPr>
      <w:bookmarkStart w:id="0" w:name="_Toc138533824"/>
      <w:r w:rsidRPr="00D31E48">
        <w:rPr>
          <w:rFonts w:ascii="Arial" w:hAnsi="Arial" w:cs="Arial"/>
          <w:sz w:val="24"/>
          <w:szCs w:val="24"/>
        </w:rPr>
        <w:t>Introduction:</w:t>
      </w:r>
      <w:bookmarkEnd w:id="0"/>
    </w:p>
    <w:p w14:paraId="0BC452CD" w14:textId="1D873613" w:rsidR="00342E13" w:rsidRPr="00D31E48" w:rsidRDefault="00342E13" w:rsidP="00342E13">
      <w:pPr>
        <w:jc w:val="both"/>
        <w:rPr>
          <w:rFonts w:ascii="Arial" w:hAnsi="Arial" w:cs="Arial"/>
          <w:sz w:val="24"/>
          <w:szCs w:val="24"/>
        </w:rPr>
      </w:pPr>
      <w:r w:rsidRPr="00D31E48">
        <w:rPr>
          <w:rFonts w:ascii="Arial" w:hAnsi="Arial" w:cs="Arial"/>
          <w:sz w:val="24"/>
          <w:szCs w:val="24"/>
        </w:rPr>
        <w:t xml:space="preserve">The purpose of this report is to identify the marketing strategy of the Quebec </w:t>
      </w:r>
      <w:proofErr w:type="spellStart"/>
      <w:r w:rsidRPr="00D31E48">
        <w:rPr>
          <w:rFonts w:ascii="Arial" w:hAnsi="Arial" w:cs="Arial"/>
          <w:sz w:val="24"/>
          <w:szCs w:val="24"/>
        </w:rPr>
        <w:t>Farmes</w:t>
      </w:r>
      <w:proofErr w:type="spellEnd"/>
      <w:r w:rsidRPr="00D31E48">
        <w:rPr>
          <w:rFonts w:ascii="Arial" w:hAnsi="Arial" w:cs="Arial"/>
          <w:sz w:val="24"/>
          <w:szCs w:val="24"/>
        </w:rPr>
        <w:t xml:space="preserve"> (CA) base on he case study ‘DIVERSE ADAPTATION STRATEGIES HELPED LOCAL FOOD PRODUCERS COPE WITH INITIAL CHALLENGES OF THE COVID-19 PANDEMIC – LESSONS FROM QUEBEC, CANADA’. This individual report it will use SWOT Analysis and Porter 5 forces in order to identify the marketing strategy from the case study and further on to have a better understanding regarding the strategy developed and further necessary implementations for the Covid19 Challenges faced by the farmers</w:t>
      </w:r>
      <w:sdt>
        <w:sdtPr>
          <w:rPr>
            <w:rFonts w:ascii="Arial" w:hAnsi="Arial" w:cs="Arial"/>
            <w:sz w:val="24"/>
            <w:szCs w:val="24"/>
          </w:rPr>
          <w:id w:val="-154305925"/>
          <w:citation/>
        </w:sdtPr>
        <w:sdtEndPr/>
        <w:sdtContent>
          <w:r w:rsidRPr="00D31E48">
            <w:rPr>
              <w:rFonts w:ascii="Arial" w:hAnsi="Arial" w:cs="Arial"/>
              <w:sz w:val="24"/>
              <w:szCs w:val="24"/>
            </w:rPr>
            <w:fldChar w:fldCharType="begin"/>
          </w:r>
          <w:r w:rsidRPr="00D31E48">
            <w:rPr>
              <w:rFonts w:ascii="Arial" w:hAnsi="Arial" w:cs="Arial"/>
              <w:sz w:val="24"/>
              <w:szCs w:val="24"/>
            </w:rPr>
            <w:instrText xml:space="preserve"> CITATION Ker22 \l 2057 </w:instrText>
          </w:r>
          <w:r w:rsidRPr="00D31E48">
            <w:rPr>
              <w:rFonts w:ascii="Arial" w:hAnsi="Arial" w:cs="Arial"/>
              <w:sz w:val="24"/>
              <w:szCs w:val="24"/>
            </w:rPr>
            <w:fldChar w:fldCharType="separate"/>
          </w:r>
          <w:r w:rsidRPr="00D31E48">
            <w:rPr>
              <w:rFonts w:ascii="Arial" w:hAnsi="Arial" w:cs="Arial"/>
              <w:noProof/>
              <w:sz w:val="24"/>
              <w:szCs w:val="24"/>
            </w:rPr>
            <w:t xml:space="preserve"> (Kerstin Schreiber, 2022)</w:t>
          </w:r>
          <w:r w:rsidRPr="00D31E48">
            <w:rPr>
              <w:rFonts w:ascii="Arial" w:hAnsi="Arial" w:cs="Arial"/>
              <w:sz w:val="24"/>
              <w:szCs w:val="24"/>
            </w:rPr>
            <w:fldChar w:fldCharType="end"/>
          </w:r>
        </w:sdtContent>
      </w:sdt>
      <w:r w:rsidRPr="00D31E48">
        <w:rPr>
          <w:rFonts w:ascii="Arial" w:hAnsi="Arial" w:cs="Arial"/>
          <w:sz w:val="24"/>
          <w:szCs w:val="24"/>
        </w:rPr>
        <w:t>.</w:t>
      </w:r>
    </w:p>
    <w:p w14:paraId="0BC42F13" w14:textId="1B3CFABD" w:rsidR="00342E13" w:rsidRPr="00D31E48" w:rsidRDefault="00342E13" w:rsidP="00F25C41">
      <w:pPr>
        <w:pStyle w:val="Heading1"/>
        <w:rPr>
          <w:rFonts w:ascii="Arial" w:hAnsi="Arial" w:cs="Arial"/>
          <w:sz w:val="24"/>
          <w:szCs w:val="24"/>
        </w:rPr>
      </w:pPr>
      <w:bookmarkStart w:id="1" w:name="_Toc138533825"/>
      <w:r w:rsidRPr="00D31E48">
        <w:rPr>
          <w:rFonts w:ascii="Arial" w:hAnsi="Arial" w:cs="Arial"/>
          <w:sz w:val="24"/>
          <w:szCs w:val="24"/>
        </w:rPr>
        <w:t>SWOT Analysis:</w:t>
      </w:r>
      <w:bookmarkEnd w:id="1"/>
    </w:p>
    <w:p w14:paraId="32BE4D8C" w14:textId="2F984BE5" w:rsidR="003C3443" w:rsidRPr="00D31E48" w:rsidRDefault="003C3443" w:rsidP="00342E13">
      <w:pPr>
        <w:jc w:val="both"/>
        <w:rPr>
          <w:rFonts w:ascii="Arial" w:hAnsi="Arial" w:cs="Arial"/>
          <w:sz w:val="24"/>
          <w:szCs w:val="24"/>
        </w:rPr>
      </w:pPr>
      <w:r w:rsidRPr="00D31E48">
        <w:rPr>
          <w:rFonts w:ascii="Arial" w:hAnsi="Arial" w:cs="Arial"/>
          <w:sz w:val="24"/>
          <w:szCs w:val="24"/>
        </w:rPr>
        <w:t>By conducting a SWOT Analysis, organizations can gain insights into their current situation, understand their competitive position, and make informed decisions about their future strategies</w:t>
      </w:r>
      <w:sdt>
        <w:sdtPr>
          <w:rPr>
            <w:rFonts w:ascii="Arial" w:hAnsi="Arial" w:cs="Arial"/>
            <w:sz w:val="24"/>
            <w:szCs w:val="24"/>
          </w:rPr>
          <w:id w:val="1989898556"/>
          <w:citation/>
        </w:sdtPr>
        <w:sdtEndPr/>
        <w:sdtContent>
          <w:r w:rsidRPr="00D31E48">
            <w:rPr>
              <w:rFonts w:ascii="Arial" w:hAnsi="Arial" w:cs="Arial"/>
              <w:sz w:val="24"/>
              <w:szCs w:val="24"/>
            </w:rPr>
            <w:fldChar w:fldCharType="begin"/>
          </w:r>
          <w:r w:rsidRPr="00D31E48">
            <w:rPr>
              <w:rFonts w:ascii="Arial" w:hAnsi="Arial" w:cs="Arial"/>
              <w:sz w:val="24"/>
              <w:szCs w:val="24"/>
            </w:rPr>
            <w:instrText xml:space="preserve"> CITATION Asg04 \l 2057 </w:instrText>
          </w:r>
          <w:r w:rsidRPr="00D31E48">
            <w:rPr>
              <w:rFonts w:ascii="Arial" w:hAnsi="Arial" w:cs="Arial"/>
              <w:sz w:val="24"/>
              <w:szCs w:val="24"/>
            </w:rPr>
            <w:fldChar w:fldCharType="separate"/>
          </w:r>
          <w:r w:rsidRPr="00D31E48">
            <w:rPr>
              <w:rFonts w:ascii="Arial" w:hAnsi="Arial" w:cs="Arial"/>
              <w:noProof/>
              <w:sz w:val="24"/>
              <w:szCs w:val="24"/>
            </w:rPr>
            <w:t xml:space="preserve"> (Vaidyanathan, 2004)</w:t>
          </w:r>
          <w:r w:rsidRPr="00D31E48">
            <w:rPr>
              <w:rFonts w:ascii="Arial" w:hAnsi="Arial" w:cs="Arial"/>
              <w:sz w:val="24"/>
              <w:szCs w:val="24"/>
            </w:rPr>
            <w:fldChar w:fldCharType="end"/>
          </w:r>
        </w:sdtContent>
      </w:sdt>
      <w:r w:rsidRPr="00D31E48">
        <w:rPr>
          <w:rFonts w:ascii="Arial" w:hAnsi="Arial" w:cs="Arial"/>
          <w:sz w:val="24"/>
          <w:szCs w:val="24"/>
        </w:rPr>
        <w:t>. According with the case study by carefully evaluating and addressing the following factors from the SWOT Analysis , the farm business can make informed decisions and implement appropriate strategies to maximize its strengths, seize opportunities, mitigate weaknesses, and mitigate threats</w:t>
      </w:r>
      <w:sdt>
        <w:sdtPr>
          <w:rPr>
            <w:rFonts w:ascii="Arial" w:hAnsi="Arial" w:cs="Arial"/>
            <w:sz w:val="24"/>
            <w:szCs w:val="24"/>
          </w:rPr>
          <w:id w:val="321791796"/>
          <w:citation/>
        </w:sdtPr>
        <w:sdtEndPr/>
        <w:sdtContent>
          <w:r w:rsidR="00E232B9" w:rsidRPr="00D31E48">
            <w:rPr>
              <w:rFonts w:ascii="Arial" w:hAnsi="Arial" w:cs="Arial"/>
              <w:sz w:val="24"/>
              <w:szCs w:val="24"/>
            </w:rPr>
            <w:fldChar w:fldCharType="begin"/>
          </w:r>
          <w:r w:rsidR="00E232B9" w:rsidRPr="00D31E48">
            <w:rPr>
              <w:rFonts w:ascii="Arial" w:hAnsi="Arial" w:cs="Arial"/>
              <w:sz w:val="24"/>
              <w:szCs w:val="24"/>
            </w:rPr>
            <w:instrText xml:space="preserve"> CITATION Ker22 \l 2057 </w:instrText>
          </w:r>
          <w:r w:rsidR="00E232B9" w:rsidRPr="00D31E48">
            <w:rPr>
              <w:rFonts w:ascii="Arial" w:hAnsi="Arial" w:cs="Arial"/>
              <w:sz w:val="24"/>
              <w:szCs w:val="24"/>
            </w:rPr>
            <w:fldChar w:fldCharType="separate"/>
          </w:r>
          <w:r w:rsidR="00E232B9" w:rsidRPr="00D31E48">
            <w:rPr>
              <w:rFonts w:ascii="Arial" w:hAnsi="Arial" w:cs="Arial"/>
              <w:noProof/>
              <w:sz w:val="24"/>
              <w:szCs w:val="24"/>
            </w:rPr>
            <w:t xml:space="preserve"> (Kerstin Schreiber, 2022)</w:t>
          </w:r>
          <w:r w:rsidR="00E232B9" w:rsidRPr="00D31E48">
            <w:rPr>
              <w:rFonts w:ascii="Arial" w:hAnsi="Arial" w:cs="Arial"/>
              <w:sz w:val="24"/>
              <w:szCs w:val="24"/>
            </w:rPr>
            <w:fldChar w:fldCharType="end"/>
          </w:r>
        </w:sdtContent>
      </w:sdt>
      <w:r w:rsidRPr="00D31E48">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E232B9" w:rsidRPr="00D31E48" w14:paraId="1B9E73EA" w14:textId="77777777" w:rsidTr="00E232B9">
        <w:tc>
          <w:tcPr>
            <w:tcW w:w="4508" w:type="dxa"/>
            <w:shd w:val="clear" w:color="auto" w:fill="D0CECE" w:themeFill="background2" w:themeFillShade="E6"/>
          </w:tcPr>
          <w:p w14:paraId="486F505A" w14:textId="024DC16A" w:rsidR="00E232B9" w:rsidRPr="00D31E48" w:rsidRDefault="00E232B9" w:rsidP="00342E13">
            <w:pPr>
              <w:jc w:val="both"/>
              <w:rPr>
                <w:rFonts w:ascii="Arial" w:hAnsi="Arial" w:cs="Arial"/>
                <w:sz w:val="24"/>
                <w:szCs w:val="24"/>
              </w:rPr>
            </w:pPr>
            <w:r w:rsidRPr="00D31E48">
              <w:rPr>
                <w:rFonts w:ascii="Arial" w:hAnsi="Arial" w:cs="Arial"/>
                <w:sz w:val="24"/>
                <w:szCs w:val="24"/>
              </w:rPr>
              <w:t>Strength</w:t>
            </w:r>
          </w:p>
        </w:tc>
        <w:tc>
          <w:tcPr>
            <w:tcW w:w="4508" w:type="dxa"/>
            <w:shd w:val="clear" w:color="auto" w:fill="D0CECE" w:themeFill="background2" w:themeFillShade="E6"/>
          </w:tcPr>
          <w:p w14:paraId="716A71D9" w14:textId="69EB6BD2" w:rsidR="00E232B9" w:rsidRPr="00D31E48" w:rsidRDefault="00E232B9" w:rsidP="00342E13">
            <w:pPr>
              <w:jc w:val="both"/>
              <w:rPr>
                <w:rFonts w:ascii="Arial" w:hAnsi="Arial" w:cs="Arial"/>
                <w:sz w:val="24"/>
                <w:szCs w:val="24"/>
              </w:rPr>
            </w:pPr>
            <w:r w:rsidRPr="00D31E48">
              <w:rPr>
                <w:rFonts w:ascii="Arial" w:hAnsi="Arial" w:cs="Arial"/>
                <w:sz w:val="24"/>
                <w:szCs w:val="24"/>
              </w:rPr>
              <w:t xml:space="preserve">Opportunities </w:t>
            </w:r>
          </w:p>
        </w:tc>
      </w:tr>
      <w:tr w:rsidR="00E232B9" w:rsidRPr="00D31E48" w14:paraId="4C389627" w14:textId="77777777" w:rsidTr="00E232B9">
        <w:tc>
          <w:tcPr>
            <w:tcW w:w="4508" w:type="dxa"/>
          </w:tcPr>
          <w:p w14:paraId="02AAF824"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Diverse Agricultural Production</w:t>
            </w:r>
          </w:p>
          <w:p w14:paraId="77AB1F80" w14:textId="4D60EA62" w:rsidR="00E232B9" w:rsidRPr="00D31E48" w:rsidRDefault="00E232B9" w:rsidP="00342E13">
            <w:pPr>
              <w:jc w:val="both"/>
              <w:rPr>
                <w:rFonts w:ascii="Arial" w:hAnsi="Arial" w:cs="Arial"/>
                <w:sz w:val="24"/>
                <w:szCs w:val="24"/>
              </w:rPr>
            </w:pPr>
            <w:r w:rsidRPr="00D31E48">
              <w:rPr>
                <w:rFonts w:ascii="Arial" w:hAnsi="Arial" w:cs="Arial"/>
                <w:sz w:val="24"/>
                <w:szCs w:val="24"/>
              </w:rPr>
              <w:t>Government Support</w:t>
            </w:r>
          </w:p>
          <w:p w14:paraId="28D1A902" w14:textId="377A703B" w:rsidR="00E232B9" w:rsidRPr="00D31E48" w:rsidRDefault="00E232B9" w:rsidP="00342E13">
            <w:pPr>
              <w:jc w:val="both"/>
              <w:rPr>
                <w:rFonts w:ascii="Arial" w:hAnsi="Arial" w:cs="Arial"/>
                <w:sz w:val="24"/>
                <w:szCs w:val="24"/>
              </w:rPr>
            </w:pPr>
            <w:r w:rsidRPr="00D31E48">
              <w:rPr>
                <w:rFonts w:ascii="Arial" w:hAnsi="Arial" w:cs="Arial"/>
                <w:sz w:val="24"/>
                <w:szCs w:val="24"/>
              </w:rPr>
              <w:t>Embracing Technology</w:t>
            </w:r>
          </w:p>
        </w:tc>
        <w:tc>
          <w:tcPr>
            <w:tcW w:w="4508" w:type="dxa"/>
          </w:tcPr>
          <w:p w14:paraId="3C1CA09D"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Growing Demand for Local and Sustainable Products.</w:t>
            </w:r>
          </w:p>
          <w:p w14:paraId="5B27FFC4"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Expansion of Online Platforms</w:t>
            </w:r>
          </w:p>
          <w:p w14:paraId="0E4D72C5" w14:textId="7DA26E79" w:rsidR="00E232B9" w:rsidRPr="00D31E48" w:rsidRDefault="00E232B9" w:rsidP="00342E13">
            <w:pPr>
              <w:jc w:val="both"/>
              <w:rPr>
                <w:rFonts w:ascii="Arial" w:hAnsi="Arial" w:cs="Arial"/>
                <w:sz w:val="24"/>
                <w:szCs w:val="24"/>
              </w:rPr>
            </w:pPr>
            <w:r w:rsidRPr="00D31E48">
              <w:rPr>
                <w:rFonts w:ascii="Arial" w:hAnsi="Arial" w:cs="Arial"/>
                <w:sz w:val="24"/>
                <w:szCs w:val="24"/>
              </w:rPr>
              <w:t>Collaboration and Partnerships</w:t>
            </w:r>
          </w:p>
        </w:tc>
      </w:tr>
      <w:tr w:rsidR="00E232B9" w:rsidRPr="00D31E48" w14:paraId="41741FF0" w14:textId="77777777" w:rsidTr="00E232B9">
        <w:tc>
          <w:tcPr>
            <w:tcW w:w="4508" w:type="dxa"/>
            <w:shd w:val="clear" w:color="auto" w:fill="D0CECE" w:themeFill="background2" w:themeFillShade="E6"/>
          </w:tcPr>
          <w:p w14:paraId="31E544EA" w14:textId="5DEAF11A" w:rsidR="00E232B9" w:rsidRPr="00D31E48" w:rsidRDefault="00E232B9" w:rsidP="00342E13">
            <w:pPr>
              <w:jc w:val="both"/>
              <w:rPr>
                <w:rFonts w:ascii="Arial" w:hAnsi="Arial" w:cs="Arial"/>
                <w:sz w:val="24"/>
                <w:szCs w:val="24"/>
              </w:rPr>
            </w:pPr>
            <w:r w:rsidRPr="00D31E48">
              <w:rPr>
                <w:rFonts w:ascii="Arial" w:hAnsi="Arial" w:cs="Arial"/>
                <w:sz w:val="24"/>
                <w:szCs w:val="24"/>
              </w:rPr>
              <w:t>Weaknesses</w:t>
            </w:r>
          </w:p>
        </w:tc>
        <w:tc>
          <w:tcPr>
            <w:tcW w:w="4508" w:type="dxa"/>
            <w:shd w:val="clear" w:color="auto" w:fill="D0CECE" w:themeFill="background2" w:themeFillShade="E6"/>
          </w:tcPr>
          <w:p w14:paraId="43918A51" w14:textId="253DAA9F" w:rsidR="00E232B9" w:rsidRPr="00D31E48" w:rsidRDefault="00E232B9" w:rsidP="00342E13">
            <w:pPr>
              <w:jc w:val="both"/>
              <w:rPr>
                <w:rFonts w:ascii="Arial" w:hAnsi="Arial" w:cs="Arial"/>
                <w:sz w:val="24"/>
                <w:szCs w:val="24"/>
              </w:rPr>
            </w:pPr>
            <w:r w:rsidRPr="00D31E48">
              <w:rPr>
                <w:rFonts w:ascii="Arial" w:hAnsi="Arial" w:cs="Arial"/>
                <w:sz w:val="24"/>
                <w:szCs w:val="24"/>
              </w:rPr>
              <w:t>Threats</w:t>
            </w:r>
          </w:p>
        </w:tc>
      </w:tr>
      <w:tr w:rsidR="00E232B9" w:rsidRPr="00D31E48" w14:paraId="6899C9C0" w14:textId="77777777" w:rsidTr="00E232B9">
        <w:tc>
          <w:tcPr>
            <w:tcW w:w="4508" w:type="dxa"/>
          </w:tcPr>
          <w:p w14:paraId="2E51CF7C"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Workforce Shortage</w:t>
            </w:r>
          </w:p>
          <w:p w14:paraId="65D6884D"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Dependency on External Factors</w:t>
            </w:r>
          </w:p>
          <w:p w14:paraId="1EFA2437" w14:textId="6227B392" w:rsidR="00E232B9" w:rsidRPr="00D31E48" w:rsidRDefault="00E232B9" w:rsidP="00342E13">
            <w:pPr>
              <w:jc w:val="both"/>
              <w:rPr>
                <w:rFonts w:ascii="Arial" w:hAnsi="Arial" w:cs="Arial"/>
                <w:sz w:val="24"/>
                <w:szCs w:val="24"/>
              </w:rPr>
            </w:pPr>
            <w:r w:rsidRPr="00D31E48">
              <w:rPr>
                <w:rFonts w:ascii="Arial" w:hAnsi="Arial" w:cs="Arial"/>
                <w:sz w:val="24"/>
                <w:szCs w:val="24"/>
              </w:rPr>
              <w:t>Limited Market Reach</w:t>
            </w:r>
          </w:p>
        </w:tc>
        <w:tc>
          <w:tcPr>
            <w:tcW w:w="4508" w:type="dxa"/>
          </w:tcPr>
          <w:p w14:paraId="55018BD3"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Uncertain Government Policies</w:t>
            </w:r>
          </w:p>
          <w:p w14:paraId="10D9F828" w14:textId="77777777" w:rsidR="00E232B9" w:rsidRPr="00D31E48" w:rsidRDefault="00E232B9" w:rsidP="00342E13">
            <w:pPr>
              <w:jc w:val="both"/>
              <w:rPr>
                <w:rFonts w:ascii="Arial" w:hAnsi="Arial" w:cs="Arial"/>
                <w:sz w:val="24"/>
                <w:szCs w:val="24"/>
              </w:rPr>
            </w:pPr>
            <w:r w:rsidRPr="00D31E48">
              <w:rPr>
                <w:rFonts w:ascii="Arial" w:hAnsi="Arial" w:cs="Arial"/>
                <w:sz w:val="24"/>
                <w:szCs w:val="24"/>
              </w:rPr>
              <w:t>Weather and Climate Risks</w:t>
            </w:r>
          </w:p>
          <w:p w14:paraId="7D4C0647" w14:textId="48445D08" w:rsidR="00E232B9" w:rsidRPr="00D31E48" w:rsidRDefault="00E232B9" w:rsidP="00342E13">
            <w:pPr>
              <w:jc w:val="both"/>
              <w:rPr>
                <w:rFonts w:ascii="Arial" w:hAnsi="Arial" w:cs="Arial"/>
                <w:sz w:val="24"/>
                <w:szCs w:val="24"/>
              </w:rPr>
            </w:pPr>
            <w:r w:rsidRPr="00D31E48">
              <w:rPr>
                <w:rFonts w:ascii="Arial" w:hAnsi="Arial" w:cs="Arial"/>
                <w:sz w:val="24"/>
                <w:szCs w:val="24"/>
              </w:rPr>
              <w:t>Competitive Landscape</w:t>
            </w:r>
          </w:p>
        </w:tc>
      </w:tr>
    </w:tbl>
    <w:p w14:paraId="3DD80E57" w14:textId="77777777" w:rsidR="00E232B9" w:rsidRPr="00D31E48" w:rsidRDefault="00E232B9" w:rsidP="00342E13">
      <w:pPr>
        <w:jc w:val="both"/>
        <w:rPr>
          <w:rFonts w:ascii="Arial" w:hAnsi="Arial" w:cs="Arial"/>
          <w:sz w:val="24"/>
          <w:szCs w:val="24"/>
        </w:rPr>
      </w:pPr>
    </w:p>
    <w:p w14:paraId="7F355287" w14:textId="13288ABB" w:rsidR="00342E13" w:rsidRPr="00D31E48" w:rsidRDefault="00342E13" w:rsidP="00F25C41">
      <w:pPr>
        <w:pStyle w:val="Heading1"/>
        <w:rPr>
          <w:rFonts w:ascii="Arial" w:hAnsi="Arial" w:cs="Arial"/>
          <w:sz w:val="24"/>
          <w:szCs w:val="24"/>
        </w:rPr>
      </w:pPr>
      <w:bookmarkStart w:id="2" w:name="_Toc138533826"/>
      <w:r w:rsidRPr="00D31E48">
        <w:rPr>
          <w:rFonts w:ascii="Arial" w:hAnsi="Arial" w:cs="Arial"/>
          <w:sz w:val="24"/>
          <w:szCs w:val="24"/>
        </w:rPr>
        <w:t>Porter 5 forces:</w:t>
      </w:r>
      <w:bookmarkEnd w:id="2"/>
    </w:p>
    <w:p w14:paraId="120F2DA7" w14:textId="4C4986C3" w:rsidR="00342E13" w:rsidRPr="00D31E48" w:rsidRDefault="00342E13" w:rsidP="00342E13">
      <w:pPr>
        <w:jc w:val="both"/>
        <w:rPr>
          <w:rFonts w:ascii="Arial" w:hAnsi="Arial" w:cs="Arial"/>
          <w:sz w:val="24"/>
          <w:szCs w:val="24"/>
        </w:rPr>
      </w:pPr>
      <w:r w:rsidRPr="00D31E48">
        <w:rPr>
          <w:rFonts w:ascii="Arial" w:hAnsi="Arial" w:cs="Arial"/>
          <w:sz w:val="24"/>
          <w:szCs w:val="24"/>
        </w:rPr>
        <w:t>In order to have a better understanding of the Quebec farm businesses situation</w:t>
      </w:r>
      <w:r w:rsidR="003C3443" w:rsidRPr="00D31E48">
        <w:rPr>
          <w:rFonts w:ascii="Arial" w:hAnsi="Arial" w:cs="Arial"/>
          <w:sz w:val="24"/>
          <w:szCs w:val="24"/>
        </w:rPr>
        <w:t xml:space="preserve"> during the Covid19</w:t>
      </w:r>
      <w:r w:rsidRPr="00D31E48">
        <w:rPr>
          <w:rFonts w:ascii="Arial" w:hAnsi="Arial" w:cs="Arial"/>
          <w:sz w:val="24"/>
          <w:szCs w:val="24"/>
        </w:rPr>
        <w:t xml:space="preserve">; it has been applied Porter 5 forces Analysis, a framework </w:t>
      </w:r>
      <w:r w:rsidR="003C3443" w:rsidRPr="00D31E48">
        <w:rPr>
          <w:rFonts w:ascii="Arial" w:hAnsi="Arial" w:cs="Arial"/>
          <w:sz w:val="24"/>
          <w:szCs w:val="24"/>
        </w:rPr>
        <w:t>used to assess the competitive intensity and attractiveness of an industry. The framework examines five key forces that shape an industry's competitive dynamics:</w:t>
      </w:r>
    </w:p>
    <w:p w14:paraId="747D591C" w14:textId="77777777" w:rsidR="00342E13" w:rsidRPr="00D31E48" w:rsidRDefault="00342E13" w:rsidP="00F25C41">
      <w:pPr>
        <w:pStyle w:val="Heading2"/>
        <w:rPr>
          <w:rFonts w:ascii="Arial" w:hAnsi="Arial" w:cs="Arial"/>
          <w:sz w:val="24"/>
          <w:szCs w:val="24"/>
        </w:rPr>
      </w:pPr>
      <w:bookmarkStart w:id="3" w:name="_Toc138533827"/>
      <w:r w:rsidRPr="00D31E48">
        <w:rPr>
          <w:rFonts w:ascii="Arial" w:hAnsi="Arial" w:cs="Arial"/>
          <w:sz w:val="24"/>
          <w:szCs w:val="24"/>
        </w:rPr>
        <w:t>Threat of New Entrants:</w:t>
      </w:r>
      <w:bookmarkEnd w:id="3"/>
    </w:p>
    <w:p w14:paraId="6325FF61" w14:textId="21D298C0" w:rsidR="00342E13" w:rsidRPr="00D31E48" w:rsidRDefault="00342E13" w:rsidP="00342E13">
      <w:pPr>
        <w:jc w:val="both"/>
        <w:rPr>
          <w:rFonts w:ascii="Arial" w:hAnsi="Arial" w:cs="Arial"/>
          <w:sz w:val="24"/>
          <w:szCs w:val="24"/>
        </w:rPr>
      </w:pPr>
      <w:r w:rsidRPr="00D31E48">
        <w:rPr>
          <w:rFonts w:ascii="Arial" w:hAnsi="Arial" w:cs="Arial"/>
          <w:sz w:val="24"/>
          <w:szCs w:val="24"/>
        </w:rPr>
        <w:t>The threat of new entrants into the agricultural industry in Quebec is relatively low. Agriculture requires significant investments in land, equipment, and expertise, which acts as a barrier to entry for potential competitors. Additionally, established farms often have longstanding relationships with suppliers, distributors, and customers, creating further barriers for new entrants. However, the emergence of innovative farming technologies and alternative agricultural models could potentially attract new players, increasing competition.</w:t>
      </w:r>
    </w:p>
    <w:p w14:paraId="43C31FC7" w14:textId="77777777" w:rsidR="00342E13" w:rsidRPr="00D31E48" w:rsidRDefault="00342E13" w:rsidP="00F25C41">
      <w:pPr>
        <w:pStyle w:val="Heading2"/>
        <w:rPr>
          <w:rFonts w:ascii="Arial" w:hAnsi="Arial" w:cs="Arial"/>
          <w:sz w:val="24"/>
          <w:szCs w:val="24"/>
        </w:rPr>
      </w:pPr>
      <w:bookmarkStart w:id="4" w:name="_Toc138533828"/>
      <w:r w:rsidRPr="00D31E48">
        <w:rPr>
          <w:rFonts w:ascii="Arial" w:hAnsi="Arial" w:cs="Arial"/>
          <w:sz w:val="24"/>
          <w:szCs w:val="24"/>
        </w:rPr>
        <w:t>Bargaining Power of Suppliers:</w:t>
      </w:r>
      <w:bookmarkEnd w:id="4"/>
    </w:p>
    <w:p w14:paraId="32B4F713" w14:textId="00283700" w:rsidR="00342E13" w:rsidRPr="00D31E48" w:rsidRDefault="00342E13" w:rsidP="00342E13">
      <w:pPr>
        <w:jc w:val="both"/>
        <w:rPr>
          <w:rFonts w:ascii="Arial" w:hAnsi="Arial" w:cs="Arial"/>
          <w:sz w:val="24"/>
          <w:szCs w:val="24"/>
        </w:rPr>
      </w:pPr>
      <w:r w:rsidRPr="00D31E48">
        <w:rPr>
          <w:rFonts w:ascii="Arial" w:hAnsi="Arial" w:cs="Arial"/>
          <w:sz w:val="24"/>
          <w:szCs w:val="24"/>
        </w:rPr>
        <w:t xml:space="preserve">Suppliers in the agricultural industry, such as seed and fertilizer providers, machinery manufacturers, and labour providers, typically hold moderate bargaining power. While there are multiple suppliers available, certain suppliers may have unique products or services that are critical for farm operations. However, the farm business can mitigate this power by maintaining good relationships with suppliers, exploring alternative suppliers, and leveraging their purchasing volume to negotiate </w:t>
      </w:r>
      <w:r w:rsidR="003C3443" w:rsidRPr="00D31E48">
        <w:rPr>
          <w:rFonts w:ascii="Arial" w:hAnsi="Arial" w:cs="Arial"/>
          <w:sz w:val="24"/>
          <w:szCs w:val="24"/>
        </w:rPr>
        <w:t>favourable</w:t>
      </w:r>
      <w:r w:rsidRPr="00D31E48">
        <w:rPr>
          <w:rFonts w:ascii="Arial" w:hAnsi="Arial" w:cs="Arial"/>
          <w:sz w:val="24"/>
          <w:szCs w:val="24"/>
        </w:rPr>
        <w:t xml:space="preserve"> terms.</w:t>
      </w:r>
    </w:p>
    <w:p w14:paraId="63776F8A" w14:textId="77777777" w:rsidR="00342E13" w:rsidRPr="00D31E48" w:rsidRDefault="00342E13" w:rsidP="00F25C41">
      <w:pPr>
        <w:pStyle w:val="Heading2"/>
        <w:rPr>
          <w:rFonts w:ascii="Arial" w:hAnsi="Arial" w:cs="Arial"/>
          <w:sz w:val="24"/>
          <w:szCs w:val="24"/>
        </w:rPr>
      </w:pPr>
      <w:bookmarkStart w:id="5" w:name="_Toc138533829"/>
      <w:r w:rsidRPr="00D31E48">
        <w:rPr>
          <w:rFonts w:ascii="Arial" w:hAnsi="Arial" w:cs="Arial"/>
          <w:sz w:val="24"/>
          <w:szCs w:val="24"/>
        </w:rPr>
        <w:t>Bargaining Power of Buyers:</w:t>
      </w:r>
      <w:bookmarkEnd w:id="5"/>
    </w:p>
    <w:p w14:paraId="07FAEA6F" w14:textId="63DD0059" w:rsidR="00342E13" w:rsidRPr="00D31E48" w:rsidRDefault="00342E13" w:rsidP="00342E13">
      <w:pPr>
        <w:jc w:val="both"/>
        <w:rPr>
          <w:rFonts w:ascii="Arial" w:hAnsi="Arial" w:cs="Arial"/>
          <w:sz w:val="24"/>
          <w:szCs w:val="24"/>
        </w:rPr>
      </w:pPr>
      <w:r w:rsidRPr="00D31E48">
        <w:rPr>
          <w:rFonts w:ascii="Arial" w:hAnsi="Arial" w:cs="Arial"/>
          <w:sz w:val="24"/>
          <w:szCs w:val="24"/>
        </w:rPr>
        <w:t xml:space="preserve">Buyers, including retailers, restaurants, and individual consumers, have varying levels of bargaining power in the agricultural industry. Large buyers, such as supermarkets or food distributors, may have greater leverage due to their purchasing volume, demanding competitive prices and </w:t>
      </w:r>
      <w:r w:rsidR="003C3443" w:rsidRPr="00D31E48">
        <w:rPr>
          <w:rFonts w:ascii="Arial" w:hAnsi="Arial" w:cs="Arial"/>
          <w:sz w:val="24"/>
          <w:szCs w:val="24"/>
        </w:rPr>
        <w:t>favourable</w:t>
      </w:r>
      <w:r w:rsidRPr="00D31E48">
        <w:rPr>
          <w:rFonts w:ascii="Arial" w:hAnsi="Arial" w:cs="Arial"/>
          <w:sz w:val="24"/>
          <w:szCs w:val="24"/>
        </w:rPr>
        <w:t xml:space="preserve"> contract terms. On the other hand, individual consumers may have less bargaining power but can influence demand through their preferences and willingness to pay a premium for locally sourced or sustainable products. The farm business can adapt by strengthening partnerships with buyers, offering differentiated products, and enhancing their brand reputation to command higher prices.</w:t>
      </w:r>
    </w:p>
    <w:p w14:paraId="40005541" w14:textId="77777777" w:rsidR="00342E13" w:rsidRPr="00D31E48" w:rsidRDefault="00342E13" w:rsidP="00F25C41">
      <w:pPr>
        <w:pStyle w:val="Heading2"/>
        <w:rPr>
          <w:rFonts w:ascii="Arial" w:hAnsi="Arial" w:cs="Arial"/>
          <w:sz w:val="24"/>
          <w:szCs w:val="24"/>
        </w:rPr>
      </w:pPr>
      <w:bookmarkStart w:id="6" w:name="_Toc138533830"/>
      <w:r w:rsidRPr="00D31E48">
        <w:rPr>
          <w:rFonts w:ascii="Arial" w:hAnsi="Arial" w:cs="Arial"/>
          <w:sz w:val="24"/>
          <w:szCs w:val="24"/>
        </w:rPr>
        <w:t>Threat of Substitutes:</w:t>
      </w:r>
      <w:bookmarkEnd w:id="6"/>
    </w:p>
    <w:p w14:paraId="3484C58D" w14:textId="185EBC44" w:rsidR="00342E13" w:rsidRPr="00D31E48" w:rsidRDefault="00342E13" w:rsidP="00342E13">
      <w:pPr>
        <w:jc w:val="both"/>
        <w:rPr>
          <w:rFonts w:ascii="Arial" w:hAnsi="Arial" w:cs="Arial"/>
          <w:sz w:val="24"/>
          <w:szCs w:val="24"/>
        </w:rPr>
      </w:pPr>
      <w:r w:rsidRPr="00D31E48">
        <w:rPr>
          <w:rFonts w:ascii="Arial" w:hAnsi="Arial" w:cs="Arial"/>
          <w:sz w:val="24"/>
          <w:szCs w:val="24"/>
        </w:rPr>
        <w:t>The threat of substitutes for agricultural products in Quebec is relatively low. While there may be alternative sources of produce and fish available, locally grown and sustainable products hold a distinct advantage in terms of freshness, quality, and supporting local communities. However, the farm business should remain vigilant about emerging trends and potential substitutes, such as indoor vertical farming or alternative protein sources, which could disrupt the market in the future.</w:t>
      </w:r>
    </w:p>
    <w:p w14:paraId="649B73B5" w14:textId="77777777" w:rsidR="00342E13" w:rsidRPr="00D31E48" w:rsidRDefault="00342E13" w:rsidP="00F25C41">
      <w:pPr>
        <w:pStyle w:val="Heading2"/>
        <w:rPr>
          <w:rFonts w:ascii="Arial" w:hAnsi="Arial" w:cs="Arial"/>
          <w:sz w:val="24"/>
          <w:szCs w:val="24"/>
        </w:rPr>
      </w:pPr>
      <w:bookmarkStart w:id="7" w:name="_Toc138533831"/>
      <w:r w:rsidRPr="00D31E48">
        <w:rPr>
          <w:rFonts w:ascii="Arial" w:hAnsi="Arial" w:cs="Arial"/>
          <w:sz w:val="24"/>
          <w:szCs w:val="24"/>
        </w:rPr>
        <w:t>Industry Rivalry:</w:t>
      </w:r>
      <w:bookmarkEnd w:id="7"/>
    </w:p>
    <w:p w14:paraId="2BAA8A98" w14:textId="3AB2DD84" w:rsidR="00342E13" w:rsidRPr="00D31E48" w:rsidRDefault="00342E13" w:rsidP="00342E13">
      <w:pPr>
        <w:jc w:val="both"/>
        <w:rPr>
          <w:rFonts w:ascii="Arial" w:hAnsi="Arial" w:cs="Arial"/>
          <w:sz w:val="24"/>
          <w:szCs w:val="24"/>
        </w:rPr>
      </w:pPr>
      <w:r w:rsidRPr="00D31E48">
        <w:rPr>
          <w:rFonts w:ascii="Arial" w:hAnsi="Arial" w:cs="Arial"/>
          <w:sz w:val="24"/>
          <w:szCs w:val="24"/>
        </w:rPr>
        <w:t>The agricultural industry in Quebec exhibits moderate to high rivalry among existing players. Farms compete for market share, customers, and distribution channels. Differentiation through product quality, branding, and sustainable farming practices can be key factors in gaining a competitive advantage. The farm business should monitor the activities and strategies of competitors, invest in continuous improvement and innovation, and actively engage in marketing and promotional activities to differentiate themselves and capture a larger market share.</w:t>
      </w:r>
    </w:p>
    <w:p w14:paraId="10CD9F59" w14:textId="472E0A2F" w:rsidR="00F25C41" w:rsidRPr="00D31E48" w:rsidRDefault="00FB093E" w:rsidP="00342E13">
      <w:pPr>
        <w:jc w:val="both"/>
        <w:rPr>
          <w:rFonts w:ascii="Arial" w:hAnsi="Arial" w:cs="Arial"/>
          <w:sz w:val="24"/>
          <w:szCs w:val="24"/>
        </w:rPr>
      </w:pPr>
      <w:sdt>
        <w:sdtPr>
          <w:rPr>
            <w:rFonts w:ascii="Arial" w:hAnsi="Arial" w:cs="Arial"/>
            <w:sz w:val="24"/>
            <w:szCs w:val="24"/>
          </w:rPr>
          <w:id w:val="300820039"/>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CJP16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(C.J. Paul, 2016)</w:t>
          </w:r>
          <w:r w:rsidR="00F25C41" w:rsidRPr="00D31E48">
            <w:rPr>
              <w:rFonts w:ascii="Arial" w:hAnsi="Arial" w:cs="Arial"/>
              <w:sz w:val="24"/>
              <w:szCs w:val="24"/>
            </w:rPr>
            <w:fldChar w:fldCharType="end"/>
          </w:r>
        </w:sdtContent>
      </w:sdt>
      <w:sdt>
        <w:sdtPr>
          <w:rPr>
            <w:rFonts w:ascii="Arial" w:hAnsi="Arial" w:cs="Arial"/>
            <w:sz w:val="24"/>
            <w:szCs w:val="24"/>
          </w:rPr>
          <w:id w:val="1452672728"/>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DMT15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(D.M. Tendall, 2015)</w:t>
          </w:r>
          <w:r w:rsidR="00F25C41" w:rsidRPr="00D31E48">
            <w:rPr>
              <w:rFonts w:ascii="Arial" w:hAnsi="Arial" w:cs="Arial"/>
              <w:sz w:val="24"/>
              <w:szCs w:val="24"/>
            </w:rPr>
            <w:fldChar w:fldCharType="end"/>
          </w:r>
        </w:sdtContent>
      </w:sdt>
      <w:sdt>
        <w:sdtPr>
          <w:rPr>
            <w:rFonts w:ascii="Arial" w:hAnsi="Arial" w:cs="Arial"/>
            <w:sz w:val="24"/>
            <w:szCs w:val="24"/>
          </w:rPr>
          <w:id w:val="227971305"/>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Ker22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(Kerstin Schreiber, 2022)</w:t>
          </w:r>
          <w:r w:rsidR="00F25C41" w:rsidRPr="00D31E48">
            <w:rPr>
              <w:rFonts w:ascii="Arial" w:hAnsi="Arial" w:cs="Arial"/>
              <w:sz w:val="24"/>
              <w:szCs w:val="24"/>
            </w:rPr>
            <w:fldChar w:fldCharType="end"/>
          </w:r>
        </w:sdtContent>
      </w:sdt>
      <w:sdt>
        <w:sdtPr>
          <w:rPr>
            <w:rFonts w:ascii="Arial" w:hAnsi="Arial" w:cs="Arial"/>
            <w:sz w:val="24"/>
            <w:szCs w:val="24"/>
          </w:rPr>
          <w:id w:val="350691852"/>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Anc20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(Goyal, 2020)</w:t>
          </w:r>
          <w:r w:rsidR="00F25C41" w:rsidRPr="00D31E48">
            <w:rPr>
              <w:rFonts w:ascii="Arial" w:hAnsi="Arial" w:cs="Arial"/>
              <w:sz w:val="24"/>
              <w:szCs w:val="24"/>
            </w:rPr>
            <w:fldChar w:fldCharType="end"/>
          </w:r>
        </w:sdtContent>
      </w:sdt>
    </w:p>
    <w:p w14:paraId="73649931" w14:textId="6BD97003" w:rsidR="00342E13" w:rsidRPr="00D31E48" w:rsidRDefault="00342E13" w:rsidP="00F25C41">
      <w:pPr>
        <w:pStyle w:val="Heading1"/>
        <w:rPr>
          <w:rFonts w:ascii="Arial" w:hAnsi="Arial" w:cs="Arial"/>
          <w:sz w:val="24"/>
          <w:szCs w:val="24"/>
        </w:rPr>
      </w:pPr>
      <w:bookmarkStart w:id="8" w:name="_Toc138533832"/>
      <w:r w:rsidRPr="00D31E48">
        <w:rPr>
          <w:rFonts w:ascii="Arial" w:hAnsi="Arial" w:cs="Arial"/>
          <w:sz w:val="24"/>
          <w:szCs w:val="24"/>
        </w:rPr>
        <w:t>Strategy Development:</w:t>
      </w:r>
      <w:bookmarkEnd w:id="8"/>
    </w:p>
    <w:p w14:paraId="7D0ACD4E" w14:textId="25F1D9DB" w:rsidR="003C3443" w:rsidRPr="00D31E48" w:rsidRDefault="003C3443" w:rsidP="00F25C41">
      <w:pPr>
        <w:pStyle w:val="Heading2"/>
        <w:rPr>
          <w:rFonts w:ascii="Arial" w:hAnsi="Arial" w:cs="Arial"/>
          <w:sz w:val="24"/>
          <w:szCs w:val="24"/>
        </w:rPr>
      </w:pPr>
      <w:bookmarkStart w:id="9" w:name="_Toc138533833"/>
      <w:r w:rsidRPr="00D31E48">
        <w:rPr>
          <w:rFonts w:ascii="Arial" w:hAnsi="Arial" w:cs="Arial"/>
          <w:sz w:val="24"/>
          <w:szCs w:val="24"/>
        </w:rPr>
        <w:t>Product and Market Adaptation:</w:t>
      </w:r>
      <w:bookmarkEnd w:id="9"/>
    </w:p>
    <w:p w14:paraId="7FD4AA3E" w14:textId="785D2191" w:rsidR="003C3443" w:rsidRPr="00D31E48" w:rsidRDefault="003C3443" w:rsidP="003C3443">
      <w:pPr>
        <w:jc w:val="both"/>
        <w:rPr>
          <w:rFonts w:ascii="Arial" w:hAnsi="Arial" w:cs="Arial"/>
          <w:sz w:val="24"/>
          <w:szCs w:val="24"/>
        </w:rPr>
      </w:pPr>
      <w:r w:rsidRPr="00D31E48">
        <w:rPr>
          <w:rFonts w:ascii="Arial" w:hAnsi="Arial" w:cs="Arial"/>
          <w:sz w:val="24"/>
          <w:szCs w:val="24"/>
        </w:rPr>
        <w:t>In order to identify new market segments or niche markets, the farm business can focus on targeting specific consumer groups. One such group is health-conscious consumers who have a growing demand for nutritious and healthy food. To attract these consumers, the farm can emphasize the superior quality and nutritional value of their products, promote organic farming practices, highlight the absence of pesticides or GMOs, and offer a diverse range of fresh fruits, vegetables, and fish. Also exploring product diversification and value-added offerings can be advantageous. For instance, the farm business can introduce ready-to-eat meals made from their fresh produce and fish. These convenient and healthy meal options cater to busy individuals or families seeking locally sourced and nutritious food choices</w:t>
      </w:r>
      <w:sdt>
        <w:sdtPr>
          <w:rPr>
            <w:rFonts w:ascii="Arial" w:hAnsi="Arial" w:cs="Arial"/>
            <w:sz w:val="24"/>
            <w:szCs w:val="24"/>
          </w:rPr>
          <w:id w:val="-68430071"/>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Ker22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(Kerstin Schreiber, 2022)</w:t>
          </w:r>
          <w:r w:rsidR="00F25C41" w:rsidRPr="00D31E48">
            <w:rPr>
              <w:rFonts w:ascii="Arial" w:hAnsi="Arial" w:cs="Arial"/>
              <w:sz w:val="24"/>
              <w:szCs w:val="24"/>
            </w:rPr>
            <w:fldChar w:fldCharType="end"/>
          </w:r>
        </w:sdtContent>
      </w:sdt>
      <w:r w:rsidRPr="00D31E48">
        <w:rPr>
          <w:rFonts w:ascii="Arial" w:hAnsi="Arial" w:cs="Arial"/>
          <w:sz w:val="24"/>
          <w:szCs w:val="24"/>
        </w:rPr>
        <w:t>.</w:t>
      </w:r>
    </w:p>
    <w:p w14:paraId="30006DD4" w14:textId="7EE9267F" w:rsidR="003C3443" w:rsidRPr="00D31E48" w:rsidRDefault="003C3443" w:rsidP="00F25C41">
      <w:pPr>
        <w:pStyle w:val="Heading2"/>
        <w:rPr>
          <w:rFonts w:ascii="Arial" w:hAnsi="Arial" w:cs="Arial"/>
          <w:sz w:val="24"/>
          <w:szCs w:val="24"/>
        </w:rPr>
      </w:pPr>
      <w:bookmarkStart w:id="10" w:name="_Toc138533834"/>
      <w:r w:rsidRPr="00D31E48">
        <w:rPr>
          <w:rFonts w:ascii="Arial" w:hAnsi="Arial" w:cs="Arial"/>
          <w:sz w:val="24"/>
          <w:szCs w:val="24"/>
        </w:rPr>
        <w:t>Distribution and Sales Channels:</w:t>
      </w:r>
      <w:bookmarkEnd w:id="10"/>
    </w:p>
    <w:p w14:paraId="1479C298" w14:textId="38382C0C" w:rsidR="003C3443" w:rsidRPr="00D31E48" w:rsidRDefault="003C3443" w:rsidP="003C3443">
      <w:pPr>
        <w:jc w:val="both"/>
        <w:rPr>
          <w:rFonts w:ascii="Arial" w:hAnsi="Arial" w:cs="Arial"/>
          <w:sz w:val="24"/>
          <w:szCs w:val="24"/>
        </w:rPr>
      </w:pPr>
      <w:r w:rsidRPr="00D31E48">
        <w:rPr>
          <w:rFonts w:ascii="Arial" w:hAnsi="Arial" w:cs="Arial"/>
          <w:sz w:val="24"/>
          <w:szCs w:val="24"/>
        </w:rPr>
        <w:t>Implementing a direct-to-consumer model, such as farm stands or on-farm sales, enables the farm business to offer a unique experience for customers. This approach provides a sense of transparency, connects consumers with the farm's practices, and allows for a more personal connection with customers. Also, Collaborating with CSA programs allows the farm business to connect directly with a community of individuals who are committed to supporting local agriculture. Offering CSA memberships provides a steady customer base and establishes long-term relationships with consumers</w:t>
      </w:r>
      <w:sdt>
        <w:sdtPr>
          <w:rPr>
            <w:rFonts w:ascii="Arial" w:hAnsi="Arial" w:cs="Arial"/>
            <w:sz w:val="24"/>
            <w:szCs w:val="24"/>
          </w:rPr>
          <w:id w:val="-762223293"/>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Eri20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(Westervelt, 2020)</w:t>
          </w:r>
          <w:r w:rsidR="00F25C41" w:rsidRPr="00D31E48">
            <w:rPr>
              <w:rFonts w:ascii="Arial" w:hAnsi="Arial" w:cs="Arial"/>
              <w:sz w:val="24"/>
              <w:szCs w:val="24"/>
            </w:rPr>
            <w:fldChar w:fldCharType="end"/>
          </w:r>
        </w:sdtContent>
      </w:sdt>
      <w:sdt>
        <w:sdtPr>
          <w:rPr>
            <w:rFonts w:ascii="Arial" w:hAnsi="Arial" w:cs="Arial"/>
            <w:sz w:val="24"/>
            <w:szCs w:val="24"/>
          </w:rPr>
          <w:id w:val="-1355800239"/>
          <w:citation/>
        </w:sdtPr>
        <w:sdtEndPr/>
        <w:sdtContent>
          <w:r w:rsidR="00F25C41" w:rsidRPr="00D31E48">
            <w:rPr>
              <w:rFonts w:ascii="Arial" w:hAnsi="Arial" w:cs="Arial"/>
              <w:sz w:val="24"/>
              <w:szCs w:val="24"/>
            </w:rPr>
            <w:fldChar w:fldCharType="begin"/>
          </w:r>
          <w:r w:rsidR="00F25C41" w:rsidRPr="00D31E48">
            <w:rPr>
              <w:rFonts w:ascii="Arial" w:hAnsi="Arial" w:cs="Arial"/>
              <w:sz w:val="24"/>
              <w:szCs w:val="24"/>
            </w:rPr>
            <w:instrText xml:space="preserve"> CITATION Ker22 \l 2057 </w:instrText>
          </w:r>
          <w:r w:rsidR="00F25C41" w:rsidRPr="00D31E48">
            <w:rPr>
              <w:rFonts w:ascii="Arial" w:hAnsi="Arial" w:cs="Arial"/>
              <w:sz w:val="24"/>
              <w:szCs w:val="24"/>
            </w:rPr>
            <w:fldChar w:fldCharType="separate"/>
          </w:r>
          <w:r w:rsidR="00F25C41" w:rsidRPr="00D31E48">
            <w:rPr>
              <w:rFonts w:ascii="Arial" w:hAnsi="Arial" w:cs="Arial"/>
              <w:noProof/>
              <w:sz w:val="24"/>
              <w:szCs w:val="24"/>
            </w:rPr>
            <w:t xml:space="preserve"> (Kerstin Schreiber, 2022)</w:t>
          </w:r>
          <w:r w:rsidR="00F25C41" w:rsidRPr="00D31E48">
            <w:rPr>
              <w:rFonts w:ascii="Arial" w:hAnsi="Arial" w:cs="Arial"/>
              <w:sz w:val="24"/>
              <w:szCs w:val="24"/>
            </w:rPr>
            <w:fldChar w:fldCharType="end"/>
          </w:r>
        </w:sdtContent>
      </w:sdt>
      <w:r w:rsidRPr="00D31E48">
        <w:rPr>
          <w:rFonts w:ascii="Arial" w:hAnsi="Arial" w:cs="Arial"/>
          <w:sz w:val="24"/>
          <w:szCs w:val="24"/>
        </w:rPr>
        <w:t>.</w:t>
      </w:r>
    </w:p>
    <w:p w14:paraId="748B0EF2" w14:textId="5A32826D" w:rsidR="00342E13" w:rsidRPr="00D31E48" w:rsidRDefault="00342E13" w:rsidP="00F25C41">
      <w:pPr>
        <w:pStyle w:val="Heading1"/>
        <w:rPr>
          <w:rFonts w:ascii="Arial" w:hAnsi="Arial" w:cs="Arial"/>
          <w:sz w:val="24"/>
          <w:szCs w:val="24"/>
        </w:rPr>
      </w:pPr>
      <w:bookmarkStart w:id="11" w:name="_Toc138533835"/>
      <w:r w:rsidRPr="00D31E48">
        <w:rPr>
          <w:rFonts w:ascii="Arial" w:hAnsi="Arial" w:cs="Arial"/>
          <w:sz w:val="24"/>
          <w:szCs w:val="24"/>
        </w:rPr>
        <w:t>Implementations and recommendations:</w:t>
      </w:r>
      <w:bookmarkEnd w:id="11"/>
    </w:p>
    <w:p w14:paraId="7033F77E" w14:textId="5E2BCBCC"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By implementing the following recommendations, the farm business can not only survive the challenges posed by the COVID-19 pandemic but also position itself for long-term success in the Quebec agricultural industry:</w:t>
      </w:r>
    </w:p>
    <w:p w14:paraId="14AA8FB7" w14:textId="1BD163B8" w:rsidR="00D31E48" w:rsidRPr="00D31E48" w:rsidRDefault="00D31E48" w:rsidP="00D31E48">
      <w:pPr>
        <w:pStyle w:val="ListParagraph"/>
        <w:numPr>
          <w:ilvl w:val="0"/>
          <w:numId w:val="8"/>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Strengthen Supplier Relationships:</w:t>
      </w:r>
    </w:p>
    <w:p w14:paraId="6E582B88" w14:textId="77777777"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 xml:space="preserve">Maintain good relationships with suppliers and explore alternative suppliers to mitigate the bargaining power of suppliers. Leverage purchasing volume to negotiate </w:t>
      </w:r>
      <w:proofErr w:type="spellStart"/>
      <w:r w:rsidRPr="00D31E48">
        <w:rPr>
          <w:rFonts w:ascii="Arial" w:eastAsia="Times New Roman" w:hAnsi="Arial" w:cs="Arial"/>
          <w:color w:val="37352F"/>
          <w:kern w:val="0"/>
          <w:sz w:val="24"/>
          <w:szCs w:val="24"/>
          <w:lang w:eastAsia="en-GB"/>
          <w14:ligatures w14:val="none"/>
        </w:rPr>
        <w:t>favorable</w:t>
      </w:r>
      <w:proofErr w:type="spellEnd"/>
      <w:r w:rsidRPr="00D31E48">
        <w:rPr>
          <w:rFonts w:ascii="Arial" w:eastAsia="Times New Roman" w:hAnsi="Arial" w:cs="Arial"/>
          <w:color w:val="37352F"/>
          <w:kern w:val="0"/>
          <w:sz w:val="24"/>
          <w:szCs w:val="24"/>
          <w:lang w:eastAsia="en-GB"/>
          <w14:ligatures w14:val="none"/>
        </w:rPr>
        <w:t xml:space="preserve"> terms and ensure a stable supply of critical products and services. For example, the farm business can establish long-term contracts with suppliers to secure a reliable and cost-effective supply of fertilizer, seeds, and other agricultural inputs. Moreover, the farm business can collaborate with its suppliers to develop new products and solutions that meet the evolving needs of the market.</w:t>
      </w:r>
    </w:p>
    <w:p w14:paraId="478AE842" w14:textId="38337F5D" w:rsidR="00D31E48" w:rsidRPr="00D31E48" w:rsidRDefault="00D31E48" w:rsidP="00D31E48">
      <w:pPr>
        <w:pStyle w:val="ListParagraph"/>
        <w:numPr>
          <w:ilvl w:val="0"/>
          <w:numId w:val="7"/>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Enhance Brand Reputation:</w:t>
      </w:r>
    </w:p>
    <w:p w14:paraId="36FCFC86" w14:textId="77777777"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 xml:space="preserve">Strengthen partnerships with buyers, such as retailers and restaurants, by offering differentiated products and demonstrating the farm's commitment to sustainability and quality. This can help command higher prices and negotiate </w:t>
      </w:r>
      <w:proofErr w:type="spellStart"/>
      <w:r w:rsidRPr="00D31E48">
        <w:rPr>
          <w:rFonts w:ascii="Arial" w:eastAsia="Times New Roman" w:hAnsi="Arial" w:cs="Arial"/>
          <w:color w:val="37352F"/>
          <w:kern w:val="0"/>
          <w:sz w:val="24"/>
          <w:szCs w:val="24"/>
          <w:lang w:eastAsia="en-GB"/>
          <w14:ligatures w14:val="none"/>
        </w:rPr>
        <w:t>favorable</w:t>
      </w:r>
      <w:proofErr w:type="spellEnd"/>
      <w:r w:rsidRPr="00D31E48">
        <w:rPr>
          <w:rFonts w:ascii="Arial" w:eastAsia="Times New Roman" w:hAnsi="Arial" w:cs="Arial"/>
          <w:color w:val="37352F"/>
          <w:kern w:val="0"/>
          <w:sz w:val="24"/>
          <w:szCs w:val="24"/>
          <w:lang w:eastAsia="en-GB"/>
          <w14:ligatures w14:val="none"/>
        </w:rPr>
        <w:t xml:space="preserve"> contract terms. For instance, the farm business can invest in product certification programs, such as organic or fair trade certifications, to differentiate its products from competitors and communicate its values to customers. Moreover, the farm business can participate in industry events and trade shows to showcase its products and build relationships with potential buyers.</w:t>
      </w:r>
    </w:p>
    <w:p w14:paraId="227084A3" w14:textId="473E4B33" w:rsidR="00D31E48" w:rsidRPr="00D31E48" w:rsidRDefault="00D31E48" w:rsidP="00D31E48">
      <w:pPr>
        <w:pStyle w:val="ListParagraph"/>
        <w:numPr>
          <w:ilvl w:val="0"/>
          <w:numId w:val="6"/>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Monitor Competitors and Industry Trends:</w:t>
      </w:r>
    </w:p>
    <w:p w14:paraId="519D2087" w14:textId="77777777"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Stay updated on competitors' activities and strategies to identify areas for improvement and differentiation. Invest in continuous improvement, innovation, and marketing efforts to stay ahead of the competition and capture a larger market share. The farm business can conduct regular market research to understand consumer preferences and trends, and adjust its product offerings and marketing messages accordingly. Additionally, the farm business can benchmark its performance against industry standards and best practices to identify opportunities for improvement.</w:t>
      </w:r>
    </w:p>
    <w:p w14:paraId="13F5C78B" w14:textId="18428BCA" w:rsidR="00D31E48" w:rsidRPr="00D31E48" w:rsidRDefault="00D31E48" w:rsidP="00D31E48">
      <w:pPr>
        <w:pStyle w:val="ListParagraph"/>
        <w:numPr>
          <w:ilvl w:val="0"/>
          <w:numId w:val="5"/>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Explore Online Platforms:</w:t>
      </w:r>
    </w:p>
    <w:p w14:paraId="56F4D392" w14:textId="77777777"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Expand online platforms and establish direct-to-consumer sales channels to overcome distribution challenges and reach a broader customer base. Utilize e-commerce platforms, social media, and online marketing strategies to increase visibility and accessibility. For example, the farm business can create an online store to sell its products directly to consumers, or partner with online marketplaces such as Amazon or Etsy to reach a wider audience. Additionally, the farm business can leverage social media platforms such as Instagram or Facebook to showcase its products and engage with customers.</w:t>
      </w:r>
    </w:p>
    <w:p w14:paraId="09656B19" w14:textId="6629EEED" w:rsidR="00D31E48" w:rsidRPr="00D31E48" w:rsidRDefault="00D31E48" w:rsidP="00D31E48">
      <w:pPr>
        <w:pStyle w:val="ListParagraph"/>
        <w:numPr>
          <w:ilvl w:val="0"/>
          <w:numId w:val="4"/>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Adapt to Changing Government Policies:</w:t>
      </w:r>
    </w:p>
    <w:p w14:paraId="12CA5682" w14:textId="77777777" w:rsidR="00D31E48" w:rsidRPr="00D31E48" w:rsidRDefault="00D31E48" w:rsidP="00D31E48">
      <w:p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Stay informed about government policies, regulations, and trade restrictions that may impact the farm business. Adapt operations and supply chains accordingly to mitigate risks and ensure compliance. For instance, the farm business can diversify its product portfolio to reduce dependence on a single crop or market, or invest in new technologies to reduce its environmental footprint and comply with sustainability regulations.</w:t>
      </w:r>
    </w:p>
    <w:p w14:paraId="77656415" w14:textId="2C82BE21" w:rsidR="00D31E48" w:rsidRPr="00D31E48" w:rsidRDefault="00D31E48" w:rsidP="00D31E48">
      <w:pPr>
        <w:pStyle w:val="ListParagraph"/>
        <w:numPr>
          <w:ilvl w:val="0"/>
          <w:numId w:val="3"/>
        </w:numPr>
        <w:shd w:val="clear" w:color="auto" w:fill="FFFFFF"/>
        <w:spacing w:after="15"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Mitigate Weather and Climate Risks:</w:t>
      </w:r>
    </w:p>
    <w:p w14:paraId="07BD75F0" w14:textId="77777777" w:rsidR="00D31E48" w:rsidRPr="00D31E48" w:rsidRDefault="00D31E48" w:rsidP="00D31E48">
      <w:pPr>
        <w:shd w:val="clear" w:color="auto" w:fill="FFFFFF"/>
        <w:spacing w:after="0" w:line="240" w:lineRule="auto"/>
        <w:jc w:val="both"/>
        <w:rPr>
          <w:rFonts w:ascii="Arial" w:eastAsia="Times New Roman" w:hAnsi="Arial" w:cs="Arial"/>
          <w:color w:val="37352F"/>
          <w:kern w:val="0"/>
          <w:sz w:val="24"/>
          <w:szCs w:val="24"/>
          <w:lang w:eastAsia="en-GB"/>
          <w14:ligatures w14:val="none"/>
        </w:rPr>
      </w:pPr>
      <w:r w:rsidRPr="00D31E48">
        <w:rPr>
          <w:rFonts w:ascii="Arial" w:eastAsia="Times New Roman" w:hAnsi="Arial" w:cs="Arial"/>
          <w:color w:val="37352F"/>
          <w:kern w:val="0"/>
          <w:sz w:val="24"/>
          <w:szCs w:val="24"/>
          <w:lang w:eastAsia="en-GB"/>
          <w14:ligatures w14:val="none"/>
        </w:rPr>
        <w:t>Develop strategies to mitigate weather-related risks, such as extreme weather events and seasonal variations. Explore technologies and practices that enhance resilience, such as protected cultivation methods or irrigation systems. For example, the farm business can invest in greenhouses or other protected cultivation systems to extend the growing season and reduce the impact of adverse weather conditions. Additionally, the farm business can implement precision irrigation systems that optimize water use and minimize the risk of drought or flooding.</w:t>
      </w:r>
    </w:p>
    <w:p w14:paraId="6786CEFD" w14:textId="2BE78D59" w:rsidR="00342E13" w:rsidRPr="00D31E48" w:rsidRDefault="00342E13" w:rsidP="00F25C41">
      <w:pPr>
        <w:pStyle w:val="Heading1"/>
        <w:rPr>
          <w:rFonts w:ascii="Arial" w:hAnsi="Arial" w:cs="Arial"/>
          <w:sz w:val="24"/>
          <w:szCs w:val="24"/>
        </w:rPr>
      </w:pPr>
      <w:bookmarkStart w:id="12" w:name="_Toc138533836"/>
      <w:r w:rsidRPr="00D31E48">
        <w:rPr>
          <w:rFonts w:ascii="Arial" w:hAnsi="Arial" w:cs="Arial"/>
          <w:sz w:val="24"/>
          <w:szCs w:val="24"/>
        </w:rPr>
        <w:t>Conclusion:</w:t>
      </w:r>
      <w:bookmarkEnd w:id="12"/>
    </w:p>
    <w:p w14:paraId="3F4CB2FF" w14:textId="77777777" w:rsidR="00D31E48" w:rsidRDefault="00D31E48" w:rsidP="00D31E48">
      <w:pPr>
        <w:jc w:val="both"/>
        <w:rPr>
          <w:rFonts w:ascii="Arial" w:hAnsi="Arial" w:cs="Arial"/>
          <w:sz w:val="24"/>
          <w:szCs w:val="24"/>
        </w:rPr>
      </w:pPr>
      <w:r w:rsidRPr="00D31E48">
        <w:rPr>
          <w:rFonts w:ascii="Arial" w:hAnsi="Arial" w:cs="Arial"/>
          <w:sz w:val="24"/>
          <w:szCs w:val="24"/>
        </w:rPr>
        <w:t>In conclusion, the analysis of the Quebec Farms' marketing strategy, conducted through SWOT Analysis and Porter's Five Forces, has provided valuable insights into the farm business's current situation and competitive landscape. By leveraging their strengths, such as diverse agricultural production, government support, and embracing technology, the farm business can capitalize on the growing demand for local and sustainable products, expansion of online platforms, and collaboration and partnerships. However, certain weaknesses and threats, such as workforce shortage, dependency on external factors, limited market reach, uncertain government policies, weather and climate risks, and a competitive landscape, need to be addressed. The recommended implementations aim to mitigate these challenges and enhance the farm business's position in the market. Also these strategic recommendations and implementations will enable the Quebec Farms to navigate the challenges presented by the COVID-19 pandemic and establish a resilient and sustainable marketing strategy that aligns with the evolving needs and preferences of consumers in the Quebec agricultural industry.</w:t>
      </w:r>
    </w:p>
    <w:sdt>
      <w:sdtPr>
        <w:rPr>
          <w:rFonts w:asciiTheme="minorHAnsi" w:eastAsiaTheme="minorHAnsi" w:hAnsiTheme="minorHAnsi" w:cstheme="minorBidi"/>
          <w:color w:val="auto"/>
          <w:sz w:val="22"/>
          <w:szCs w:val="22"/>
        </w:rPr>
        <w:id w:val="-827054361"/>
        <w:docPartObj>
          <w:docPartGallery w:val="Bibliographies"/>
          <w:docPartUnique/>
        </w:docPartObj>
      </w:sdtPr>
      <w:sdtEndPr/>
      <w:sdtContent>
        <w:p w14:paraId="42EBDCCA" w14:textId="77777777" w:rsidR="00D31E48" w:rsidRDefault="00D31E48">
          <w:pPr>
            <w:pStyle w:val="Heading1"/>
          </w:pPr>
        </w:p>
        <w:p w14:paraId="320C2ED6" w14:textId="77777777" w:rsidR="00D31E48" w:rsidRDefault="00D31E48">
          <w:pPr>
            <w:rPr>
              <w:rFonts w:asciiTheme="majorHAnsi" w:eastAsiaTheme="majorEastAsia" w:hAnsiTheme="majorHAnsi" w:cstheme="majorBidi"/>
              <w:color w:val="2F5496" w:themeColor="accent1" w:themeShade="BF"/>
              <w:sz w:val="32"/>
              <w:szCs w:val="32"/>
            </w:rPr>
          </w:pPr>
          <w:r>
            <w:br w:type="page"/>
          </w:r>
        </w:p>
        <w:p w14:paraId="023580E6" w14:textId="6D82127D" w:rsidR="00D31E48" w:rsidRDefault="00D31E48">
          <w:pPr>
            <w:pStyle w:val="Heading1"/>
          </w:pPr>
          <w:bookmarkStart w:id="13" w:name="_Toc138533837"/>
          <w:r>
            <w:t>References</w:t>
          </w:r>
          <w:bookmarkEnd w:id="13"/>
        </w:p>
        <w:sdt>
          <w:sdtPr>
            <w:id w:val="-573587230"/>
            <w:bibliography/>
          </w:sdtPr>
          <w:sdtEndPr/>
          <w:sdtContent>
            <w:p w14:paraId="4DA2812D" w14:textId="77777777" w:rsidR="00D31E48" w:rsidRDefault="00D31E48" w:rsidP="00D31E4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C.J. Paul, E. W. M. B. M. J., 2016. Social capital, trust, and adaptation to climate change: evidence from rural Ethiopia. </w:t>
              </w:r>
              <w:r>
                <w:rPr>
                  <w:i/>
                  <w:iCs/>
                  <w:noProof/>
                </w:rPr>
                <w:t xml:space="preserve">Global Environ. Change, </w:t>
              </w:r>
              <w:r>
                <w:rPr>
                  <w:noProof/>
                </w:rPr>
                <w:t>36(1), pp. 124-138.</w:t>
              </w:r>
            </w:p>
            <w:p w14:paraId="6E426766" w14:textId="77777777" w:rsidR="00D31E48" w:rsidRDefault="00D31E48" w:rsidP="00D31E48">
              <w:pPr>
                <w:pStyle w:val="Bibliography"/>
                <w:rPr>
                  <w:noProof/>
                </w:rPr>
              </w:pPr>
              <w:r>
                <w:rPr>
                  <w:noProof/>
                </w:rPr>
                <w:t xml:space="preserve">D.M. Tendall, J. J. B. K. P. E. A. S. Q. L. P. K. M. G. J. S., 2015. Food system resilience: Defining the concept. </w:t>
              </w:r>
              <w:r>
                <w:rPr>
                  <w:i/>
                  <w:iCs/>
                  <w:noProof/>
                </w:rPr>
                <w:t xml:space="preserve">Global Food Secur, </w:t>
              </w:r>
              <w:r>
                <w:rPr>
                  <w:noProof/>
                </w:rPr>
                <w:t>6(1), pp. 17-23.</w:t>
              </w:r>
            </w:p>
            <w:p w14:paraId="04859BE9" w14:textId="77777777" w:rsidR="00D31E48" w:rsidRDefault="00D31E48" w:rsidP="00D31E48">
              <w:pPr>
                <w:pStyle w:val="Bibliography"/>
                <w:rPr>
                  <w:noProof/>
                </w:rPr>
              </w:pPr>
              <w:r>
                <w:rPr>
                  <w:noProof/>
                </w:rPr>
                <w:t xml:space="preserve">Goyal, A., 2020. A Critical Analysis of Porter’s 5 Forces Model of Competitive Advantage. </w:t>
              </w:r>
              <w:r>
                <w:rPr>
                  <w:i/>
                  <w:iCs/>
                  <w:noProof/>
                </w:rPr>
                <w:t xml:space="preserve">JETIR Journal, </w:t>
              </w:r>
              <w:r>
                <w:rPr>
                  <w:noProof/>
                </w:rPr>
                <w:t>7(7), pp. 149-152.</w:t>
              </w:r>
            </w:p>
            <w:p w14:paraId="14BAE3D5" w14:textId="77777777" w:rsidR="00D31E48" w:rsidRDefault="00D31E48" w:rsidP="00D31E48">
              <w:pPr>
                <w:pStyle w:val="Bibliography"/>
                <w:rPr>
                  <w:noProof/>
                </w:rPr>
              </w:pPr>
              <w:r>
                <w:rPr>
                  <w:noProof/>
                </w:rPr>
                <w:t xml:space="preserve">Kerstin Schreiber, B. S. C. D.-M. G. K. M., 2022. Diverse adaptation strategies helped local food producers cope with initial challenges of the Covid-19 pandemic: Lessons from Québec, Canada. </w:t>
              </w:r>
              <w:r>
                <w:rPr>
                  <w:i/>
                  <w:iCs/>
                  <w:noProof/>
                </w:rPr>
                <w:t xml:space="preserve">Journal of Rural Studies, </w:t>
              </w:r>
              <w:r>
                <w:rPr>
                  <w:noProof/>
                </w:rPr>
                <w:t>90(1), pp. 124-133.</w:t>
              </w:r>
            </w:p>
            <w:p w14:paraId="60C31FF8" w14:textId="77777777" w:rsidR="00D31E48" w:rsidRDefault="00D31E48" w:rsidP="00D31E48">
              <w:pPr>
                <w:pStyle w:val="Bibliography"/>
                <w:rPr>
                  <w:noProof/>
                </w:rPr>
              </w:pPr>
              <w:r>
                <w:rPr>
                  <w:noProof/>
                </w:rPr>
                <w:t xml:space="preserve">Vaidyanathan, A. S. a. G., 2004. SWOT Analysis and Theory of Constraint in Information Technology. </w:t>
              </w:r>
              <w:r>
                <w:rPr>
                  <w:i/>
                  <w:iCs/>
                  <w:noProof/>
                </w:rPr>
                <w:t xml:space="preserve">Information System Information Journal , </w:t>
              </w:r>
              <w:r>
                <w:rPr>
                  <w:noProof/>
                </w:rPr>
                <w:t>2(23), pp. 1-19.</w:t>
              </w:r>
            </w:p>
            <w:p w14:paraId="38AE52C6" w14:textId="77777777" w:rsidR="00D31E48" w:rsidRDefault="00D31E48" w:rsidP="00D31E48">
              <w:pPr>
                <w:pStyle w:val="Bibliography"/>
                <w:rPr>
                  <w:noProof/>
                </w:rPr>
              </w:pPr>
              <w:r>
                <w:rPr>
                  <w:noProof/>
                </w:rPr>
                <w:t xml:space="preserve">Westervelt, E., 2020. </w:t>
              </w:r>
              <w:r>
                <w:rPr>
                  <w:i/>
                  <w:iCs/>
                  <w:noProof/>
                </w:rPr>
                <w:t xml:space="preserve">As Food Supply Chain Breaks Down, Farm-To-Door CSAs Take off. </w:t>
              </w:r>
              <w:r>
                <w:rPr>
                  <w:noProof/>
                </w:rPr>
                <w:t xml:space="preserve">[Online] </w:t>
              </w:r>
              <w:r>
                <w:rPr>
                  <w:noProof/>
                </w:rPr>
                <w:br/>
                <w:t xml:space="preserve">Available at: </w:t>
              </w:r>
              <w:r>
                <w:rPr>
                  <w:noProof/>
                  <w:u w:val="single"/>
                </w:rPr>
                <w:t>https://www.npr.org/2020/05/10/852512047/as-food-supply-chain-breaks-down-farm-to-door-csas-take-off?t=1591714292511</w:t>
              </w:r>
              <w:r>
                <w:rPr>
                  <w:noProof/>
                </w:rPr>
                <w:br/>
                <w:t>[Accessed 18 06 2023].</w:t>
              </w:r>
            </w:p>
            <w:p w14:paraId="599EB8D1" w14:textId="4D15D64E" w:rsidR="00D31E48" w:rsidRDefault="00D31E48" w:rsidP="00D31E48">
              <w:r>
                <w:rPr>
                  <w:b/>
                  <w:bCs/>
                  <w:noProof/>
                </w:rPr>
                <w:fldChar w:fldCharType="end"/>
              </w:r>
            </w:p>
          </w:sdtContent>
        </w:sdt>
      </w:sdtContent>
    </w:sdt>
    <w:p w14:paraId="6C4B0679" w14:textId="77777777" w:rsidR="00D31E48" w:rsidRPr="00D31E48" w:rsidRDefault="00D31E48" w:rsidP="00D31E48">
      <w:pPr>
        <w:jc w:val="both"/>
        <w:rPr>
          <w:rFonts w:ascii="Arial" w:hAnsi="Arial" w:cs="Arial"/>
          <w:sz w:val="24"/>
          <w:szCs w:val="24"/>
        </w:rPr>
      </w:pPr>
    </w:p>
    <w:p w14:paraId="7C7BA7E4" w14:textId="77777777" w:rsidR="00D31E48" w:rsidRDefault="00D31E48" w:rsidP="00D31E48">
      <w:pPr>
        <w:jc w:val="both"/>
      </w:pPr>
    </w:p>
    <w:p w14:paraId="2EE4CC11" w14:textId="77777777" w:rsidR="00D31E48" w:rsidRDefault="00D31E48" w:rsidP="00D31E48">
      <w:pPr>
        <w:jc w:val="both"/>
      </w:pPr>
    </w:p>
    <w:p w14:paraId="1A7573EE" w14:textId="77777777" w:rsidR="00D31E48" w:rsidRDefault="00D31E48" w:rsidP="00D31E48">
      <w:pPr>
        <w:jc w:val="both"/>
      </w:pPr>
    </w:p>
    <w:p w14:paraId="70901FDA" w14:textId="26ED3D71" w:rsidR="00342E13" w:rsidRDefault="00342E13" w:rsidP="00D31E48">
      <w:pPr>
        <w:jc w:val="both"/>
      </w:pPr>
    </w:p>
    <w:p w14:paraId="08DC531A" w14:textId="77777777" w:rsidR="00342E13" w:rsidRDefault="00342E13" w:rsidP="00342E13">
      <w:pPr>
        <w:jc w:val="both"/>
      </w:pPr>
    </w:p>
    <w:sectPr w:rsidR="00342E13" w:rsidSect="00342E1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A02E8" w14:textId="77777777" w:rsidR="0022455E" w:rsidRDefault="0022455E" w:rsidP="00D31E48">
      <w:pPr>
        <w:spacing w:after="0" w:line="240" w:lineRule="auto"/>
      </w:pPr>
      <w:r>
        <w:separator/>
      </w:r>
    </w:p>
  </w:endnote>
  <w:endnote w:type="continuationSeparator" w:id="0">
    <w:p w14:paraId="2F0BEF74" w14:textId="77777777" w:rsidR="0022455E" w:rsidRDefault="0022455E" w:rsidP="00D31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body">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751491"/>
      <w:docPartObj>
        <w:docPartGallery w:val="Page Numbers (Bottom of Page)"/>
        <w:docPartUnique/>
      </w:docPartObj>
    </w:sdtPr>
    <w:sdtEndPr>
      <w:rPr>
        <w:noProof/>
      </w:rPr>
    </w:sdtEndPr>
    <w:sdtContent>
      <w:p w14:paraId="1118BC08" w14:textId="013077A9" w:rsidR="00D31E48" w:rsidRDefault="00D31E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507D09" w14:textId="77777777" w:rsidR="00D31E48" w:rsidRDefault="00D31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970F3" w14:textId="77777777" w:rsidR="0022455E" w:rsidRDefault="0022455E" w:rsidP="00D31E48">
      <w:pPr>
        <w:spacing w:after="0" w:line="240" w:lineRule="auto"/>
      </w:pPr>
      <w:r>
        <w:separator/>
      </w:r>
    </w:p>
  </w:footnote>
  <w:footnote w:type="continuationSeparator" w:id="0">
    <w:p w14:paraId="298C9A86" w14:textId="77777777" w:rsidR="0022455E" w:rsidRDefault="0022455E" w:rsidP="00D31E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3C24"/>
    <w:multiLevelType w:val="hybridMultilevel"/>
    <w:tmpl w:val="BE68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07621"/>
    <w:multiLevelType w:val="hybridMultilevel"/>
    <w:tmpl w:val="554CD050"/>
    <w:lvl w:ilvl="0" w:tplc="60B8FD20">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5208D"/>
    <w:multiLevelType w:val="hybridMultilevel"/>
    <w:tmpl w:val="1E146144"/>
    <w:lvl w:ilvl="0" w:tplc="23C6E29C">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E17E62"/>
    <w:multiLevelType w:val="hybridMultilevel"/>
    <w:tmpl w:val="9B987EC6"/>
    <w:lvl w:ilvl="0" w:tplc="8D1E43E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A38D2"/>
    <w:multiLevelType w:val="hybridMultilevel"/>
    <w:tmpl w:val="006A2C1C"/>
    <w:lvl w:ilvl="0" w:tplc="A58EE530">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06C78"/>
    <w:multiLevelType w:val="hybridMultilevel"/>
    <w:tmpl w:val="77CE92D8"/>
    <w:lvl w:ilvl="0" w:tplc="3ECA3214">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F7962"/>
    <w:multiLevelType w:val="hybridMultilevel"/>
    <w:tmpl w:val="5DD29FB8"/>
    <w:lvl w:ilvl="0" w:tplc="1D26ABC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AA66F4"/>
    <w:multiLevelType w:val="hybridMultilevel"/>
    <w:tmpl w:val="E5324E70"/>
    <w:lvl w:ilvl="0" w:tplc="A91E98FE">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709740">
    <w:abstractNumId w:val="0"/>
  </w:num>
  <w:num w:numId="2" w16cid:durableId="1684935292">
    <w:abstractNumId w:val="3"/>
  </w:num>
  <w:num w:numId="3" w16cid:durableId="951320625">
    <w:abstractNumId w:val="2"/>
  </w:num>
  <w:num w:numId="4" w16cid:durableId="1476140000">
    <w:abstractNumId w:val="6"/>
  </w:num>
  <w:num w:numId="5" w16cid:durableId="112676743">
    <w:abstractNumId w:val="1"/>
  </w:num>
  <w:num w:numId="6" w16cid:durableId="1006009883">
    <w:abstractNumId w:val="5"/>
  </w:num>
  <w:num w:numId="7" w16cid:durableId="2034457164">
    <w:abstractNumId w:val="4"/>
  </w:num>
  <w:num w:numId="8" w16cid:durableId="14705136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9B8"/>
    <w:rsid w:val="000F56B3"/>
    <w:rsid w:val="0022455E"/>
    <w:rsid w:val="00342E13"/>
    <w:rsid w:val="003C3443"/>
    <w:rsid w:val="00530254"/>
    <w:rsid w:val="0065744B"/>
    <w:rsid w:val="008F29B8"/>
    <w:rsid w:val="00C73E7F"/>
    <w:rsid w:val="00D31E48"/>
    <w:rsid w:val="00E232B9"/>
    <w:rsid w:val="00F25C41"/>
    <w:rsid w:val="00FB0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EC048"/>
  <w15:chartTrackingRefBased/>
  <w15:docId w15:val="{36E4652A-EB55-4912-B836-8E304D434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C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5C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2E1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42E13"/>
    <w:rPr>
      <w:rFonts w:eastAsiaTheme="minorEastAsia"/>
      <w:kern w:val="0"/>
      <w:lang w:val="en-US"/>
      <w14:ligatures w14:val="none"/>
    </w:rPr>
  </w:style>
  <w:style w:type="paragraph" w:styleId="ListParagraph">
    <w:name w:val="List Paragraph"/>
    <w:basedOn w:val="Normal"/>
    <w:uiPriority w:val="34"/>
    <w:qFormat/>
    <w:rsid w:val="003C3443"/>
    <w:pPr>
      <w:ind w:left="720"/>
      <w:contextualSpacing/>
    </w:pPr>
  </w:style>
  <w:style w:type="table" w:styleId="TableGrid">
    <w:name w:val="Table Grid"/>
    <w:basedOn w:val="TableNormal"/>
    <w:uiPriority w:val="39"/>
    <w:rsid w:val="00E23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5C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5C4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31E48"/>
  </w:style>
  <w:style w:type="paragraph" w:styleId="TOCHeading">
    <w:name w:val="TOC Heading"/>
    <w:basedOn w:val="Heading1"/>
    <w:next w:val="Normal"/>
    <w:uiPriority w:val="39"/>
    <w:unhideWhenUsed/>
    <w:qFormat/>
    <w:rsid w:val="00D31E48"/>
    <w:pPr>
      <w:outlineLvl w:val="9"/>
    </w:pPr>
    <w:rPr>
      <w:kern w:val="0"/>
      <w:lang w:val="en-US"/>
      <w14:ligatures w14:val="none"/>
    </w:rPr>
  </w:style>
  <w:style w:type="paragraph" w:styleId="TOC1">
    <w:name w:val="toc 1"/>
    <w:basedOn w:val="Normal"/>
    <w:next w:val="Normal"/>
    <w:autoRedefine/>
    <w:uiPriority w:val="39"/>
    <w:unhideWhenUsed/>
    <w:rsid w:val="00D31E48"/>
    <w:pPr>
      <w:spacing w:after="100"/>
    </w:pPr>
  </w:style>
  <w:style w:type="paragraph" w:styleId="TOC2">
    <w:name w:val="toc 2"/>
    <w:basedOn w:val="Normal"/>
    <w:next w:val="Normal"/>
    <w:autoRedefine/>
    <w:uiPriority w:val="39"/>
    <w:unhideWhenUsed/>
    <w:rsid w:val="00D31E48"/>
    <w:pPr>
      <w:spacing w:after="100"/>
      <w:ind w:left="220"/>
    </w:pPr>
  </w:style>
  <w:style w:type="character" w:styleId="Hyperlink">
    <w:name w:val="Hyperlink"/>
    <w:basedOn w:val="DefaultParagraphFont"/>
    <w:uiPriority w:val="99"/>
    <w:unhideWhenUsed/>
    <w:rsid w:val="00D31E48"/>
    <w:rPr>
      <w:color w:val="0563C1" w:themeColor="hyperlink"/>
      <w:u w:val="single"/>
    </w:rPr>
  </w:style>
  <w:style w:type="paragraph" w:styleId="Header">
    <w:name w:val="header"/>
    <w:basedOn w:val="Normal"/>
    <w:link w:val="HeaderChar"/>
    <w:uiPriority w:val="99"/>
    <w:unhideWhenUsed/>
    <w:rsid w:val="00D31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E48"/>
  </w:style>
  <w:style w:type="paragraph" w:styleId="Footer">
    <w:name w:val="footer"/>
    <w:basedOn w:val="Normal"/>
    <w:link w:val="FooterChar"/>
    <w:uiPriority w:val="99"/>
    <w:unhideWhenUsed/>
    <w:rsid w:val="00D31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3968">
      <w:bodyDiv w:val="1"/>
      <w:marLeft w:val="0"/>
      <w:marRight w:val="0"/>
      <w:marTop w:val="0"/>
      <w:marBottom w:val="0"/>
      <w:divBdr>
        <w:top w:val="none" w:sz="0" w:space="0" w:color="auto"/>
        <w:left w:val="none" w:sz="0" w:space="0" w:color="auto"/>
        <w:bottom w:val="none" w:sz="0" w:space="0" w:color="auto"/>
        <w:right w:val="none" w:sz="0" w:space="0" w:color="auto"/>
      </w:divBdr>
    </w:div>
    <w:div w:id="259216512">
      <w:bodyDiv w:val="1"/>
      <w:marLeft w:val="0"/>
      <w:marRight w:val="0"/>
      <w:marTop w:val="0"/>
      <w:marBottom w:val="0"/>
      <w:divBdr>
        <w:top w:val="none" w:sz="0" w:space="0" w:color="auto"/>
        <w:left w:val="none" w:sz="0" w:space="0" w:color="auto"/>
        <w:bottom w:val="none" w:sz="0" w:space="0" w:color="auto"/>
        <w:right w:val="none" w:sz="0" w:space="0" w:color="auto"/>
      </w:divBdr>
    </w:div>
    <w:div w:id="442653943">
      <w:bodyDiv w:val="1"/>
      <w:marLeft w:val="0"/>
      <w:marRight w:val="0"/>
      <w:marTop w:val="0"/>
      <w:marBottom w:val="0"/>
      <w:divBdr>
        <w:top w:val="none" w:sz="0" w:space="0" w:color="auto"/>
        <w:left w:val="none" w:sz="0" w:space="0" w:color="auto"/>
        <w:bottom w:val="none" w:sz="0" w:space="0" w:color="auto"/>
        <w:right w:val="none" w:sz="0" w:space="0" w:color="auto"/>
      </w:divBdr>
    </w:div>
    <w:div w:id="531458837">
      <w:bodyDiv w:val="1"/>
      <w:marLeft w:val="0"/>
      <w:marRight w:val="0"/>
      <w:marTop w:val="0"/>
      <w:marBottom w:val="0"/>
      <w:divBdr>
        <w:top w:val="none" w:sz="0" w:space="0" w:color="auto"/>
        <w:left w:val="none" w:sz="0" w:space="0" w:color="auto"/>
        <w:bottom w:val="none" w:sz="0" w:space="0" w:color="auto"/>
        <w:right w:val="none" w:sz="0" w:space="0" w:color="auto"/>
      </w:divBdr>
    </w:div>
    <w:div w:id="535193752">
      <w:bodyDiv w:val="1"/>
      <w:marLeft w:val="0"/>
      <w:marRight w:val="0"/>
      <w:marTop w:val="0"/>
      <w:marBottom w:val="0"/>
      <w:divBdr>
        <w:top w:val="none" w:sz="0" w:space="0" w:color="auto"/>
        <w:left w:val="none" w:sz="0" w:space="0" w:color="auto"/>
        <w:bottom w:val="none" w:sz="0" w:space="0" w:color="auto"/>
        <w:right w:val="none" w:sz="0" w:space="0" w:color="auto"/>
      </w:divBdr>
    </w:div>
    <w:div w:id="575549828">
      <w:bodyDiv w:val="1"/>
      <w:marLeft w:val="0"/>
      <w:marRight w:val="0"/>
      <w:marTop w:val="0"/>
      <w:marBottom w:val="0"/>
      <w:divBdr>
        <w:top w:val="none" w:sz="0" w:space="0" w:color="auto"/>
        <w:left w:val="none" w:sz="0" w:space="0" w:color="auto"/>
        <w:bottom w:val="none" w:sz="0" w:space="0" w:color="auto"/>
        <w:right w:val="none" w:sz="0" w:space="0" w:color="auto"/>
      </w:divBdr>
    </w:div>
    <w:div w:id="796680509">
      <w:bodyDiv w:val="1"/>
      <w:marLeft w:val="0"/>
      <w:marRight w:val="0"/>
      <w:marTop w:val="0"/>
      <w:marBottom w:val="0"/>
      <w:divBdr>
        <w:top w:val="none" w:sz="0" w:space="0" w:color="auto"/>
        <w:left w:val="none" w:sz="0" w:space="0" w:color="auto"/>
        <w:bottom w:val="none" w:sz="0" w:space="0" w:color="auto"/>
        <w:right w:val="none" w:sz="0" w:space="0" w:color="auto"/>
      </w:divBdr>
    </w:div>
    <w:div w:id="810100718">
      <w:bodyDiv w:val="1"/>
      <w:marLeft w:val="0"/>
      <w:marRight w:val="0"/>
      <w:marTop w:val="0"/>
      <w:marBottom w:val="0"/>
      <w:divBdr>
        <w:top w:val="none" w:sz="0" w:space="0" w:color="auto"/>
        <w:left w:val="none" w:sz="0" w:space="0" w:color="auto"/>
        <w:bottom w:val="none" w:sz="0" w:space="0" w:color="auto"/>
        <w:right w:val="none" w:sz="0" w:space="0" w:color="auto"/>
      </w:divBdr>
    </w:div>
    <w:div w:id="909385840">
      <w:bodyDiv w:val="1"/>
      <w:marLeft w:val="0"/>
      <w:marRight w:val="0"/>
      <w:marTop w:val="0"/>
      <w:marBottom w:val="0"/>
      <w:divBdr>
        <w:top w:val="none" w:sz="0" w:space="0" w:color="auto"/>
        <w:left w:val="none" w:sz="0" w:space="0" w:color="auto"/>
        <w:bottom w:val="none" w:sz="0" w:space="0" w:color="auto"/>
        <w:right w:val="none" w:sz="0" w:space="0" w:color="auto"/>
      </w:divBdr>
    </w:div>
    <w:div w:id="1126850843">
      <w:bodyDiv w:val="1"/>
      <w:marLeft w:val="0"/>
      <w:marRight w:val="0"/>
      <w:marTop w:val="0"/>
      <w:marBottom w:val="0"/>
      <w:divBdr>
        <w:top w:val="none" w:sz="0" w:space="0" w:color="auto"/>
        <w:left w:val="none" w:sz="0" w:space="0" w:color="auto"/>
        <w:bottom w:val="none" w:sz="0" w:space="0" w:color="auto"/>
        <w:right w:val="none" w:sz="0" w:space="0" w:color="auto"/>
      </w:divBdr>
      <w:divsChild>
        <w:div w:id="1578663486">
          <w:marLeft w:val="0"/>
          <w:marRight w:val="0"/>
          <w:marTop w:val="0"/>
          <w:marBottom w:val="0"/>
          <w:divBdr>
            <w:top w:val="single" w:sz="2" w:space="0" w:color="auto"/>
            <w:left w:val="single" w:sz="2" w:space="0" w:color="auto"/>
            <w:bottom w:val="single" w:sz="6" w:space="0" w:color="auto"/>
            <w:right w:val="single" w:sz="2" w:space="0" w:color="auto"/>
          </w:divBdr>
          <w:divsChild>
            <w:div w:id="1514564071">
              <w:marLeft w:val="0"/>
              <w:marRight w:val="0"/>
              <w:marTop w:val="100"/>
              <w:marBottom w:val="100"/>
              <w:divBdr>
                <w:top w:val="single" w:sz="2" w:space="0" w:color="D9D9E3"/>
                <w:left w:val="single" w:sz="2" w:space="0" w:color="D9D9E3"/>
                <w:bottom w:val="single" w:sz="2" w:space="0" w:color="D9D9E3"/>
                <w:right w:val="single" w:sz="2" w:space="0" w:color="D9D9E3"/>
              </w:divBdr>
              <w:divsChild>
                <w:div w:id="772945439">
                  <w:marLeft w:val="0"/>
                  <w:marRight w:val="0"/>
                  <w:marTop w:val="0"/>
                  <w:marBottom w:val="0"/>
                  <w:divBdr>
                    <w:top w:val="single" w:sz="2" w:space="0" w:color="D9D9E3"/>
                    <w:left w:val="single" w:sz="2" w:space="0" w:color="D9D9E3"/>
                    <w:bottom w:val="single" w:sz="2" w:space="0" w:color="D9D9E3"/>
                    <w:right w:val="single" w:sz="2" w:space="0" w:color="D9D9E3"/>
                  </w:divBdr>
                  <w:divsChild>
                    <w:div w:id="1269855535">
                      <w:marLeft w:val="0"/>
                      <w:marRight w:val="0"/>
                      <w:marTop w:val="0"/>
                      <w:marBottom w:val="0"/>
                      <w:divBdr>
                        <w:top w:val="single" w:sz="2" w:space="0" w:color="D9D9E3"/>
                        <w:left w:val="single" w:sz="2" w:space="0" w:color="D9D9E3"/>
                        <w:bottom w:val="single" w:sz="2" w:space="0" w:color="D9D9E3"/>
                        <w:right w:val="single" w:sz="2" w:space="0" w:color="D9D9E3"/>
                      </w:divBdr>
                      <w:divsChild>
                        <w:div w:id="1737239647">
                          <w:marLeft w:val="0"/>
                          <w:marRight w:val="0"/>
                          <w:marTop w:val="0"/>
                          <w:marBottom w:val="0"/>
                          <w:divBdr>
                            <w:top w:val="single" w:sz="2" w:space="0" w:color="D9D9E3"/>
                            <w:left w:val="single" w:sz="2" w:space="0" w:color="D9D9E3"/>
                            <w:bottom w:val="single" w:sz="2" w:space="0" w:color="D9D9E3"/>
                            <w:right w:val="single" w:sz="2" w:space="0" w:color="D9D9E3"/>
                          </w:divBdr>
                          <w:divsChild>
                            <w:div w:id="643049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0379615">
      <w:bodyDiv w:val="1"/>
      <w:marLeft w:val="0"/>
      <w:marRight w:val="0"/>
      <w:marTop w:val="0"/>
      <w:marBottom w:val="0"/>
      <w:divBdr>
        <w:top w:val="none" w:sz="0" w:space="0" w:color="auto"/>
        <w:left w:val="none" w:sz="0" w:space="0" w:color="auto"/>
        <w:bottom w:val="none" w:sz="0" w:space="0" w:color="auto"/>
        <w:right w:val="none" w:sz="0" w:space="0" w:color="auto"/>
      </w:divBdr>
    </w:div>
    <w:div w:id="1532717352">
      <w:bodyDiv w:val="1"/>
      <w:marLeft w:val="0"/>
      <w:marRight w:val="0"/>
      <w:marTop w:val="0"/>
      <w:marBottom w:val="0"/>
      <w:divBdr>
        <w:top w:val="none" w:sz="0" w:space="0" w:color="auto"/>
        <w:left w:val="none" w:sz="0" w:space="0" w:color="auto"/>
        <w:bottom w:val="none" w:sz="0" w:space="0" w:color="auto"/>
        <w:right w:val="none" w:sz="0" w:space="0" w:color="auto"/>
      </w:divBdr>
    </w:div>
    <w:div w:id="1554079057">
      <w:bodyDiv w:val="1"/>
      <w:marLeft w:val="0"/>
      <w:marRight w:val="0"/>
      <w:marTop w:val="0"/>
      <w:marBottom w:val="0"/>
      <w:divBdr>
        <w:top w:val="none" w:sz="0" w:space="0" w:color="auto"/>
        <w:left w:val="none" w:sz="0" w:space="0" w:color="auto"/>
        <w:bottom w:val="none" w:sz="0" w:space="0" w:color="auto"/>
        <w:right w:val="none" w:sz="0" w:space="0" w:color="auto"/>
      </w:divBdr>
    </w:div>
    <w:div w:id="1609897431">
      <w:bodyDiv w:val="1"/>
      <w:marLeft w:val="0"/>
      <w:marRight w:val="0"/>
      <w:marTop w:val="0"/>
      <w:marBottom w:val="0"/>
      <w:divBdr>
        <w:top w:val="none" w:sz="0" w:space="0" w:color="auto"/>
        <w:left w:val="none" w:sz="0" w:space="0" w:color="auto"/>
        <w:bottom w:val="none" w:sz="0" w:space="0" w:color="auto"/>
        <w:right w:val="none" w:sz="0" w:space="0" w:color="auto"/>
      </w:divBdr>
    </w:div>
    <w:div w:id="1661082254">
      <w:bodyDiv w:val="1"/>
      <w:marLeft w:val="0"/>
      <w:marRight w:val="0"/>
      <w:marTop w:val="0"/>
      <w:marBottom w:val="0"/>
      <w:divBdr>
        <w:top w:val="none" w:sz="0" w:space="0" w:color="auto"/>
        <w:left w:val="none" w:sz="0" w:space="0" w:color="auto"/>
        <w:bottom w:val="none" w:sz="0" w:space="0" w:color="auto"/>
        <w:right w:val="none" w:sz="0" w:space="0" w:color="auto"/>
      </w:divBdr>
    </w:div>
    <w:div w:id="1696154107">
      <w:bodyDiv w:val="1"/>
      <w:marLeft w:val="0"/>
      <w:marRight w:val="0"/>
      <w:marTop w:val="0"/>
      <w:marBottom w:val="0"/>
      <w:divBdr>
        <w:top w:val="none" w:sz="0" w:space="0" w:color="auto"/>
        <w:left w:val="none" w:sz="0" w:space="0" w:color="auto"/>
        <w:bottom w:val="none" w:sz="0" w:space="0" w:color="auto"/>
        <w:right w:val="none" w:sz="0" w:space="0" w:color="auto"/>
      </w:divBdr>
    </w:div>
    <w:div w:id="1976251744">
      <w:bodyDiv w:val="1"/>
      <w:marLeft w:val="0"/>
      <w:marRight w:val="0"/>
      <w:marTop w:val="0"/>
      <w:marBottom w:val="0"/>
      <w:divBdr>
        <w:top w:val="none" w:sz="0" w:space="0" w:color="auto"/>
        <w:left w:val="none" w:sz="0" w:space="0" w:color="auto"/>
        <w:bottom w:val="none" w:sz="0" w:space="0" w:color="auto"/>
        <w:right w:val="none" w:sz="0" w:space="0" w:color="auto"/>
      </w:divBdr>
    </w:div>
    <w:div w:id="2133398994">
      <w:bodyDiv w:val="1"/>
      <w:marLeft w:val="0"/>
      <w:marRight w:val="0"/>
      <w:marTop w:val="0"/>
      <w:marBottom w:val="0"/>
      <w:divBdr>
        <w:top w:val="none" w:sz="0" w:space="0" w:color="auto"/>
        <w:left w:val="none" w:sz="0" w:space="0" w:color="auto"/>
        <w:bottom w:val="none" w:sz="0" w:space="0" w:color="auto"/>
        <w:right w:val="none" w:sz="0" w:space="0" w:color="auto"/>
      </w:divBdr>
      <w:divsChild>
        <w:div w:id="1128863212">
          <w:marLeft w:val="0"/>
          <w:marRight w:val="0"/>
          <w:marTop w:val="30"/>
          <w:marBottom w:val="15"/>
          <w:divBdr>
            <w:top w:val="none" w:sz="0" w:space="0" w:color="auto"/>
            <w:left w:val="none" w:sz="0" w:space="0" w:color="auto"/>
            <w:bottom w:val="none" w:sz="0" w:space="0" w:color="auto"/>
            <w:right w:val="none" w:sz="0" w:space="0" w:color="auto"/>
          </w:divBdr>
          <w:divsChild>
            <w:div w:id="709064274">
              <w:marLeft w:val="0"/>
              <w:marRight w:val="0"/>
              <w:marTop w:val="0"/>
              <w:marBottom w:val="0"/>
              <w:divBdr>
                <w:top w:val="none" w:sz="0" w:space="0" w:color="auto"/>
                <w:left w:val="none" w:sz="0" w:space="0" w:color="auto"/>
                <w:bottom w:val="none" w:sz="0" w:space="0" w:color="auto"/>
                <w:right w:val="none" w:sz="0" w:space="0" w:color="auto"/>
              </w:divBdr>
              <w:divsChild>
                <w:div w:id="755245109">
                  <w:marLeft w:val="0"/>
                  <w:marRight w:val="0"/>
                  <w:marTop w:val="0"/>
                  <w:marBottom w:val="0"/>
                  <w:divBdr>
                    <w:top w:val="none" w:sz="0" w:space="0" w:color="auto"/>
                    <w:left w:val="none" w:sz="0" w:space="0" w:color="auto"/>
                    <w:bottom w:val="none" w:sz="0" w:space="0" w:color="auto"/>
                    <w:right w:val="none" w:sz="0" w:space="0" w:color="auto"/>
                  </w:divBdr>
                  <w:divsChild>
                    <w:div w:id="67954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2706">
          <w:marLeft w:val="0"/>
          <w:marRight w:val="0"/>
          <w:marTop w:val="15"/>
          <w:marBottom w:val="15"/>
          <w:divBdr>
            <w:top w:val="none" w:sz="0" w:space="0" w:color="auto"/>
            <w:left w:val="none" w:sz="0" w:space="0" w:color="auto"/>
            <w:bottom w:val="none" w:sz="0" w:space="0" w:color="auto"/>
            <w:right w:val="none" w:sz="0" w:space="0" w:color="auto"/>
          </w:divBdr>
          <w:divsChild>
            <w:div w:id="962689331">
              <w:marLeft w:val="0"/>
              <w:marRight w:val="0"/>
              <w:marTop w:val="0"/>
              <w:marBottom w:val="0"/>
              <w:divBdr>
                <w:top w:val="none" w:sz="0" w:space="0" w:color="auto"/>
                <w:left w:val="none" w:sz="0" w:space="0" w:color="auto"/>
                <w:bottom w:val="none" w:sz="0" w:space="0" w:color="auto"/>
                <w:right w:val="none" w:sz="0" w:space="0" w:color="auto"/>
              </w:divBdr>
              <w:divsChild>
                <w:div w:id="879174383">
                  <w:marLeft w:val="0"/>
                  <w:marRight w:val="0"/>
                  <w:marTop w:val="0"/>
                  <w:marBottom w:val="0"/>
                  <w:divBdr>
                    <w:top w:val="none" w:sz="0" w:space="0" w:color="auto"/>
                    <w:left w:val="none" w:sz="0" w:space="0" w:color="auto"/>
                    <w:bottom w:val="none" w:sz="0" w:space="0" w:color="auto"/>
                    <w:right w:val="none" w:sz="0" w:space="0" w:color="auto"/>
                  </w:divBdr>
                  <w:divsChild>
                    <w:div w:id="21681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5488">
          <w:marLeft w:val="0"/>
          <w:marRight w:val="0"/>
          <w:marTop w:val="15"/>
          <w:marBottom w:val="15"/>
          <w:divBdr>
            <w:top w:val="none" w:sz="0" w:space="0" w:color="auto"/>
            <w:left w:val="none" w:sz="0" w:space="0" w:color="auto"/>
            <w:bottom w:val="none" w:sz="0" w:space="0" w:color="auto"/>
            <w:right w:val="none" w:sz="0" w:space="0" w:color="auto"/>
          </w:divBdr>
          <w:divsChild>
            <w:div w:id="1102185650">
              <w:marLeft w:val="0"/>
              <w:marRight w:val="0"/>
              <w:marTop w:val="0"/>
              <w:marBottom w:val="0"/>
              <w:divBdr>
                <w:top w:val="none" w:sz="0" w:space="0" w:color="auto"/>
                <w:left w:val="none" w:sz="0" w:space="0" w:color="auto"/>
                <w:bottom w:val="none" w:sz="0" w:space="0" w:color="auto"/>
                <w:right w:val="none" w:sz="0" w:space="0" w:color="auto"/>
              </w:divBdr>
              <w:divsChild>
                <w:div w:id="461312713">
                  <w:marLeft w:val="0"/>
                  <w:marRight w:val="0"/>
                  <w:marTop w:val="0"/>
                  <w:marBottom w:val="0"/>
                  <w:divBdr>
                    <w:top w:val="none" w:sz="0" w:space="0" w:color="auto"/>
                    <w:left w:val="none" w:sz="0" w:space="0" w:color="auto"/>
                    <w:bottom w:val="none" w:sz="0" w:space="0" w:color="auto"/>
                    <w:right w:val="none" w:sz="0" w:space="0" w:color="auto"/>
                  </w:divBdr>
                  <w:divsChild>
                    <w:div w:id="93159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3176">
          <w:marLeft w:val="0"/>
          <w:marRight w:val="0"/>
          <w:marTop w:val="15"/>
          <w:marBottom w:val="15"/>
          <w:divBdr>
            <w:top w:val="none" w:sz="0" w:space="0" w:color="auto"/>
            <w:left w:val="none" w:sz="0" w:space="0" w:color="auto"/>
            <w:bottom w:val="none" w:sz="0" w:space="0" w:color="auto"/>
            <w:right w:val="none" w:sz="0" w:space="0" w:color="auto"/>
          </w:divBdr>
          <w:divsChild>
            <w:div w:id="178861548">
              <w:marLeft w:val="0"/>
              <w:marRight w:val="0"/>
              <w:marTop w:val="0"/>
              <w:marBottom w:val="0"/>
              <w:divBdr>
                <w:top w:val="none" w:sz="0" w:space="0" w:color="auto"/>
                <w:left w:val="none" w:sz="0" w:space="0" w:color="auto"/>
                <w:bottom w:val="none" w:sz="0" w:space="0" w:color="auto"/>
                <w:right w:val="none" w:sz="0" w:space="0" w:color="auto"/>
              </w:divBdr>
              <w:divsChild>
                <w:div w:id="2029868515">
                  <w:marLeft w:val="0"/>
                  <w:marRight w:val="0"/>
                  <w:marTop w:val="0"/>
                  <w:marBottom w:val="0"/>
                  <w:divBdr>
                    <w:top w:val="none" w:sz="0" w:space="0" w:color="auto"/>
                    <w:left w:val="none" w:sz="0" w:space="0" w:color="auto"/>
                    <w:bottom w:val="none" w:sz="0" w:space="0" w:color="auto"/>
                    <w:right w:val="none" w:sz="0" w:space="0" w:color="auto"/>
                  </w:divBdr>
                  <w:divsChild>
                    <w:div w:id="41709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053399">
          <w:marLeft w:val="0"/>
          <w:marRight w:val="0"/>
          <w:marTop w:val="15"/>
          <w:marBottom w:val="15"/>
          <w:divBdr>
            <w:top w:val="none" w:sz="0" w:space="0" w:color="auto"/>
            <w:left w:val="none" w:sz="0" w:space="0" w:color="auto"/>
            <w:bottom w:val="none" w:sz="0" w:space="0" w:color="auto"/>
            <w:right w:val="none" w:sz="0" w:space="0" w:color="auto"/>
          </w:divBdr>
          <w:divsChild>
            <w:div w:id="808715086">
              <w:marLeft w:val="0"/>
              <w:marRight w:val="0"/>
              <w:marTop w:val="0"/>
              <w:marBottom w:val="0"/>
              <w:divBdr>
                <w:top w:val="none" w:sz="0" w:space="0" w:color="auto"/>
                <w:left w:val="none" w:sz="0" w:space="0" w:color="auto"/>
                <w:bottom w:val="none" w:sz="0" w:space="0" w:color="auto"/>
                <w:right w:val="none" w:sz="0" w:space="0" w:color="auto"/>
              </w:divBdr>
              <w:divsChild>
                <w:div w:id="1344821812">
                  <w:marLeft w:val="0"/>
                  <w:marRight w:val="0"/>
                  <w:marTop w:val="0"/>
                  <w:marBottom w:val="0"/>
                  <w:divBdr>
                    <w:top w:val="none" w:sz="0" w:space="0" w:color="auto"/>
                    <w:left w:val="none" w:sz="0" w:space="0" w:color="auto"/>
                    <w:bottom w:val="none" w:sz="0" w:space="0" w:color="auto"/>
                    <w:right w:val="none" w:sz="0" w:space="0" w:color="auto"/>
                  </w:divBdr>
                  <w:divsChild>
                    <w:div w:id="60674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69181">
          <w:marLeft w:val="0"/>
          <w:marRight w:val="0"/>
          <w:marTop w:val="15"/>
          <w:marBottom w:val="15"/>
          <w:divBdr>
            <w:top w:val="none" w:sz="0" w:space="0" w:color="auto"/>
            <w:left w:val="none" w:sz="0" w:space="0" w:color="auto"/>
            <w:bottom w:val="none" w:sz="0" w:space="0" w:color="auto"/>
            <w:right w:val="none" w:sz="0" w:space="0" w:color="auto"/>
          </w:divBdr>
          <w:divsChild>
            <w:div w:id="1577587397">
              <w:marLeft w:val="0"/>
              <w:marRight w:val="0"/>
              <w:marTop w:val="0"/>
              <w:marBottom w:val="0"/>
              <w:divBdr>
                <w:top w:val="none" w:sz="0" w:space="0" w:color="auto"/>
                <w:left w:val="none" w:sz="0" w:space="0" w:color="auto"/>
                <w:bottom w:val="none" w:sz="0" w:space="0" w:color="auto"/>
                <w:right w:val="none" w:sz="0" w:space="0" w:color="auto"/>
              </w:divBdr>
              <w:divsChild>
                <w:div w:id="345983183">
                  <w:marLeft w:val="0"/>
                  <w:marRight w:val="0"/>
                  <w:marTop w:val="0"/>
                  <w:marBottom w:val="0"/>
                  <w:divBdr>
                    <w:top w:val="none" w:sz="0" w:space="0" w:color="auto"/>
                    <w:left w:val="none" w:sz="0" w:space="0" w:color="auto"/>
                    <w:bottom w:val="none" w:sz="0" w:space="0" w:color="auto"/>
                    <w:right w:val="none" w:sz="0" w:space="0" w:color="auto"/>
                  </w:divBdr>
                  <w:divsChild>
                    <w:div w:id="13410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98066">
          <w:marLeft w:val="0"/>
          <w:marRight w:val="0"/>
          <w:marTop w:val="15"/>
          <w:marBottom w:val="15"/>
          <w:divBdr>
            <w:top w:val="none" w:sz="0" w:space="0" w:color="auto"/>
            <w:left w:val="none" w:sz="0" w:space="0" w:color="auto"/>
            <w:bottom w:val="none" w:sz="0" w:space="0" w:color="auto"/>
            <w:right w:val="none" w:sz="0" w:space="0" w:color="auto"/>
          </w:divBdr>
          <w:divsChild>
            <w:div w:id="1384719409">
              <w:marLeft w:val="0"/>
              <w:marRight w:val="0"/>
              <w:marTop w:val="0"/>
              <w:marBottom w:val="0"/>
              <w:divBdr>
                <w:top w:val="none" w:sz="0" w:space="0" w:color="auto"/>
                <w:left w:val="none" w:sz="0" w:space="0" w:color="auto"/>
                <w:bottom w:val="none" w:sz="0" w:space="0" w:color="auto"/>
                <w:right w:val="none" w:sz="0" w:space="0" w:color="auto"/>
              </w:divBdr>
              <w:divsChild>
                <w:div w:id="222496597">
                  <w:marLeft w:val="0"/>
                  <w:marRight w:val="0"/>
                  <w:marTop w:val="0"/>
                  <w:marBottom w:val="0"/>
                  <w:divBdr>
                    <w:top w:val="none" w:sz="0" w:space="0" w:color="auto"/>
                    <w:left w:val="none" w:sz="0" w:space="0" w:color="auto"/>
                    <w:bottom w:val="none" w:sz="0" w:space="0" w:color="auto"/>
                    <w:right w:val="none" w:sz="0" w:space="0" w:color="auto"/>
                  </w:divBdr>
                  <w:divsChild>
                    <w:div w:id="683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098924">
          <w:marLeft w:val="0"/>
          <w:marRight w:val="0"/>
          <w:marTop w:val="15"/>
          <w:marBottom w:val="15"/>
          <w:divBdr>
            <w:top w:val="none" w:sz="0" w:space="0" w:color="auto"/>
            <w:left w:val="none" w:sz="0" w:space="0" w:color="auto"/>
            <w:bottom w:val="none" w:sz="0" w:space="0" w:color="auto"/>
            <w:right w:val="none" w:sz="0" w:space="0" w:color="auto"/>
          </w:divBdr>
          <w:divsChild>
            <w:div w:id="544146228">
              <w:marLeft w:val="0"/>
              <w:marRight w:val="0"/>
              <w:marTop w:val="0"/>
              <w:marBottom w:val="0"/>
              <w:divBdr>
                <w:top w:val="none" w:sz="0" w:space="0" w:color="auto"/>
                <w:left w:val="none" w:sz="0" w:space="0" w:color="auto"/>
                <w:bottom w:val="none" w:sz="0" w:space="0" w:color="auto"/>
                <w:right w:val="none" w:sz="0" w:space="0" w:color="auto"/>
              </w:divBdr>
              <w:divsChild>
                <w:div w:id="261032144">
                  <w:marLeft w:val="0"/>
                  <w:marRight w:val="0"/>
                  <w:marTop w:val="0"/>
                  <w:marBottom w:val="0"/>
                  <w:divBdr>
                    <w:top w:val="none" w:sz="0" w:space="0" w:color="auto"/>
                    <w:left w:val="none" w:sz="0" w:space="0" w:color="auto"/>
                    <w:bottom w:val="none" w:sz="0" w:space="0" w:color="auto"/>
                    <w:right w:val="none" w:sz="0" w:space="0" w:color="auto"/>
                  </w:divBdr>
                  <w:divsChild>
                    <w:div w:id="148743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322247">
          <w:marLeft w:val="0"/>
          <w:marRight w:val="0"/>
          <w:marTop w:val="15"/>
          <w:marBottom w:val="15"/>
          <w:divBdr>
            <w:top w:val="none" w:sz="0" w:space="0" w:color="auto"/>
            <w:left w:val="none" w:sz="0" w:space="0" w:color="auto"/>
            <w:bottom w:val="none" w:sz="0" w:space="0" w:color="auto"/>
            <w:right w:val="none" w:sz="0" w:space="0" w:color="auto"/>
          </w:divBdr>
          <w:divsChild>
            <w:div w:id="1339117930">
              <w:marLeft w:val="0"/>
              <w:marRight w:val="0"/>
              <w:marTop w:val="0"/>
              <w:marBottom w:val="0"/>
              <w:divBdr>
                <w:top w:val="none" w:sz="0" w:space="0" w:color="auto"/>
                <w:left w:val="none" w:sz="0" w:space="0" w:color="auto"/>
                <w:bottom w:val="none" w:sz="0" w:space="0" w:color="auto"/>
                <w:right w:val="none" w:sz="0" w:space="0" w:color="auto"/>
              </w:divBdr>
              <w:divsChild>
                <w:div w:id="438838804">
                  <w:marLeft w:val="0"/>
                  <w:marRight w:val="0"/>
                  <w:marTop w:val="0"/>
                  <w:marBottom w:val="0"/>
                  <w:divBdr>
                    <w:top w:val="none" w:sz="0" w:space="0" w:color="auto"/>
                    <w:left w:val="none" w:sz="0" w:space="0" w:color="auto"/>
                    <w:bottom w:val="none" w:sz="0" w:space="0" w:color="auto"/>
                    <w:right w:val="none" w:sz="0" w:space="0" w:color="auto"/>
                  </w:divBdr>
                  <w:divsChild>
                    <w:div w:id="170875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828594">
          <w:marLeft w:val="0"/>
          <w:marRight w:val="0"/>
          <w:marTop w:val="15"/>
          <w:marBottom w:val="15"/>
          <w:divBdr>
            <w:top w:val="none" w:sz="0" w:space="0" w:color="auto"/>
            <w:left w:val="none" w:sz="0" w:space="0" w:color="auto"/>
            <w:bottom w:val="none" w:sz="0" w:space="0" w:color="auto"/>
            <w:right w:val="none" w:sz="0" w:space="0" w:color="auto"/>
          </w:divBdr>
          <w:divsChild>
            <w:div w:id="1906716870">
              <w:marLeft w:val="0"/>
              <w:marRight w:val="0"/>
              <w:marTop w:val="0"/>
              <w:marBottom w:val="0"/>
              <w:divBdr>
                <w:top w:val="none" w:sz="0" w:space="0" w:color="auto"/>
                <w:left w:val="none" w:sz="0" w:space="0" w:color="auto"/>
                <w:bottom w:val="none" w:sz="0" w:space="0" w:color="auto"/>
                <w:right w:val="none" w:sz="0" w:space="0" w:color="auto"/>
              </w:divBdr>
              <w:divsChild>
                <w:div w:id="506285761">
                  <w:marLeft w:val="0"/>
                  <w:marRight w:val="0"/>
                  <w:marTop w:val="0"/>
                  <w:marBottom w:val="0"/>
                  <w:divBdr>
                    <w:top w:val="none" w:sz="0" w:space="0" w:color="auto"/>
                    <w:left w:val="none" w:sz="0" w:space="0" w:color="auto"/>
                    <w:bottom w:val="none" w:sz="0" w:space="0" w:color="auto"/>
                    <w:right w:val="none" w:sz="0" w:space="0" w:color="auto"/>
                  </w:divBdr>
                  <w:divsChild>
                    <w:div w:id="124429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7026">
          <w:marLeft w:val="0"/>
          <w:marRight w:val="0"/>
          <w:marTop w:val="15"/>
          <w:marBottom w:val="15"/>
          <w:divBdr>
            <w:top w:val="none" w:sz="0" w:space="0" w:color="auto"/>
            <w:left w:val="none" w:sz="0" w:space="0" w:color="auto"/>
            <w:bottom w:val="none" w:sz="0" w:space="0" w:color="auto"/>
            <w:right w:val="none" w:sz="0" w:space="0" w:color="auto"/>
          </w:divBdr>
          <w:divsChild>
            <w:div w:id="909386793">
              <w:marLeft w:val="0"/>
              <w:marRight w:val="0"/>
              <w:marTop w:val="0"/>
              <w:marBottom w:val="0"/>
              <w:divBdr>
                <w:top w:val="none" w:sz="0" w:space="0" w:color="auto"/>
                <w:left w:val="none" w:sz="0" w:space="0" w:color="auto"/>
                <w:bottom w:val="none" w:sz="0" w:space="0" w:color="auto"/>
                <w:right w:val="none" w:sz="0" w:space="0" w:color="auto"/>
              </w:divBdr>
              <w:divsChild>
                <w:div w:id="740716737">
                  <w:marLeft w:val="0"/>
                  <w:marRight w:val="0"/>
                  <w:marTop w:val="0"/>
                  <w:marBottom w:val="0"/>
                  <w:divBdr>
                    <w:top w:val="none" w:sz="0" w:space="0" w:color="auto"/>
                    <w:left w:val="none" w:sz="0" w:space="0" w:color="auto"/>
                    <w:bottom w:val="none" w:sz="0" w:space="0" w:color="auto"/>
                    <w:right w:val="none" w:sz="0" w:space="0" w:color="auto"/>
                  </w:divBdr>
                  <w:divsChild>
                    <w:div w:id="1470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730787">
          <w:marLeft w:val="0"/>
          <w:marRight w:val="0"/>
          <w:marTop w:val="15"/>
          <w:marBottom w:val="15"/>
          <w:divBdr>
            <w:top w:val="none" w:sz="0" w:space="0" w:color="auto"/>
            <w:left w:val="none" w:sz="0" w:space="0" w:color="auto"/>
            <w:bottom w:val="none" w:sz="0" w:space="0" w:color="auto"/>
            <w:right w:val="none" w:sz="0" w:space="0" w:color="auto"/>
          </w:divBdr>
          <w:divsChild>
            <w:div w:id="1453014183">
              <w:marLeft w:val="0"/>
              <w:marRight w:val="0"/>
              <w:marTop w:val="0"/>
              <w:marBottom w:val="0"/>
              <w:divBdr>
                <w:top w:val="none" w:sz="0" w:space="0" w:color="auto"/>
                <w:left w:val="none" w:sz="0" w:space="0" w:color="auto"/>
                <w:bottom w:val="none" w:sz="0" w:space="0" w:color="auto"/>
                <w:right w:val="none" w:sz="0" w:space="0" w:color="auto"/>
              </w:divBdr>
              <w:divsChild>
                <w:div w:id="1227180493">
                  <w:marLeft w:val="0"/>
                  <w:marRight w:val="0"/>
                  <w:marTop w:val="0"/>
                  <w:marBottom w:val="0"/>
                  <w:divBdr>
                    <w:top w:val="none" w:sz="0" w:space="0" w:color="auto"/>
                    <w:left w:val="none" w:sz="0" w:space="0" w:color="auto"/>
                    <w:bottom w:val="none" w:sz="0" w:space="0" w:color="auto"/>
                    <w:right w:val="none" w:sz="0" w:space="0" w:color="auto"/>
                  </w:divBdr>
                  <w:divsChild>
                    <w:div w:id="96523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918973">
          <w:marLeft w:val="0"/>
          <w:marRight w:val="0"/>
          <w:marTop w:val="15"/>
          <w:marBottom w:val="0"/>
          <w:divBdr>
            <w:top w:val="none" w:sz="0" w:space="0" w:color="auto"/>
            <w:left w:val="none" w:sz="0" w:space="0" w:color="auto"/>
            <w:bottom w:val="none" w:sz="0" w:space="0" w:color="auto"/>
            <w:right w:val="none" w:sz="0" w:space="0" w:color="auto"/>
          </w:divBdr>
          <w:divsChild>
            <w:div w:id="1901399130">
              <w:marLeft w:val="0"/>
              <w:marRight w:val="0"/>
              <w:marTop w:val="0"/>
              <w:marBottom w:val="0"/>
              <w:divBdr>
                <w:top w:val="none" w:sz="0" w:space="0" w:color="auto"/>
                <w:left w:val="none" w:sz="0" w:space="0" w:color="auto"/>
                <w:bottom w:val="none" w:sz="0" w:space="0" w:color="auto"/>
                <w:right w:val="none" w:sz="0" w:space="0" w:color="auto"/>
              </w:divBdr>
              <w:divsChild>
                <w:div w:id="547887082">
                  <w:marLeft w:val="0"/>
                  <w:marRight w:val="0"/>
                  <w:marTop w:val="0"/>
                  <w:marBottom w:val="0"/>
                  <w:divBdr>
                    <w:top w:val="none" w:sz="0" w:space="0" w:color="auto"/>
                    <w:left w:val="none" w:sz="0" w:space="0" w:color="auto"/>
                    <w:bottom w:val="none" w:sz="0" w:space="0" w:color="auto"/>
                    <w:right w:val="none" w:sz="0" w:space="0" w:color="auto"/>
                  </w:divBdr>
                  <w:divsChild>
                    <w:div w:id="105690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theme" Target="theme/theme1.xml" /><Relationship Id="rId5" Type="http://schemas.openxmlformats.org/officeDocument/2006/relationships/settings" Target="settings.xml" /><Relationship Id="rId10"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Lecturer name: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Ker22</b:Tag>
    <b:SourceType>JournalArticle</b:SourceType>
    <b:Guid>{41A20204-EFC7-45F1-8F45-48E32DA653E5}</b:Guid>
    <b:Title>Diverse adaptation strategies helped local food producers cope with initial challenges of the Covid-19 pandemic: Lessons from Québec, Canada</b:Title>
    <b:Year>2022</b:Year>
    <b:Pages>124-133</b:Pages>
    <b:Author>
      <b:Author>
        <b:NameList>
          <b:Person>
            <b:Last>Kerstin Schreiber</b:Last>
            <b:First>Bernard</b:First>
            <b:Middle>Soubry, Carley Dove-McFalls, Graham K. MacDonald</b:Middle>
          </b:Person>
        </b:NameList>
      </b:Author>
    </b:Author>
    <b:JournalName>Journal of Rural Studies</b:JournalName>
    <b:Volume>90</b:Volume>
    <b:Issue>1</b:Issue>
    <b:RefOrder>1</b:RefOrder>
  </b:Source>
  <b:Source>
    <b:Tag>Anc20</b:Tag>
    <b:SourceType>JournalArticle</b:SourceType>
    <b:Guid>{1653A87D-571E-4697-A83E-9350A175A643}</b:Guid>
    <b:Title>A Critical Analysis of Porter’s 5 Forces Model of Competitive Advantage</b:Title>
    <b:Year>2020</b:Year>
    <b:Author>
      <b:Author>
        <b:NameList>
          <b:Person>
            <b:Last>Goyal</b:Last>
            <b:First>Anchit</b:First>
          </b:Person>
        </b:NameList>
      </b:Author>
    </b:Author>
    <b:JournalName>JETIR Journal</b:JournalName>
    <b:Pages>149-152</b:Pages>
    <b:Volume>7</b:Volume>
    <b:Issue>7</b:Issue>
    <b:RefOrder>5</b:RefOrder>
  </b:Source>
  <b:Source>
    <b:Tag>Asg04</b:Tag>
    <b:SourceType>JournalArticle</b:SourceType>
    <b:Guid>{AF991AED-253E-4699-8F1A-C581BFC79385}</b:Guid>
    <b:Author>
      <b:Author>
        <b:NameList>
          <b:Person>
            <b:Last>Vaidyanathan</b:Last>
            <b:First>Asghar</b:First>
            <b:Middle>Sabbaghi and Ganesh</b:Middle>
          </b:Person>
        </b:NameList>
      </b:Author>
    </b:Author>
    <b:Title>SWOT Analysis and Theory of Constraint in Information Technology</b:Title>
    <b:JournalName>Information System Information Journal </b:JournalName>
    <b:Year>2004</b:Year>
    <b:Pages>1-19</b:Pages>
    <b:Volume>2</b:Volume>
    <b:Issue>23</b:Issue>
    <b:RefOrder>2</b:RefOrder>
  </b:Source>
  <b:Source>
    <b:Tag>CJP16</b:Tag>
    <b:SourceType>JournalArticle</b:SourceType>
    <b:Guid>{33349DF5-0C4B-4EDB-836E-0C5ABCA3EE7C}</b:Guid>
    <b:Author>
      <b:Author>
        <b:NameList>
          <b:Person>
            <b:Last>C.J. Paul</b:Last>
            <b:First>E.S.</b:First>
            <b:Middle>Weinthal, M.F. Bellemare, M.A. Jeuland</b:Middle>
          </b:Person>
        </b:NameList>
      </b:Author>
    </b:Author>
    <b:Title>Social capital, trust, and adaptation to climate change: evidence from rural Ethiopia</b:Title>
    <b:JournalName>Global Environ. Change</b:JournalName>
    <b:Year>2016</b:Year>
    <b:Pages>124-138</b:Pages>
    <b:Volume>36</b:Volume>
    <b:Issue>1</b:Issue>
    <b:RefOrder>3</b:RefOrder>
  </b:Source>
  <b:Source>
    <b:Tag>DMT15</b:Tag>
    <b:SourceType>JournalArticle</b:SourceType>
    <b:Guid>{3E75E8A9-577C-4D19-A70F-4266F45331AC}</b:Guid>
    <b:Author>
      <b:Author>
        <b:NameList>
          <b:Person>
            <b:Last>D.M. Tendall</b:Last>
            <b:First>J.</b:First>
            <b:Middle>Joerin, B. Kopainsky, P. Edwards, A. Shreck, Q.B. Le, P. Kruetli, M. Grant, J. Six</b:Middle>
          </b:Person>
        </b:NameList>
      </b:Author>
    </b:Author>
    <b:Title>Food system resilience: Defining the concept</b:Title>
    <b:JournalName>Global Food Secur</b:JournalName>
    <b:Year>2015</b:Year>
    <b:Pages>17-23</b:Pages>
    <b:Volume>6</b:Volume>
    <b:Issue>1</b:Issue>
    <b:RefOrder>4</b:RefOrder>
  </b:Source>
  <b:Source>
    <b:Tag>Eri20</b:Tag>
    <b:SourceType>InternetSite</b:SourceType>
    <b:Guid>{665E037E-34EA-4CBD-A754-9466344C4C06}</b:Guid>
    <b:Title>As Food Supply Chain Breaks Down, Farm-To-Door CSAs Take off</b:Title>
    <b:Year>2020</b:Year>
    <b:Author>
      <b:Author>
        <b:NameList>
          <b:Person>
            <b:Last>Westervelt</b:Last>
            <b:First>Eric</b:First>
          </b:Person>
        </b:NameList>
      </b:Author>
    </b:Author>
    <b:YearAccessed>2023</b:YearAccessed>
    <b:MonthAccessed>06</b:MonthAccessed>
    <b:DayAccessed>18</b:DayAccessed>
    <b:URL>https://www.npr.org/2020/05/10/852512047/as-food-supply-chain-breaks-down-farm-to-door-csas-take-off?t=1591714292511</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57DC45-84FC-41D5-B01C-B0E892C120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Diverse Adaptation Strategies</dc:title>
  <dc:subject>LCBB4004  Marketing Fundamentals</dc:subject>
  <dc:creator>Sanda Bogdan Eugen</dc:creator>
  <cp:keywords/>
  <dc:description/>
  <cp:lastModifiedBy>Bianca Elena Visan</cp:lastModifiedBy>
  <cp:revision>2</cp:revision>
  <dcterms:created xsi:type="dcterms:W3CDTF">2023-06-24T23:19:00Z</dcterms:created>
  <dcterms:modified xsi:type="dcterms:W3CDTF">2023-06-24T23:19:00Z</dcterms:modified>
</cp:coreProperties>
</file>