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56"/>
          <w:szCs w:val="56"/>
        </w:rPr>
      </w:pPr>
      <w:r w:rsidDel="00000000" w:rsidR="00000000" w:rsidRPr="00000000">
        <w:rPr>
          <w:rtl w:val="0"/>
        </w:rPr>
      </w:r>
    </w:p>
    <w:p w:rsidR="00000000" w:rsidDel="00000000" w:rsidP="00000000" w:rsidRDefault="00000000" w:rsidRPr="00000000" w14:paraId="00000002">
      <w:pPr>
        <w:jc w:val="center"/>
        <w:rPr>
          <w:b w:val="1"/>
          <w:sz w:val="56"/>
          <w:szCs w:val="56"/>
        </w:rPr>
      </w:pPr>
      <w:r w:rsidDel="00000000" w:rsidR="00000000" w:rsidRPr="00000000">
        <w:rPr>
          <w:b w:val="1"/>
          <w:sz w:val="56"/>
          <w:szCs w:val="56"/>
        </w:rPr>
        <w:drawing>
          <wp:inline distB="0" distT="0" distL="0" distR="0">
            <wp:extent cx="2969260" cy="1292225"/>
            <wp:effectExtent b="0" l="0" r="0" t="0"/>
            <wp:docPr id="1453374455"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969260" cy="129222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b w:val="1"/>
          <w:sz w:val="56"/>
          <w:szCs w:val="56"/>
        </w:rPr>
      </w:pPr>
      <w:r w:rsidDel="00000000" w:rsidR="00000000" w:rsidRPr="00000000">
        <w:rPr>
          <w:b w:val="1"/>
          <w:sz w:val="56"/>
          <w:szCs w:val="56"/>
          <w:rtl w:val="0"/>
        </w:rPr>
        <w:t xml:space="preserve">FOREIGN LANGUAGES AND CULTURAL AWARENESS</w:t>
      </w:r>
    </w:p>
    <w:p w:rsidR="00000000" w:rsidDel="00000000" w:rsidP="00000000" w:rsidRDefault="00000000" w:rsidRPr="00000000" w14:paraId="00000004">
      <w:pPr>
        <w:jc w:val="center"/>
        <w:rPr>
          <w:sz w:val="56"/>
          <w:szCs w:val="56"/>
        </w:rPr>
      </w:pPr>
      <w:r w:rsidDel="00000000" w:rsidR="00000000" w:rsidRPr="00000000">
        <w:rPr>
          <w:sz w:val="56"/>
          <w:szCs w:val="56"/>
          <w:rtl w:val="0"/>
        </w:rPr>
        <w:t xml:space="preserve">Portfolio</w:t>
      </w:r>
    </w:p>
    <w:p w:rsidR="00000000" w:rsidDel="00000000" w:rsidP="00000000" w:rsidRDefault="00000000" w:rsidRPr="00000000" w14:paraId="00000005">
      <w:pPr>
        <w:jc w:val="center"/>
        <w:rPr>
          <w:sz w:val="56"/>
          <w:szCs w:val="56"/>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b w:val="1"/>
          <w:rtl w:val="0"/>
        </w:rPr>
        <w:t xml:space="preserve">Student Name Sabine Studane</w:t>
      </w:r>
    </w:p>
    <w:p w:rsidR="00000000" w:rsidDel="00000000" w:rsidP="00000000" w:rsidRDefault="00000000" w:rsidRPr="00000000" w14:paraId="00000007">
      <w:pPr>
        <w:jc w:val="center"/>
        <w:rPr>
          <w:b w:val="1"/>
        </w:rPr>
      </w:pPr>
      <w:r w:rsidDel="00000000" w:rsidR="00000000" w:rsidRPr="00000000">
        <w:rPr>
          <w:b w:val="1"/>
          <w:rtl w:val="0"/>
        </w:rPr>
        <w:t xml:space="preserve">Student ID;2246648</w:t>
      </w:r>
    </w:p>
    <w:p w:rsidR="00000000" w:rsidDel="00000000" w:rsidP="00000000" w:rsidRDefault="00000000" w:rsidRPr="00000000" w14:paraId="0000000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1 - Professional reflection</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2 - Training plan</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3 - Student self-reflection</w:t>
              <w:tab/>
              <w:t xml:space="preserve">9</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 4 – Training presentation</w:t>
              <w:tab/>
              <w:t xml:space="preserve">12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References</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3">
      <w:pPr>
        <w:rPr/>
      </w:pPr>
      <w:r w:rsidDel="00000000" w:rsidR="00000000" w:rsidRPr="00000000">
        <w:rPr>
          <w:rtl w:val="0"/>
        </w:rPr>
        <w:t xml:space="preserve">This portfolio includes </w:t>
      </w:r>
    </w:p>
    <w:p w:rsidR="00000000" w:rsidDel="00000000" w:rsidP="00000000" w:rsidRDefault="00000000" w:rsidRPr="00000000" w14:paraId="00000014">
      <w:pPr>
        <w:rPr/>
      </w:pPr>
      <w:r w:rsidDel="00000000" w:rsidR="00000000" w:rsidRPr="00000000">
        <w:rPr>
          <w:rtl w:val="0"/>
        </w:rPr>
        <w:t xml:space="preserve">Professional reflection: Individual perspectives and development in the hospitality sector.</w:t>
      </w:r>
    </w:p>
    <w:p w:rsidR="00000000" w:rsidDel="00000000" w:rsidP="00000000" w:rsidRDefault="00000000" w:rsidRPr="00000000" w14:paraId="00000015">
      <w:pPr>
        <w:rPr/>
      </w:pPr>
      <w:r w:rsidDel="00000000" w:rsidR="00000000" w:rsidRPr="00000000">
        <w:rPr>
          <w:rtl w:val="0"/>
        </w:rPr>
        <w:t xml:space="preserve">Training Plan: Staff members' comprehensive training strategy on cultural sensitivity.</w:t>
      </w:r>
    </w:p>
    <w:p w:rsidR="00000000" w:rsidDel="00000000" w:rsidP="00000000" w:rsidRDefault="00000000" w:rsidRPr="00000000" w14:paraId="00000016">
      <w:pPr>
        <w:rPr/>
      </w:pPr>
      <w:r w:rsidDel="00000000" w:rsidR="00000000" w:rsidRPr="00000000">
        <w:rPr>
          <w:rtl w:val="0"/>
        </w:rPr>
        <w:t xml:space="preserve">Training Presentation: Individual evaluation of abilities and experiences.</w:t>
      </w:r>
    </w:p>
    <w:p w:rsidR="00000000" w:rsidDel="00000000" w:rsidP="00000000" w:rsidRDefault="00000000" w:rsidRPr="00000000" w14:paraId="00000017">
      <w:pPr>
        <w:rPr/>
      </w:pPr>
      <w:r w:rsidDel="00000000" w:rsidR="00000000" w:rsidRPr="00000000">
        <w:rPr>
          <w:rtl w:val="0"/>
        </w:rPr>
        <w:t xml:space="preserve">Hotel language awareness and multilingualism training presentation.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heading=h.30j0zll" w:id="1"/>
      <w:bookmarkEnd w:id="1"/>
      <w:r w:rsidDel="00000000" w:rsidR="00000000" w:rsidRPr="00000000">
        <w:rPr>
          <w:rtl w:val="0"/>
        </w:rPr>
        <w:t xml:space="preserve">Component 1 - Professional reflection </w:t>
      </w:r>
    </w:p>
    <w:p w:rsidR="00000000" w:rsidDel="00000000" w:rsidP="00000000" w:rsidRDefault="00000000" w:rsidRPr="00000000" w14:paraId="00000022">
      <w:pPr>
        <w:rPr/>
      </w:pPr>
      <w:r w:rsidDel="00000000" w:rsidR="00000000" w:rsidRPr="00000000">
        <w:rPr>
          <w:rtl w:val="0"/>
        </w:rPr>
        <w:t xml:space="preserve">I became aware of the need for cultural awareness in my work as a waiter after a French visitor and I got into a misunderstanding one morning during breakfast service in the lodging restaurant.</w:t>
      </w:r>
    </w:p>
    <w:p w:rsidR="00000000" w:rsidDel="00000000" w:rsidP="00000000" w:rsidRDefault="00000000" w:rsidRPr="00000000" w14:paraId="00000023">
      <w:pPr>
        <w:rPr/>
      </w:pPr>
      <w:r w:rsidDel="00000000" w:rsidR="00000000" w:rsidRPr="00000000">
        <w:rPr>
          <w:rtl w:val="0"/>
        </w:rPr>
        <w:t xml:space="preserve">"Good morning!" in English, I said to the guests as I walked up to a table to take a request. However they didn't appear as excited as I had anticipated, the couple who were on vacation from Paris reacted with a polite smile. A little later, they asked for "du pain et du fromage." My French was poor, yet I understood they wanted cheese and bread. At the point when I came back from the kitchen with a plate of cheese and a basket of mixed bread, I saw that the pair were looking confounded. I had raced to meet their demand. They took a look at another, then back at me, and graciously said they were anticipating a croissant and a variety of French cheeses.</w:t>
      </w:r>
    </w:p>
    <w:p w:rsidR="00000000" w:rsidDel="00000000" w:rsidP="00000000" w:rsidRDefault="00000000" w:rsidRPr="00000000" w14:paraId="00000024">
      <w:pPr>
        <w:rPr>
          <w:highlight w:val="white"/>
        </w:rPr>
      </w:pPr>
      <w:r w:rsidDel="00000000" w:rsidR="00000000" w:rsidRPr="00000000">
        <w:rPr>
          <w:rtl w:val="0"/>
        </w:rPr>
        <w:t xml:space="preserve">I saw right away the miscommunication. While breakfast in our lodging would in general lean toward a more international buffet approach, breakfast in France usually consists of pastries like croissants, pain au chocolat, or baguettes along with a selection of cheeses </w:t>
      </w:r>
      <w:r w:rsidDel="00000000" w:rsidR="00000000" w:rsidRPr="00000000">
        <w:rPr>
          <w:highlight w:val="white"/>
          <w:rtl w:val="0"/>
        </w:rPr>
        <w:t xml:space="preserve">(Manoharan and Singal, 2017).  </w:t>
      </w:r>
      <w:r w:rsidDel="00000000" w:rsidR="00000000" w:rsidRPr="00000000">
        <w:rPr>
          <w:rtl w:val="0"/>
        </w:rPr>
        <w:t xml:space="preserve">I apologised for the misunderstanding and went straight to our kitchen to get a croissant and a cheese plate. However the occasion made me think about how quickly cultural misunderstandings may happen, even with the greatest of intentions, the attendees appeared happy with the right request. I saw that I had to acquire several abilities to avoid such circumstances in the future: </w:t>
      </w:r>
      <w:r w:rsidDel="00000000" w:rsidR="00000000" w:rsidRPr="00000000">
        <w:rPr>
          <w:rtl w:val="0"/>
        </w:rPr>
      </w:r>
    </w:p>
    <w:p w:rsidR="00000000" w:rsidDel="00000000" w:rsidP="00000000" w:rsidRDefault="00000000" w:rsidRPr="00000000" w14:paraId="00000025">
      <w:pPr>
        <w:rPr>
          <w:highlight w:val="white"/>
        </w:rPr>
      </w:pPr>
      <w:r w:rsidDel="00000000" w:rsidR="00000000" w:rsidRPr="00000000">
        <w:rPr>
          <w:b w:val="1"/>
          <w:rtl w:val="0"/>
        </w:rPr>
        <w:t xml:space="preserve">Language Proficiency:</w:t>
      </w:r>
      <w:r w:rsidDel="00000000" w:rsidR="00000000" w:rsidRPr="00000000">
        <w:rPr>
          <w:rtl w:val="0"/>
        </w:rPr>
        <w:t xml:space="preserve"> Gaining more familiarity with French in particular will assist me with interacting and grasping with visitors from many cultural origins. Although I might not become proficient overnight, knowing some fundamental food and drink lingo can assist me with serving customers all the more effectively </w:t>
      </w:r>
      <w:r w:rsidDel="00000000" w:rsidR="00000000" w:rsidRPr="00000000">
        <w:rPr>
          <w:highlight w:val="white"/>
          <w:rtl w:val="0"/>
        </w:rPr>
        <w:t xml:space="preserve">(Rivera Jr and Lee, 2016). </w:t>
      </w:r>
    </w:p>
    <w:p w:rsidR="00000000" w:rsidDel="00000000" w:rsidP="00000000" w:rsidRDefault="00000000" w:rsidRPr="00000000" w14:paraId="00000026">
      <w:pPr>
        <w:rPr/>
      </w:pPr>
      <w:r w:rsidDel="00000000" w:rsidR="00000000" w:rsidRPr="00000000">
        <w:rPr>
          <w:b w:val="1"/>
          <w:rtl w:val="0"/>
        </w:rPr>
        <w:t xml:space="preserve">Cultural Awareness:</w:t>
      </w:r>
      <w:r w:rsidDel="00000000" w:rsidR="00000000" w:rsidRPr="00000000">
        <w:rPr>
          <w:rtl w:val="0"/>
        </w:rPr>
        <w:t xml:space="preserve"> Understanding cultural variations in eating habits is crucial. To forestall making decisions just from my cultural viewpoint, I need to educate myself on the usual breakfast habits of visitors from other nations.</w:t>
      </w:r>
    </w:p>
    <w:p w:rsidR="00000000" w:rsidDel="00000000" w:rsidP="00000000" w:rsidRDefault="00000000" w:rsidRPr="00000000" w14:paraId="00000027">
      <w:pPr>
        <w:rPr/>
      </w:pPr>
      <w:r w:rsidDel="00000000" w:rsidR="00000000" w:rsidRPr="00000000">
        <w:rPr>
          <w:b w:val="1"/>
          <w:rtl w:val="0"/>
        </w:rPr>
        <w:t xml:space="preserve">Active Listening:</w:t>
      </w:r>
      <w:r w:rsidDel="00000000" w:rsidR="00000000" w:rsidRPr="00000000">
        <w:rPr>
          <w:rtl w:val="0"/>
        </w:rPr>
        <w:t xml:space="preserve"> It can be easier to avoid misunderstandings when one pays more attention to the needs and interests of visitors. It would be ideal for me to listen intently and, if needed, ask clarifying questions rather than assuming what they want based on my understanding.</w:t>
      </w:r>
    </w:p>
    <w:p w:rsidR="00000000" w:rsidDel="00000000" w:rsidP="00000000" w:rsidRDefault="00000000" w:rsidRPr="00000000" w14:paraId="00000028">
      <w:pPr>
        <w:rPr/>
      </w:pPr>
      <w:r w:rsidDel="00000000" w:rsidR="00000000" w:rsidRPr="00000000">
        <w:rPr>
          <w:rtl w:val="0"/>
        </w:rPr>
        <w:t xml:space="preserve">Being adaptable in my service approach is essential. Regardless of whether it involves changing our regular protocols, I ought to attempt my hardest to satisfy a visitor who demands something different from the customary offers.</w:t>
      </w:r>
    </w:p>
    <w:p w:rsidR="00000000" w:rsidDel="00000000" w:rsidP="00000000" w:rsidRDefault="00000000" w:rsidRPr="00000000" w14:paraId="00000029">
      <w:pPr>
        <w:rPr/>
      </w:pPr>
      <w:r w:rsidDel="00000000" w:rsidR="00000000" w:rsidRPr="00000000">
        <w:rPr>
          <w:b w:val="1"/>
          <w:rtl w:val="0"/>
        </w:rPr>
        <w:t xml:space="preserve">Cultural Sensitivity Training:</w:t>
      </w:r>
      <w:r w:rsidDel="00000000" w:rsidR="00000000" w:rsidRPr="00000000">
        <w:rPr>
          <w:rtl w:val="0"/>
        </w:rPr>
        <w:t xml:space="preserve"> Taking part in the hotel-offered training classes can assist me with better grasping other cultures and how to politely deal with visitors. As I recalled this experience, I saw that misinterpretations of culture present chances for advancement. Regardless of cultural origin, I can guarantee a good dining experience for all visitors through these abilities and by modifying their behaviour </w:t>
      </w:r>
      <w:r w:rsidDel="00000000" w:rsidR="00000000" w:rsidRPr="00000000">
        <w:rPr>
          <w:color w:val="222222"/>
          <w:highlight w:val="white"/>
          <w:rtl w:val="0"/>
        </w:rPr>
        <w:t xml:space="preserve">(Malik, Madappa, and Chitranshi, 2017). </w:t>
      </w:r>
      <w:r w:rsidDel="00000000" w:rsidR="00000000" w:rsidRPr="00000000">
        <w:rPr>
          <w:rtl w:val="0"/>
        </w:rPr>
      </w:r>
    </w:p>
    <w:p w:rsidR="00000000" w:rsidDel="00000000" w:rsidP="00000000" w:rsidRDefault="00000000" w:rsidRPr="00000000" w14:paraId="0000002A">
      <w:pPr>
        <w:rPr>
          <w:highlight w:val="white"/>
        </w:rPr>
      </w:pPr>
      <w:r w:rsidDel="00000000" w:rsidR="00000000" w:rsidRPr="00000000">
        <w:rPr>
          <w:rtl w:val="0"/>
        </w:rPr>
      </w:r>
    </w:p>
    <w:p w:rsidR="00000000" w:rsidDel="00000000" w:rsidP="00000000" w:rsidRDefault="00000000" w:rsidRPr="00000000" w14:paraId="0000002B">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heading=h.1fob9te" w:id="2"/>
      <w:bookmarkEnd w:id="2"/>
      <w:r w:rsidDel="00000000" w:rsidR="00000000" w:rsidRPr="00000000">
        <w:rPr>
          <w:rtl w:val="0"/>
        </w:rPr>
        <w:t xml:space="preserve">Component 2 - Training plan </w:t>
      </w:r>
    </w:p>
    <w:p w:rsidR="00000000" w:rsidDel="00000000" w:rsidP="00000000" w:rsidRDefault="00000000" w:rsidRPr="00000000" w14:paraId="0000002D">
      <w:pPr>
        <w:rPr/>
      </w:pPr>
      <w:r w:rsidDel="00000000" w:rsidR="00000000" w:rsidRPr="00000000">
        <w:rPr>
          <w:rtl w:val="0"/>
        </w:rPr>
        <w:t xml:space="preserve">The goal of this staff training program is to give each worker the abilities and information expected to successfully negotiate cultural differences and avoid future miscommunications.</w:t>
      </w:r>
    </w:p>
    <w:p w:rsidR="00000000" w:rsidDel="00000000" w:rsidP="00000000" w:rsidRDefault="00000000" w:rsidRPr="00000000" w14:paraId="0000002E">
      <w:pPr>
        <w:rPr>
          <w:b w:val="1"/>
        </w:rPr>
      </w:pPr>
      <w:r w:rsidDel="00000000" w:rsidR="00000000" w:rsidRPr="00000000">
        <w:rPr>
          <w:b w:val="1"/>
          <w:rtl w:val="0"/>
        </w:rPr>
        <w:t xml:space="preserve">Training Objectives:</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Raising information on the differences in eating habits between cultures.</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Further, develop language abilities to interact all the more effectively with visitors from many origins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(Wang and Hsieh, 2016). </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comprehend visitor preferences, practice communication and active listening.</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Encourage cultural preferences to be accommodated via F&amp;B service flexibility and adaptability.</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Foster a welcoming and inclusive atmosphere for visitors from all cultural origins.</w:t>
      </w:r>
    </w:p>
    <w:p w:rsidR="00000000" w:rsidDel="00000000" w:rsidP="00000000" w:rsidRDefault="00000000" w:rsidRPr="00000000" w14:paraId="00000034">
      <w:pPr>
        <w:rPr>
          <w:b w:val="1"/>
        </w:rPr>
      </w:pPr>
      <w:r w:rsidDel="00000000" w:rsidR="00000000" w:rsidRPr="00000000">
        <w:rPr>
          <w:b w:val="1"/>
          <w:rtl w:val="0"/>
        </w:rPr>
        <w:t xml:space="preserve">Subject Matter of Training:</w:t>
      </w:r>
    </w:p>
    <w:p w:rsidR="00000000" w:rsidDel="00000000" w:rsidP="00000000" w:rsidRDefault="00000000" w:rsidRPr="00000000" w14:paraId="000000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Society </w:t>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Synopsis of typical eating habits and tastes in many civilizations (Asian, European, Center Eastern, and so forth.).</w:t>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Talk about the ways that cultural variations could affect the tastes and expectations of visitors.</w:t>
      </w:r>
    </w:p>
    <w:p w:rsidR="00000000" w:rsidDel="00000000" w:rsidP="00000000" w:rsidRDefault="00000000" w:rsidRPr="00000000" w14:paraId="000000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Case studies and research to investigate several cultural situations and reactions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(Yurur et al., 2021). </w:t>
      </w:r>
    </w:p>
    <w:p w:rsidR="00000000" w:rsidDel="00000000" w:rsidP="00000000" w:rsidRDefault="00000000" w:rsidRPr="00000000" w14:paraId="00000039">
      <w:pPr>
        <w:rPr>
          <w:b w:val="1"/>
        </w:rPr>
      </w:pPr>
      <w:r w:rsidDel="00000000" w:rsidR="00000000" w:rsidRPr="00000000">
        <w:rPr>
          <w:b w:val="1"/>
          <w:rtl w:val="0"/>
        </w:rPr>
        <w:t xml:space="preserve">Language Skill:</w:t>
      </w:r>
    </w:p>
    <w:p w:rsidR="00000000" w:rsidDel="00000000" w:rsidP="00000000" w:rsidRDefault="00000000" w:rsidRPr="00000000" w14:paraId="0000003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Meetings of basic language training with an emphasis on important words associated with food and beverage service (e.g., welcomes, food things, beverages).</w:t>
      </w:r>
    </w:p>
    <w:p w:rsidR="00000000" w:rsidDel="00000000" w:rsidP="00000000" w:rsidRDefault="00000000" w:rsidRPr="00000000" w14:paraId="0000003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Language-learning activities let you practice speaking and listening in several languages that hotel visitors often speak.</w:t>
      </w:r>
    </w:p>
    <w:p w:rsidR="00000000" w:rsidDel="00000000" w:rsidP="00000000" w:rsidRDefault="00000000" w:rsidRPr="00000000" w14:paraId="0000003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Language materials including language exchange programs, online language courses, and phrasebooks.</w:t>
      </w:r>
    </w:p>
    <w:p w:rsidR="00000000" w:rsidDel="00000000" w:rsidP="00000000" w:rsidRDefault="00000000" w:rsidRPr="00000000" w14:paraId="0000003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Meetings of peer-to-peer language practice to advance staff members' mutual learning.</w:t>
      </w:r>
    </w:p>
    <w:p w:rsidR="00000000" w:rsidDel="00000000" w:rsidP="00000000" w:rsidRDefault="00000000" w:rsidRPr="00000000" w14:paraId="0000003E">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F">
      <w:pPr>
        <w:rPr>
          <w:b w:val="1"/>
        </w:rPr>
      </w:pPr>
      <w:r w:rsidDel="00000000" w:rsidR="00000000" w:rsidRPr="00000000">
        <w:rPr>
          <w:b w:val="1"/>
          <w:rtl w:val="0"/>
        </w:rPr>
        <w:t xml:space="preserve">Communicating and Listening Actively:</w:t>
      </w:r>
    </w:p>
    <w:p w:rsidR="00000000" w:rsidDel="00000000" w:rsidP="00000000" w:rsidRDefault="00000000" w:rsidRPr="00000000" w14:paraId="0000004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Instruction on active listening abilities to comprehend the wants and preferences of visitors.</w:t>
      </w:r>
    </w:p>
    <w:p w:rsidR="00000000" w:rsidDel="00000000" w:rsidP="00000000" w:rsidRDefault="00000000" w:rsidRPr="00000000" w14:paraId="0000004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Games that play out guest encounters with a focus on listening and answering inquiries.</w:t>
      </w:r>
    </w:p>
    <w:p w:rsidR="00000000" w:rsidDel="00000000" w:rsidP="00000000" w:rsidRDefault="00000000" w:rsidRPr="00000000" w14:paraId="0000004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Studios on effective and succinct communication in multicultural settings.</w:t>
      </w:r>
    </w:p>
    <w:p w:rsidR="00000000" w:rsidDel="00000000" w:rsidP="00000000" w:rsidRDefault="00000000" w:rsidRPr="00000000" w14:paraId="0000004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Meetings of guest feedback analysis to pinpoint areas of normal misinterpretation and development.</w:t>
      </w:r>
    </w:p>
    <w:p w:rsidR="00000000" w:rsidDel="00000000" w:rsidP="00000000" w:rsidRDefault="00000000" w:rsidRPr="00000000" w14:paraId="00000044">
      <w:pPr>
        <w:rPr>
          <w:b w:val="1"/>
        </w:rPr>
      </w:pPr>
      <w:r w:rsidDel="00000000" w:rsidR="00000000" w:rsidRPr="00000000">
        <w:rPr>
          <w:b w:val="1"/>
          <w:rtl w:val="0"/>
        </w:rPr>
        <w:t xml:space="preserve">4. Adjustability of Service:</w:t>
      </w:r>
    </w:p>
    <w:p w:rsidR="00000000" w:rsidDel="00000000" w:rsidP="00000000" w:rsidRDefault="00000000" w:rsidRPr="00000000" w14:paraId="0000004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Talk about the need for adaptability and flexibility in food and beverage service.</w:t>
      </w:r>
    </w:p>
    <w:p w:rsidR="00000000" w:rsidDel="00000000" w:rsidP="00000000" w:rsidRDefault="00000000" w:rsidRPr="00000000" w14:paraId="0000004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Instruction in how to change service offerings to suit the tastes of customers (e.g., modifying request customisation, meal preparation).</w:t>
      </w:r>
    </w:p>
    <w:p w:rsidR="00000000" w:rsidDel="00000000" w:rsidP="00000000" w:rsidRDefault="00000000" w:rsidRPr="00000000" w14:paraId="00000047">
      <w:pPr>
        <w:rPr>
          <w:b w:val="1"/>
        </w:rPr>
      </w:pPr>
      <w:r w:rsidDel="00000000" w:rsidR="00000000" w:rsidRPr="00000000">
        <w:rPr>
          <w:b w:val="1"/>
          <w:rtl w:val="0"/>
        </w:rPr>
        <w:t xml:space="preserve">Respect and Universality:</w:t>
      </w:r>
    </w:p>
    <w:p w:rsidR="00000000" w:rsidDel="00000000" w:rsidP="00000000" w:rsidRDefault="00000000" w:rsidRPr="00000000" w14:paraId="0000004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in diversity and inclusion emphasises the need to appreciate and accept cultural variances.</w:t>
      </w:r>
    </w:p>
    <w:p w:rsidR="00000000" w:rsidDel="00000000" w:rsidP="00000000" w:rsidRDefault="00000000" w:rsidRPr="00000000" w14:paraId="0000004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Activities for team building that aimed to advance an inclusive culture in the food and beverage division.</w:t>
      </w:r>
    </w:p>
    <w:p w:rsidR="00000000" w:rsidDel="00000000" w:rsidP="00000000" w:rsidRDefault="00000000" w:rsidRPr="00000000" w14:paraId="0000004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Guest speakers are occasions when individuals from several cultural origins share their viewpoints and encounters.</w:t>
      </w:r>
    </w:p>
    <w:p w:rsidR="00000000" w:rsidDel="00000000" w:rsidP="00000000" w:rsidRDefault="00000000" w:rsidRPr="00000000" w14:paraId="0000004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Examine hotel rules and practices to be certain they support diversity and consideration for all visitors.</w:t>
      </w:r>
    </w:p>
    <w:p w:rsidR="00000000" w:rsidDel="00000000" w:rsidP="00000000" w:rsidRDefault="00000000" w:rsidRPr="00000000" w14:paraId="0000004C">
      <w:pPr>
        <w:rPr>
          <w:b w:val="1"/>
        </w:rPr>
      </w:pPr>
      <w:r w:rsidDel="00000000" w:rsidR="00000000" w:rsidRPr="00000000">
        <w:rPr>
          <w:b w:val="1"/>
          <w:rtl w:val="0"/>
        </w:rPr>
        <w:t xml:space="preserve">Conducting Training:</w:t>
      </w:r>
    </w:p>
    <w:p w:rsidR="00000000" w:rsidDel="00000000" w:rsidP="00000000" w:rsidRDefault="00000000" w:rsidRPr="00000000" w14:paraId="0000004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Organise frequent cultural responsiveness staff training meetings that utilise a range of formats, including interactive exercises, seminars, and studios.</w:t>
      </w:r>
    </w:p>
    <w:p w:rsidR="00000000" w:rsidDel="00000000" w:rsidP="00000000" w:rsidRDefault="00000000" w:rsidRPr="00000000" w14:paraId="0000004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 friends or language mentors to assist workers with advancing their language and cultural understanding.</w:t>
      </w:r>
    </w:p>
    <w:p w:rsidR="00000000" w:rsidDel="00000000" w:rsidP="00000000" w:rsidRDefault="00000000" w:rsidRPr="00000000" w14:paraId="0000004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Give self-concentrated access to language learning materials, internet resources, and cultural responsiveness training modules.</w:t>
      </w:r>
    </w:p>
    <w:p w:rsidR="00000000" w:rsidDel="00000000" w:rsidP="00000000" w:rsidRDefault="00000000" w:rsidRPr="00000000" w14:paraId="00000050">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Include evaluations of language capability and cultural responsiveness in staff performance surveys.</w:t>
      </w:r>
    </w:p>
    <w:p w:rsidR="00000000" w:rsidDel="00000000" w:rsidP="00000000" w:rsidRDefault="00000000" w:rsidRPr="00000000" w14:paraId="0000005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frequent coaching, feedback, and chances for additional training, advances continuous learning and development.</w:t>
      </w:r>
    </w:p>
    <w:p w:rsidR="00000000" w:rsidDel="00000000" w:rsidP="00000000" w:rsidRDefault="00000000" w:rsidRPr="00000000" w14:paraId="0000005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Our Level 4 Placement Hotel wants to make sure that each representative has the information and abilities expected to successfully negotiate cultural differences and offer clients from all backgrounds outstanding service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(Soldatenko and Backer, 2019). </w:t>
      </w:r>
      <w:r w:rsidDel="00000000" w:rsidR="00000000" w:rsidRPr="00000000">
        <w:rPr>
          <w:rtl w:val="0"/>
        </w:rPr>
      </w:r>
    </w:p>
    <w:p w:rsidR="00000000" w:rsidDel="00000000" w:rsidP="00000000" w:rsidRDefault="00000000" w:rsidRPr="00000000" w14:paraId="00000053">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rPr/>
      </w:pPr>
      <w:bookmarkStart w:colFirst="0" w:colLast="0" w:name="_heading=h.3znysh7" w:id="3"/>
      <w:bookmarkEnd w:id="3"/>
      <w:r w:rsidDel="00000000" w:rsidR="00000000" w:rsidRPr="00000000">
        <w:rPr>
          <w:rtl w:val="0"/>
        </w:rPr>
        <w:t xml:space="preserve">Component 3 - Student self-reflection </w:t>
      </w:r>
    </w:p>
    <w:p w:rsidR="00000000" w:rsidDel="00000000" w:rsidP="00000000" w:rsidRDefault="00000000" w:rsidRPr="00000000" w14:paraId="00000055">
      <w:pPr>
        <w:rPr/>
      </w:pPr>
      <w:r w:rsidDel="00000000" w:rsidR="00000000" w:rsidRPr="00000000">
        <w:rPr>
          <w:rtl w:val="0"/>
        </w:rPr>
        <w:t xml:space="preserve">Through my own experiences, professional growth, and contacts with visitors from many backgrounds, my point of view of the worth of cultural awareness in the hospitality sector has changed decisively over the long haul.</w:t>
      </w:r>
    </w:p>
    <w:p w:rsidR="00000000" w:rsidDel="00000000" w:rsidP="00000000" w:rsidRDefault="00000000" w:rsidRPr="00000000" w14:paraId="00000056">
      <w:pPr>
        <w:rPr>
          <w:b w:val="1"/>
        </w:rPr>
      </w:pPr>
      <w:r w:rsidDel="00000000" w:rsidR="00000000" w:rsidRPr="00000000">
        <w:rPr>
          <w:b w:val="1"/>
          <w:rtl w:val="0"/>
        </w:rPr>
        <w:t xml:space="preserve">In Gibbs' Reflective Cycle:</w:t>
      </w:r>
    </w:p>
    <w:p w:rsidR="00000000" w:rsidDel="00000000" w:rsidP="00000000" w:rsidRDefault="00000000" w:rsidRPr="00000000" w14:paraId="00000057">
      <w:pPr>
        <w:rPr/>
      </w:pPr>
      <w:r w:rsidDel="00000000" w:rsidR="00000000" w:rsidRPr="00000000">
        <w:rPr>
          <w:b w:val="1"/>
          <w:rtl w:val="0"/>
        </w:rPr>
        <w:t xml:space="preserve">1. Description: </w:t>
      </w:r>
      <w:r w:rsidDel="00000000" w:rsidR="00000000" w:rsidRPr="00000000">
        <w:rPr>
          <w:rtl w:val="0"/>
        </w:rPr>
        <w:t xml:space="preserve">I came into cultural awareness in the hospitality business with a restricted point of view. Even though I understood the need for essential kindness and thought for visitors from different societies, my understanding was simple and much of the time depended on speculations or biases (Kim, Jung, and Wang, 2016). </w:t>
      </w:r>
    </w:p>
    <w:p w:rsidR="00000000" w:rsidDel="00000000" w:rsidP="00000000" w:rsidRDefault="00000000" w:rsidRPr="00000000" w14:paraId="00000058">
      <w:pPr>
        <w:rPr/>
      </w:pPr>
      <w:r w:rsidDel="00000000" w:rsidR="00000000" w:rsidRPr="00000000">
        <w:rPr>
          <w:b w:val="1"/>
          <w:rtl w:val="0"/>
        </w:rPr>
        <w:t xml:space="preserve">2. Feelings:</w:t>
      </w:r>
      <w:r w:rsidDel="00000000" w:rsidR="00000000" w:rsidRPr="00000000">
        <w:rPr>
          <w:rtl w:val="0"/>
        </w:rPr>
        <w:t xml:space="preserve"> I was certain that, regardless of a visitor's cultural foundation, I could convey brilliant service. There were times when I was uncertain and awkward with visitors whose preferences and customs were altogether different from mine.</w:t>
      </w:r>
    </w:p>
    <w:p w:rsidR="00000000" w:rsidDel="00000000" w:rsidP="00000000" w:rsidRDefault="00000000" w:rsidRPr="00000000" w14:paraId="00000059">
      <w:pPr>
        <w:rPr/>
      </w:pPr>
      <w:r w:rsidDel="00000000" w:rsidR="00000000" w:rsidRPr="00000000">
        <w:rPr>
          <w:b w:val="1"/>
          <w:rtl w:val="0"/>
        </w:rPr>
        <w:t xml:space="preserve">3. Evaluation:</w:t>
      </w:r>
      <w:r w:rsidDel="00000000" w:rsidR="00000000" w:rsidRPr="00000000">
        <w:rPr>
          <w:rtl w:val="0"/>
        </w:rPr>
        <w:t xml:space="preserve"> I began to understand the constraints of my cultural information as I worked in the field more. I have come into conditions where my unawareness made visitors misinterpret or try and get troubled. I humiliated and disappointed the two players when I once offered pork to a Muslim family without understanding their dietary and religious necessities.</w:t>
      </w:r>
    </w:p>
    <w:p w:rsidR="00000000" w:rsidDel="00000000" w:rsidP="00000000" w:rsidRDefault="00000000" w:rsidRPr="00000000" w14:paraId="0000005A">
      <w:pPr>
        <w:rPr/>
      </w:pPr>
      <w:r w:rsidDel="00000000" w:rsidR="00000000" w:rsidRPr="00000000">
        <w:rPr>
          <w:b w:val="1"/>
          <w:rtl w:val="0"/>
        </w:rPr>
        <w:t xml:space="preserve">4. Analysis:</w:t>
      </w:r>
      <w:r w:rsidDel="00000000" w:rsidR="00000000" w:rsidRPr="00000000">
        <w:rPr>
          <w:rtl w:val="0"/>
        </w:rPr>
        <w:t xml:space="preserve"> When I recalled these experiences, I saw that cultural information goes past straightforward kindness. More profound information on cultural practices, customs, and responsive qualities is expected, similar to the ability to change conduct and service to satisfy a scope of needs (</w:t>
      </w:r>
      <w:r w:rsidDel="00000000" w:rsidR="00000000" w:rsidRPr="00000000">
        <w:rPr>
          <w:highlight w:val="white"/>
          <w:rtl w:val="0"/>
        </w:rPr>
        <w:t xml:space="preserve">Adeani, Febriani, and Syafryadin, 2020)</w:t>
      </w:r>
      <w:r w:rsidDel="00000000" w:rsidR="00000000" w:rsidRPr="00000000">
        <w:rPr>
          <w:rtl w:val="0"/>
        </w:rPr>
        <w:t xml:space="preserve">.</w:t>
      </w:r>
    </w:p>
    <w:p w:rsidR="00000000" w:rsidDel="00000000" w:rsidP="00000000" w:rsidRDefault="00000000" w:rsidRPr="00000000" w14:paraId="0000005B">
      <w:pPr>
        <w:rPr/>
      </w:pPr>
      <w:r w:rsidDel="00000000" w:rsidR="00000000" w:rsidRPr="00000000">
        <w:rPr>
          <w:b w:val="1"/>
          <w:rtl w:val="0"/>
        </w:rPr>
        <w:t xml:space="preserve">5</w:t>
      </w:r>
      <w:r w:rsidDel="00000000" w:rsidR="00000000" w:rsidRPr="00000000">
        <w:rPr>
          <w:rtl w:val="0"/>
        </w:rPr>
        <w:t xml:space="preserve">. Understanding the worth of cultural responsiveness in the hotel sector, I forcefully searched for opportunities to learn and create. I went to training meetings, seminars, and studios on language capacity, multifaceted correspondence, and cultural responsiveness (Hwang, Shi, and Wang, 2021). </w:t>
      </w:r>
    </w:p>
    <w:p w:rsidR="00000000" w:rsidDel="00000000" w:rsidP="00000000" w:rsidRDefault="00000000" w:rsidRPr="00000000" w14:paraId="0000005C">
      <w:pPr>
        <w:rPr>
          <w:b w:val="1"/>
        </w:rPr>
      </w:pPr>
      <w:r w:rsidDel="00000000" w:rsidR="00000000" w:rsidRPr="00000000">
        <w:rPr>
          <w:b w:val="1"/>
          <w:rtl w:val="0"/>
        </w:rPr>
        <w:t xml:space="preserve">6. Action Plan:</w:t>
      </w:r>
      <w:r w:rsidDel="00000000" w:rsidR="00000000" w:rsidRPr="00000000">
        <w:rPr>
          <w:rtl w:val="0"/>
        </w:rPr>
        <w:t xml:space="preserve"> I as an individual have plan to enhance my knowledge and my degree of cultural information and increase how I offer types of assistance:</w:t>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5D">
            <w:pPr>
              <w:rPr>
                <w:b w:val="1"/>
              </w:rPr>
            </w:pPr>
            <w:r w:rsidDel="00000000" w:rsidR="00000000" w:rsidRPr="00000000">
              <w:rPr>
                <w:b w:val="1"/>
                <w:rtl w:val="0"/>
              </w:rPr>
              <w:t xml:space="preserve">Language Skills</w:t>
            </w:r>
          </w:p>
        </w:tc>
        <w:tc>
          <w:tcPr/>
          <w:p w:rsidR="00000000" w:rsidDel="00000000" w:rsidP="00000000" w:rsidRDefault="00000000" w:rsidRPr="00000000" w14:paraId="0000005E">
            <w:pPr>
              <w:rPr/>
            </w:pPr>
            <w:r w:rsidDel="00000000" w:rsidR="00000000" w:rsidRPr="00000000">
              <w:rPr>
                <w:rtl w:val="0"/>
              </w:rPr>
              <w:t xml:space="preserve">To get major expressions in the languages that the hotel's visitors speak, I pursued language classes. I got Arabic, Spanish, and Mandarin, for instance, as greeting languages.</w:t>
            </w:r>
          </w:p>
          <w:p w:rsidR="00000000" w:rsidDel="00000000" w:rsidP="00000000" w:rsidRDefault="00000000" w:rsidRPr="00000000" w14:paraId="0000005F">
            <w:pPr>
              <w:rPr/>
            </w:pPr>
            <w:r w:rsidDel="00000000" w:rsidR="00000000" w:rsidRPr="00000000">
              <w:rPr>
                <w:rtl w:val="0"/>
              </w:rPr>
            </w:r>
          </w:p>
        </w:tc>
      </w:tr>
      <w:tr>
        <w:trPr>
          <w:cantSplit w:val="0"/>
          <w:tblHeader w:val="0"/>
        </w:trPr>
        <w:tc>
          <w:tcPr/>
          <w:p w:rsidR="00000000" w:rsidDel="00000000" w:rsidP="00000000" w:rsidRDefault="00000000" w:rsidRPr="00000000" w14:paraId="00000060">
            <w:pPr>
              <w:rPr>
                <w:b w:val="1"/>
              </w:rPr>
            </w:pPr>
            <w:r w:rsidDel="00000000" w:rsidR="00000000" w:rsidRPr="00000000">
              <w:rPr>
                <w:b w:val="1"/>
                <w:rtl w:val="0"/>
              </w:rPr>
              <w:t xml:space="preserve">Cultural Research</w:t>
            </w:r>
          </w:p>
        </w:tc>
        <w:tc>
          <w:tcPr/>
          <w:p w:rsidR="00000000" w:rsidDel="00000000" w:rsidP="00000000" w:rsidRDefault="00000000" w:rsidRPr="00000000" w14:paraId="00000061">
            <w:pPr>
              <w:rPr/>
            </w:pPr>
            <w:r w:rsidDel="00000000" w:rsidR="00000000" w:rsidRPr="00000000">
              <w:rPr>
                <w:rtl w:val="0"/>
              </w:rPr>
              <w:t xml:space="preserve">I attempted to advance however much as could be expected about the practices, customs, and food decisions of my international visitors. I concentrated on books, did internet study, and talked with colleagues from many backgrounds.</w:t>
            </w:r>
          </w:p>
          <w:p w:rsidR="00000000" w:rsidDel="00000000" w:rsidP="00000000" w:rsidRDefault="00000000" w:rsidRPr="00000000" w14:paraId="00000062">
            <w:pPr>
              <w:rPr/>
            </w:pPr>
            <w:r w:rsidDel="00000000" w:rsidR="00000000" w:rsidRPr="00000000">
              <w:rPr>
                <w:rtl w:val="0"/>
              </w:rPr>
            </w:r>
          </w:p>
        </w:tc>
      </w:tr>
      <w:tr>
        <w:trPr>
          <w:cantSplit w:val="0"/>
          <w:tblHeader w:val="0"/>
        </w:trPr>
        <w:tc>
          <w:tcPr/>
          <w:p w:rsidR="00000000" w:rsidDel="00000000" w:rsidP="00000000" w:rsidRDefault="00000000" w:rsidRPr="00000000" w14:paraId="00000063">
            <w:pPr>
              <w:rPr>
                <w:b w:val="1"/>
              </w:rPr>
            </w:pPr>
            <w:r w:rsidDel="00000000" w:rsidR="00000000" w:rsidRPr="00000000">
              <w:rPr>
                <w:b w:val="1"/>
                <w:rtl w:val="0"/>
              </w:rPr>
              <w:t xml:space="preserve">Practised active listening </w:t>
            </w:r>
          </w:p>
        </w:tc>
        <w:tc>
          <w:tcPr/>
          <w:p w:rsidR="00000000" w:rsidDel="00000000" w:rsidP="00000000" w:rsidRDefault="00000000" w:rsidRPr="00000000" w14:paraId="00000064">
            <w:pPr>
              <w:rPr/>
            </w:pPr>
            <w:r w:rsidDel="00000000" w:rsidR="00000000" w:rsidRPr="00000000">
              <w:rPr>
                <w:rtl w:val="0"/>
              </w:rPr>
              <w:t xml:space="preserve">I had the option to all the more likely fathom the needs and inclinations of my visitors. I addressed for explanation and noticed nonverbal hints as opposed to assuming.</w:t>
            </w:r>
          </w:p>
          <w:p w:rsidR="00000000" w:rsidDel="00000000" w:rsidP="00000000" w:rsidRDefault="00000000" w:rsidRPr="00000000" w14:paraId="00000065">
            <w:pPr>
              <w:rPr/>
            </w:pPr>
            <w:r w:rsidDel="00000000" w:rsidR="00000000" w:rsidRPr="00000000">
              <w:rPr>
                <w:rtl w:val="0"/>
              </w:rPr>
            </w:r>
          </w:p>
        </w:tc>
      </w:tr>
      <w:tr>
        <w:trPr>
          <w:cantSplit w:val="0"/>
          <w:tblHeader w:val="0"/>
        </w:trPr>
        <w:tc>
          <w:tcPr/>
          <w:p w:rsidR="00000000" w:rsidDel="00000000" w:rsidP="00000000" w:rsidRDefault="00000000" w:rsidRPr="00000000" w14:paraId="00000066">
            <w:pPr>
              <w:rPr>
                <w:b w:val="1"/>
              </w:rPr>
            </w:pPr>
            <w:r w:rsidDel="00000000" w:rsidR="00000000" w:rsidRPr="00000000">
              <w:rPr>
                <w:b w:val="1"/>
                <w:rtl w:val="0"/>
              </w:rPr>
              <w:t xml:space="preserve">Service Flexibility</w:t>
            </w:r>
          </w:p>
        </w:tc>
        <w:tc>
          <w:tcPr/>
          <w:p w:rsidR="00000000" w:rsidDel="00000000" w:rsidP="00000000" w:rsidRDefault="00000000" w:rsidRPr="00000000" w14:paraId="00000067">
            <w:pPr>
              <w:rPr/>
            </w:pPr>
            <w:r w:rsidDel="00000000" w:rsidR="00000000" w:rsidRPr="00000000">
              <w:rPr>
                <w:rtl w:val="0"/>
              </w:rPr>
              <w:t xml:space="preserve">I began to move toward service all the more deftly, ready to give demands from visitors regardless of whether they conflicted with acknowledged rehearses. For instance, I figured out how to make conventional dishes from different nations to suit the interests of my visitors.</w:t>
            </w:r>
          </w:p>
        </w:tc>
      </w:tr>
    </w:tbl>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b w:val="1"/>
          <w:rtl w:val="0"/>
        </w:rPr>
        <w:t xml:space="preserve">7. Result:</w:t>
      </w:r>
      <w:r w:rsidDel="00000000" w:rsidR="00000000" w:rsidRPr="00000000">
        <w:rPr>
          <w:rtl w:val="0"/>
        </w:rPr>
        <w:t xml:space="preserve"> My contacts with visitors from a few ethnic backgrounds have worked essentially as a result of my endeavours. Positive remarks and higher visitor satisfaction resulted from my growing trust in my ability to convey individualised and culturally mindful service (</w:t>
      </w:r>
      <w:r w:rsidDel="00000000" w:rsidR="00000000" w:rsidRPr="00000000">
        <w:rPr>
          <w:highlight w:val="white"/>
          <w:rtl w:val="0"/>
        </w:rPr>
        <w:t xml:space="preserve">He, Parkinson, and Doyle, 2018).</w:t>
      </w:r>
      <w:r w:rsidDel="00000000" w:rsidR="00000000" w:rsidRPr="00000000">
        <w:rPr>
          <w:rtl w:val="0"/>
        </w:rPr>
      </w:r>
    </w:p>
    <w:p w:rsidR="00000000" w:rsidDel="00000000" w:rsidP="00000000" w:rsidRDefault="00000000" w:rsidRPr="00000000" w14:paraId="0000006A">
      <w:pPr>
        <w:rPr/>
      </w:pPr>
      <w:r w:rsidDel="00000000" w:rsidR="00000000" w:rsidRPr="00000000">
        <w:rPr>
          <w:b w:val="1"/>
          <w:rtl w:val="0"/>
        </w:rPr>
        <w:t xml:space="preserve">8. Learning:</w:t>
      </w:r>
      <w:r w:rsidDel="00000000" w:rsidR="00000000" w:rsidRPr="00000000">
        <w:rPr>
          <w:rtl w:val="0"/>
        </w:rPr>
        <w:t xml:space="preserve"> Through this introspective cycle, I found that cultural awareness is a unique capacity that requires a steady turn of events. Responsiveness, and a sincere craving to learn about and are important to see the value in the way of life of others.</w:t>
      </w:r>
    </w:p>
    <w:p w:rsidR="00000000" w:rsidDel="00000000" w:rsidP="00000000" w:rsidRDefault="00000000" w:rsidRPr="00000000" w14:paraId="0000006B">
      <w:pPr>
        <w:rPr>
          <w:highlight w:val="white"/>
        </w:rPr>
      </w:pPr>
      <w:r w:rsidDel="00000000" w:rsidR="00000000" w:rsidRPr="00000000">
        <w:rPr>
          <w:b w:val="1"/>
          <w:rtl w:val="0"/>
        </w:rPr>
        <w:t xml:space="preserve">9. Future Action:</w:t>
      </w:r>
      <w:r w:rsidDel="00000000" w:rsidR="00000000" w:rsidRPr="00000000">
        <w:rPr>
          <w:rtl w:val="0"/>
        </w:rPr>
        <w:t xml:space="preserve"> I'll continue to give cultural awareness the main goal in my career progression going ahead. I will search for instructive possibilities, interact with visitors from many backgrounds, and be receptive to criticism and introspection </w:t>
      </w:r>
      <w:r w:rsidDel="00000000" w:rsidR="00000000" w:rsidRPr="00000000">
        <w:rPr>
          <w:highlight w:val="white"/>
          <w:rtl w:val="0"/>
        </w:rPr>
        <w:t xml:space="preserve">(García-Rodríguez, Dorta-Afonso, and Gonzalez-de-la-Rosa, 2020).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spacing w:line="259" w:lineRule="auto"/>
        <w:jc w:val="left"/>
        <w:rPr>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1"/>
        <w:rPr/>
      </w:pPr>
      <w:bookmarkStart w:colFirst="0" w:colLast="0" w:name="_heading=h.2et92p0" w:id="4"/>
      <w:bookmarkEnd w:id="4"/>
      <w:r w:rsidDel="00000000" w:rsidR="00000000" w:rsidRPr="00000000">
        <w:rPr>
          <w:rtl w:val="0"/>
        </w:rPr>
        <w:t xml:space="preserve">Component 4 – Training presentation </w:t>
      </w:r>
    </w:p>
    <w:p w:rsidR="00000000" w:rsidDel="00000000" w:rsidP="00000000" w:rsidRDefault="00000000" w:rsidRPr="00000000" w14:paraId="0000006F">
      <w:pPr>
        <w:rPr>
          <w:b w:val="1"/>
        </w:rPr>
      </w:pPr>
      <w:r w:rsidDel="00000000" w:rsidR="00000000" w:rsidRPr="00000000">
        <w:rPr>
          <w:b w:val="1"/>
          <w:rtl w:val="0"/>
        </w:rPr>
        <w:t xml:space="preserve">Slide 1: Introduction</w:t>
      </w:r>
    </w:p>
    <w:p w:rsidR="00000000" w:rsidDel="00000000" w:rsidP="00000000" w:rsidRDefault="00000000" w:rsidRPr="00000000" w14:paraId="00000070">
      <w:pPr>
        <w:jc w:val="center"/>
        <w:rPr>
          <w:b w:val="1"/>
        </w:rPr>
      </w:pPr>
      <w:r w:rsidDel="00000000" w:rsidR="00000000" w:rsidRPr="00000000">
        <w:rPr>
          <w:b w:val="1"/>
        </w:rPr>
        <w:drawing>
          <wp:inline distB="0" distT="0" distL="0" distR="0">
            <wp:extent cx="5107257" cy="2859181"/>
            <wp:effectExtent b="0" l="0" r="0" t="0"/>
            <wp:docPr id="1453374457"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107257" cy="2859181"/>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Welcome to the presentation on the importance of multilingualism and language awareness in the hotel industry. Hotels nowadays take special care of visitors from all linguistic and cultural origins. It takes information on the advantages of multilingualism and language awareness abilities to offer outstanding help. I will discuss how speaking a few languages improves communication, the experience of visitors, and cultural understanding. I will likewise take a look at the need for cultural awareness, undivided attention, and language capacity in hotel administration. Let us examine how these abilities might improve the way we provide our services and make our visitors' experiences unforgettable.</w:t>
      </w:r>
    </w:p>
    <w:p w:rsidR="00000000" w:rsidDel="00000000" w:rsidP="00000000" w:rsidRDefault="00000000" w:rsidRPr="00000000" w14:paraId="00000072">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73">
      <w:pPr>
        <w:rPr>
          <w:b w:val="1"/>
        </w:rPr>
      </w:pPr>
      <w:r w:rsidDel="00000000" w:rsidR="00000000" w:rsidRPr="00000000">
        <w:rPr>
          <w:b w:val="1"/>
          <w:rtl w:val="0"/>
        </w:rPr>
        <w:t xml:space="preserve">Slide 2: Benefits of Multilingualism </w:t>
      </w:r>
    </w:p>
    <w:p w:rsidR="00000000" w:rsidDel="00000000" w:rsidP="00000000" w:rsidRDefault="00000000" w:rsidRPr="00000000" w14:paraId="00000074">
      <w:pPr>
        <w:jc w:val="center"/>
        <w:rPr/>
      </w:pPr>
      <w:r w:rsidDel="00000000" w:rsidR="00000000" w:rsidRPr="00000000">
        <w:rPr/>
        <w:drawing>
          <wp:inline distB="0" distT="0" distL="0" distR="0">
            <wp:extent cx="5731510" cy="3206750"/>
            <wp:effectExtent b="0" l="0" r="0" t="0"/>
            <wp:docPr id="1453374456"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731510" cy="320675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pPr>
      <w:r w:rsidDel="00000000" w:rsidR="00000000" w:rsidRPr="00000000">
        <w:rPr>
          <w:b w:val="1"/>
          <w:rtl w:val="0"/>
        </w:rPr>
        <w:t xml:space="preserve">Improved Communication: </w:t>
      </w:r>
      <w:r w:rsidDel="00000000" w:rsidR="00000000" w:rsidRPr="00000000">
        <w:rPr>
          <w:rtl w:val="0"/>
        </w:rPr>
        <w:t xml:space="preserve">Being able to speak several languages enables us to have successful conversations with visitors from several origins. </w:t>
      </w:r>
    </w:p>
    <w:p w:rsidR="00000000" w:rsidDel="00000000" w:rsidP="00000000" w:rsidRDefault="00000000" w:rsidRPr="00000000" w14:paraId="00000076">
      <w:pPr>
        <w:rPr/>
      </w:pPr>
      <w:r w:rsidDel="00000000" w:rsidR="00000000" w:rsidRPr="00000000">
        <w:rPr>
          <w:b w:val="1"/>
          <w:rtl w:val="0"/>
        </w:rPr>
        <w:t xml:space="preserve">Enhanced Guests Experience:</w:t>
      </w:r>
      <w:r w:rsidDel="00000000" w:rsidR="00000000" w:rsidRPr="00000000">
        <w:rPr>
          <w:rtl w:val="0"/>
        </w:rPr>
        <w:t xml:space="preserve"> Serving visitors in their mother tongue improves their stay and makes them feel at ease and included. </w:t>
      </w:r>
    </w:p>
    <w:p w:rsidR="00000000" w:rsidDel="00000000" w:rsidP="00000000" w:rsidRDefault="00000000" w:rsidRPr="00000000" w14:paraId="00000077">
      <w:pPr>
        <w:rPr/>
      </w:pPr>
      <w:r w:rsidDel="00000000" w:rsidR="00000000" w:rsidRPr="00000000">
        <w:rPr>
          <w:b w:val="1"/>
          <w:rtl w:val="0"/>
        </w:rPr>
        <w:t xml:space="preserve">Enhanced Cultural comprehension:</w:t>
      </w:r>
      <w:r w:rsidDel="00000000" w:rsidR="00000000" w:rsidRPr="00000000">
        <w:rPr>
          <w:rtl w:val="0"/>
        </w:rPr>
        <w:t xml:space="preserve"> Gaining knowledge of another language offers comprehension and admiration of many civilisations (Malik, Madappa, and Chitranshi, 2017).</w:t>
      </w:r>
    </w:p>
    <w:p w:rsidR="00000000" w:rsidDel="00000000" w:rsidP="00000000" w:rsidRDefault="00000000" w:rsidRPr="00000000" w14:paraId="00000078">
      <w:pPr>
        <w:rPr/>
      </w:pPr>
      <w:r w:rsidDel="00000000" w:rsidR="00000000" w:rsidRPr="00000000">
        <w:rPr>
          <w:rtl w:val="0"/>
        </w:rPr>
        <w:t xml:space="preserve"> A competitive advantage is the ability of multilingual employees to draw in more business and enhance the stellar reputation of our hotel.</w:t>
      </w:r>
    </w:p>
    <w:p w:rsidR="00000000" w:rsidDel="00000000" w:rsidP="00000000" w:rsidRDefault="00000000" w:rsidRPr="00000000" w14:paraId="0000007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b w:val="1"/>
          <w:rtl w:val="0"/>
        </w:rPr>
        <w:t xml:space="preserve">Slide 3: Example Language: French</w:t>
      </w:r>
    </w:p>
    <w:p w:rsidR="00000000" w:rsidDel="00000000" w:rsidP="00000000" w:rsidRDefault="00000000" w:rsidRPr="00000000" w14:paraId="0000007C">
      <w:pPr>
        <w:jc w:val="center"/>
        <w:rPr>
          <w:b w:val="1"/>
        </w:rPr>
      </w:pPr>
      <w:r w:rsidDel="00000000" w:rsidR="00000000" w:rsidRPr="00000000">
        <w:rPr>
          <w:b w:val="1"/>
        </w:rPr>
        <w:drawing>
          <wp:inline distB="0" distT="0" distL="0" distR="0">
            <wp:extent cx="5731510" cy="3115945"/>
            <wp:effectExtent b="0" l="0" r="0" t="0"/>
            <wp:docPr id="1453374459"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510" cy="3115945"/>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Spoken in several African countries as well as in France, Belgium, Switzerland, and Canada (particularly Quebec). It can be somewhat approachable because, while having some intricate grammatical rules, it is rather similar to English. </w:t>
      </w:r>
    </w:p>
    <w:p w:rsidR="00000000" w:rsidDel="00000000" w:rsidP="00000000" w:rsidRDefault="00000000" w:rsidRPr="00000000" w14:paraId="0000007E">
      <w:pPr>
        <w:rPr/>
      </w:pPr>
      <w:r w:rsidDel="00000000" w:rsidR="00000000" w:rsidRPr="00000000">
        <w:rPr>
          <w:rtl w:val="0"/>
        </w:rPr>
        <w:t xml:space="preserve">The French business culture is very much about manners; formal greetings and titles like "Monsieur" or "Madame" are expected. In the hotel industry, speaking French with visitors and addressing them politely demonstrates professionalism and respect (</w:t>
      </w:r>
      <w:r w:rsidDel="00000000" w:rsidR="00000000" w:rsidRPr="00000000">
        <w:rPr>
          <w:highlight w:val="white"/>
          <w:rtl w:val="0"/>
        </w:rPr>
        <w:t xml:space="preserve">Lodge et al., 2016)</w:t>
      </w:r>
      <w:r w:rsidDel="00000000" w:rsidR="00000000" w:rsidRPr="00000000">
        <w:rPr>
          <w:rtl w:val="0"/>
        </w:rPr>
        <w:t xml:space="preserve">.</w:t>
      </w:r>
    </w:p>
    <w:p w:rsidR="00000000" w:rsidDel="00000000" w:rsidP="00000000" w:rsidRDefault="00000000" w:rsidRPr="00000000" w14:paraId="0000007F">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0">
      <w:pPr>
        <w:rPr>
          <w:b w:val="1"/>
        </w:rPr>
      </w:pPr>
      <w:r w:rsidDel="00000000" w:rsidR="00000000" w:rsidRPr="00000000">
        <w:rPr>
          <w:b w:val="1"/>
          <w:rtl w:val="0"/>
        </w:rPr>
        <w:t xml:space="preserve">Slide 4: Language Awareness Skills</w:t>
      </w:r>
    </w:p>
    <w:p w:rsidR="00000000" w:rsidDel="00000000" w:rsidP="00000000" w:rsidRDefault="00000000" w:rsidRPr="00000000" w14:paraId="00000081">
      <w:pPr>
        <w:jc w:val="center"/>
        <w:rPr>
          <w:b w:val="1"/>
        </w:rPr>
      </w:pPr>
      <w:r w:rsidDel="00000000" w:rsidR="00000000" w:rsidRPr="00000000">
        <w:rPr>
          <w:b w:val="1"/>
        </w:rPr>
        <w:drawing>
          <wp:inline distB="0" distT="0" distL="0" distR="0">
            <wp:extent cx="5731510" cy="3204845"/>
            <wp:effectExtent b="0" l="0" r="0" t="0"/>
            <wp:docPr id="1453374458" name="image9.png"/>
            <a:graphic>
              <a:graphicData uri="http://schemas.openxmlformats.org/drawingml/2006/picture">
                <pic:pic>
                  <pic:nvPicPr>
                    <pic:cNvPr id="0" name="image9.png"/>
                    <pic:cNvPicPr preferRelativeResize="0"/>
                  </pic:nvPicPr>
                  <pic:blipFill>
                    <a:blip r:embed="rId11"/>
                    <a:srcRect b="0" l="0" r="0" t="0"/>
                    <a:stretch>
                      <a:fillRect/>
                    </a:stretch>
                  </pic:blipFill>
                  <pic:spPr>
                    <a:xfrm>
                      <a:off x="0" y="0"/>
                      <a:ext cx="5731510" cy="3204845"/>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Active listening is identifying the needs and linguistic preferences of visitors (Kalargyrou and Costen, 2017). </w:t>
      </w:r>
    </w:p>
    <w:p w:rsidR="00000000" w:rsidDel="00000000" w:rsidP="00000000" w:rsidRDefault="00000000" w:rsidRPr="00000000" w14:paraId="0000008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Basic language proficiency is picking up essential words in the languages our visitors speak most often. </w:t>
      </w:r>
    </w:p>
    <w:p w:rsidR="00000000" w:rsidDel="00000000" w:rsidP="00000000" w:rsidRDefault="00000000" w:rsidRPr="00000000" w14:paraId="0000008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Understanding the cultural quirks related to language usage in various situations is known as cultural sensitivity (Lugosi and Jameson, 2017). </w:t>
      </w:r>
    </w:p>
    <w:p w:rsidR="00000000" w:rsidDel="00000000" w:rsidP="00000000" w:rsidRDefault="00000000" w:rsidRPr="00000000" w14:paraId="0000008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flexibility is the ability to modify our communication style and approach to satisfy a wide range of visitors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Rabiul and Yean,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6">
      <w:pPr>
        <w:rPr/>
      </w:pPr>
      <w:r w:rsidDel="00000000" w:rsidR="00000000" w:rsidRPr="00000000">
        <w:rPr>
          <w:rtl w:val="0"/>
        </w:rPr>
        <w:t xml:space="preserve"> </w:t>
      </w:r>
    </w:p>
    <w:p w:rsidR="00000000" w:rsidDel="00000000" w:rsidP="00000000" w:rsidRDefault="00000000" w:rsidRPr="00000000" w14:paraId="00000087">
      <w:pPr>
        <w:spacing w:line="259" w:lineRule="auto"/>
        <w:jc w:val="left"/>
        <w:rPr/>
      </w:pPr>
      <w:r w:rsidDel="00000000" w:rsidR="00000000" w:rsidRPr="00000000">
        <w:br w:type="page"/>
      </w:r>
      <w:r w:rsidDel="00000000" w:rsidR="00000000" w:rsidRPr="00000000">
        <w:rPr>
          <w:b w:val="1"/>
          <w:rtl w:val="0"/>
        </w:rPr>
        <w:t xml:space="preserve">Slide 5. Active Listening Example</w:t>
      </w:r>
      <w:r w:rsidDel="00000000" w:rsidR="00000000" w:rsidRPr="00000000">
        <w:rPr>
          <w:rtl w:val="0"/>
        </w:rPr>
      </w:r>
    </w:p>
    <w:p w:rsidR="00000000" w:rsidDel="00000000" w:rsidP="00000000" w:rsidRDefault="00000000" w:rsidRPr="00000000" w14:paraId="00000088">
      <w:pPr>
        <w:jc w:val="center"/>
        <w:rPr>
          <w:b w:val="1"/>
        </w:rPr>
      </w:pPr>
      <w:r w:rsidDel="00000000" w:rsidR="00000000" w:rsidRPr="00000000">
        <w:rPr>
          <w:b w:val="1"/>
        </w:rPr>
        <w:drawing>
          <wp:inline distB="0" distT="0" distL="0" distR="0">
            <wp:extent cx="5731510" cy="3258185"/>
            <wp:effectExtent b="0" l="0" r="0" t="0"/>
            <wp:docPr id="1453374461"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731510" cy="3258185"/>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rPr>
          <w:b w:val="1"/>
        </w:rPr>
      </w:pPr>
      <w:r w:rsidDel="00000000" w:rsidR="00000000" w:rsidRPr="00000000">
        <w:rPr>
          <w:rtl w:val="0"/>
        </w:rPr>
        <w:t xml:space="preserve">An English-speaking visitor comes up at the reception desk to check-in. </w:t>
      </w:r>
      <w:r w:rsidDel="00000000" w:rsidR="00000000" w:rsidRPr="00000000">
        <w:rPr>
          <w:rtl w:val="0"/>
        </w:rPr>
      </w:r>
    </w:p>
    <w:p w:rsidR="00000000" w:rsidDel="00000000" w:rsidP="00000000" w:rsidRDefault="00000000" w:rsidRPr="00000000" w14:paraId="0000008A">
      <w:pPr>
        <w:rPr>
          <w:b w:val="1"/>
        </w:rPr>
      </w:pPr>
      <w:r w:rsidDel="00000000" w:rsidR="00000000" w:rsidRPr="00000000">
        <w:rPr>
          <w:b w:val="1"/>
          <w:rtl w:val="0"/>
        </w:rPr>
        <w:t xml:space="preserve">Good Practice:</w:t>
      </w:r>
      <w:r w:rsidDel="00000000" w:rsidR="00000000" w:rsidRPr="00000000">
        <w:rPr>
          <w:rtl w:val="0"/>
        </w:rPr>
        <w:t xml:space="preserve"> Pay close attention to the language they choose and answer suitably. </w:t>
      </w: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Bonjour, for instance. Avec vous aider aujourd'hui? Welcome! In what ways may I help you today? </w:t>
      </w:r>
    </w:p>
    <w:p w:rsidR="00000000" w:rsidDel="00000000" w:rsidP="00000000" w:rsidRDefault="00000000" w:rsidRPr="00000000" w14:paraId="0000008C">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D">
      <w:pPr>
        <w:rPr>
          <w:b w:val="1"/>
        </w:rPr>
      </w:pPr>
      <w:r w:rsidDel="00000000" w:rsidR="00000000" w:rsidRPr="00000000">
        <w:rPr>
          <w:rtl w:val="0"/>
        </w:rPr>
      </w:r>
    </w:p>
    <w:p w:rsidR="00000000" w:rsidDel="00000000" w:rsidP="00000000" w:rsidRDefault="00000000" w:rsidRPr="00000000" w14:paraId="0000008E">
      <w:pPr>
        <w:rPr>
          <w:b w:val="1"/>
        </w:rPr>
      </w:pPr>
      <w:r w:rsidDel="00000000" w:rsidR="00000000" w:rsidRPr="00000000">
        <w:rPr>
          <w:b w:val="1"/>
          <w:rtl w:val="0"/>
        </w:rPr>
        <w:t xml:space="preserve">Slide 6 Example of Basic Language Proficiency</w:t>
      </w:r>
    </w:p>
    <w:p w:rsidR="00000000" w:rsidDel="00000000" w:rsidP="00000000" w:rsidRDefault="00000000" w:rsidRPr="00000000" w14:paraId="0000008F">
      <w:pPr>
        <w:jc w:val="center"/>
        <w:rPr>
          <w:b w:val="1"/>
        </w:rPr>
      </w:pPr>
      <w:r w:rsidDel="00000000" w:rsidR="00000000" w:rsidRPr="00000000">
        <w:rPr>
          <w:b w:val="1"/>
        </w:rPr>
        <w:drawing>
          <wp:inline distB="0" distT="0" distL="0" distR="0">
            <wp:extent cx="5731510" cy="3155950"/>
            <wp:effectExtent b="0" l="0" r="0" t="0"/>
            <wp:docPr id="1453374460"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731510" cy="315595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Suppose a visitor asks for French dinner recommendations. </w:t>
      </w:r>
    </w:p>
    <w:p w:rsidR="00000000" w:rsidDel="00000000" w:rsidP="00000000" w:rsidRDefault="00000000" w:rsidRPr="00000000" w14:paraId="00000091">
      <w:pPr>
        <w:rPr/>
      </w:pPr>
      <w:r w:rsidDel="00000000" w:rsidR="00000000" w:rsidRPr="00000000">
        <w:rPr>
          <w:rtl w:val="0"/>
        </w:rPr>
        <w:t xml:space="preserve">As is customary, reply in French with some basic advice. Ex: "I heartily recommend the French restaurant in our hotel. It is quite tasty." (I suggest our hotel's French restaurant. good, really good!)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5">
      <w:pPr>
        <w:rPr>
          <w:b w:val="1"/>
        </w:rPr>
      </w:pPr>
      <w:r w:rsidDel="00000000" w:rsidR="00000000" w:rsidRPr="00000000">
        <w:rPr>
          <w:b w:val="1"/>
          <w:rtl w:val="0"/>
        </w:rPr>
        <w:t xml:space="preserve">Slide 7 Cultural Sensitivity Example</w:t>
      </w:r>
    </w:p>
    <w:p w:rsidR="00000000" w:rsidDel="00000000" w:rsidP="00000000" w:rsidRDefault="00000000" w:rsidRPr="00000000" w14:paraId="00000096">
      <w:pPr>
        <w:jc w:val="center"/>
        <w:rPr>
          <w:b w:val="1"/>
        </w:rPr>
      </w:pPr>
      <w:r w:rsidDel="00000000" w:rsidR="00000000" w:rsidRPr="00000000">
        <w:rPr>
          <w:b w:val="1"/>
        </w:rPr>
        <w:drawing>
          <wp:inline distB="0" distT="0" distL="0" distR="0">
            <wp:extent cx="5731510" cy="3238500"/>
            <wp:effectExtent b="0" l="0" r="0" t="0"/>
            <wp:docPr id="1453374463"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5731510" cy="32385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pPr>
      <w:r w:rsidDel="00000000" w:rsidR="00000000" w:rsidRPr="00000000">
        <w:rPr>
          <w:b w:val="1"/>
          <w:rtl w:val="0"/>
        </w:rPr>
        <w:t xml:space="preserve">Scenario:</w:t>
      </w:r>
      <w:r w:rsidDel="00000000" w:rsidR="00000000" w:rsidRPr="00000000">
        <w:rPr>
          <w:rtl w:val="0"/>
        </w:rPr>
        <w:t xml:space="preserve"> The visitor speaks French and would rather communicate more formally. </w:t>
      </w:r>
    </w:p>
    <w:p w:rsidR="00000000" w:rsidDel="00000000" w:rsidP="00000000" w:rsidRDefault="00000000" w:rsidRPr="00000000" w14:paraId="00000098">
      <w:pPr>
        <w:rPr/>
      </w:pPr>
      <w:r w:rsidDel="00000000" w:rsidR="00000000" w:rsidRPr="00000000">
        <w:rPr>
          <w:rtl w:val="0"/>
        </w:rPr>
        <w:t xml:space="preserve">Using proper titles and using a polite tone, address them. </w:t>
      </w:r>
    </w:p>
    <w:p w:rsidR="00000000" w:rsidDel="00000000" w:rsidP="00000000" w:rsidRDefault="00000000" w:rsidRPr="00000000" w14:paraId="00000099">
      <w:pPr>
        <w:rPr/>
      </w:pPr>
      <w:r w:rsidDel="00000000" w:rsidR="00000000" w:rsidRPr="00000000">
        <w:rPr>
          <w:rtl w:val="0"/>
        </w:rPr>
        <w:t xml:space="preserve">"Oui, Monsieur, je vais organiser cela pour vous tout de suite."  for instance. (Certainly, Sir; I'll set that up for you right now.) </w:t>
      </w:r>
    </w:p>
    <w:p w:rsidR="00000000" w:rsidDel="00000000" w:rsidP="00000000" w:rsidRDefault="00000000" w:rsidRPr="00000000" w14:paraId="0000009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B">
      <w:pPr>
        <w:rPr>
          <w:b w:val="1"/>
        </w:rPr>
      </w:pPr>
      <w:r w:rsidDel="00000000" w:rsidR="00000000" w:rsidRPr="00000000">
        <w:rPr>
          <w:b w:val="1"/>
          <w:rtl w:val="0"/>
        </w:rPr>
        <w:t xml:space="preserve">Slide 8 Conclusion</w:t>
      </w:r>
    </w:p>
    <w:p w:rsidR="00000000" w:rsidDel="00000000" w:rsidP="00000000" w:rsidRDefault="00000000" w:rsidRPr="00000000" w14:paraId="0000009C">
      <w:pPr>
        <w:jc w:val="center"/>
        <w:rPr>
          <w:b w:val="1"/>
        </w:rPr>
      </w:pPr>
      <w:r w:rsidDel="00000000" w:rsidR="00000000" w:rsidRPr="00000000">
        <w:rPr>
          <w:b w:val="1"/>
        </w:rPr>
        <w:drawing>
          <wp:inline distB="0" distT="0" distL="0" distR="0">
            <wp:extent cx="5731510" cy="3215005"/>
            <wp:effectExtent b="0" l="0" r="0" t="0"/>
            <wp:docPr id="1453374462"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731510" cy="3215005"/>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Understanding many languages and being multilingual are great advantages in the hotel sector. Through the improvement of our language abilities and cultural awareness, we can provide visitors from all over the world with outstanding service. Let's keep polishing these abilities to provide our visitors with experiences they won't soon forget!</w:t>
      </w:r>
    </w:p>
    <w:p w:rsidR="00000000" w:rsidDel="00000000" w:rsidP="00000000" w:rsidRDefault="00000000" w:rsidRPr="00000000" w14:paraId="0000009E">
      <w:pPr>
        <w:rPr>
          <w:b w:val="1"/>
        </w:rPr>
      </w:pPr>
      <w:r w:rsidDel="00000000" w:rsidR="00000000" w:rsidRPr="00000000">
        <w:rPr>
          <w:b w:val="1"/>
          <w:rtl w:val="0"/>
        </w:rPr>
        <w:t xml:space="preserve">Slide 9 References </w:t>
      </w:r>
    </w:p>
    <w:p w:rsidR="00000000" w:rsidDel="00000000" w:rsidP="00000000" w:rsidRDefault="00000000" w:rsidRPr="00000000" w14:paraId="0000009F">
      <w:pPr>
        <w:spacing w:line="259" w:lineRule="auto"/>
        <w:jc w:val="left"/>
        <w:rPr>
          <w:color w:val="222222"/>
          <w:highlight w:val="white"/>
        </w:rPr>
      </w:pPr>
      <w:r w:rsidDel="00000000" w:rsidR="00000000" w:rsidRPr="00000000">
        <w:rPr/>
        <w:drawing>
          <wp:inline distB="0" distT="0" distL="0" distR="0">
            <wp:extent cx="5731510" cy="3223895"/>
            <wp:effectExtent b="0" l="0" r="0" t="0"/>
            <wp:docPr id="1453374464" name="image7.png"/>
            <a:graphic>
              <a:graphicData uri="http://schemas.openxmlformats.org/drawingml/2006/picture">
                <pic:pic>
                  <pic:nvPicPr>
                    <pic:cNvPr id="0" name="image7.png"/>
                    <pic:cNvPicPr preferRelativeResize="0"/>
                  </pic:nvPicPr>
                  <pic:blipFill>
                    <a:blip r:embed="rId16"/>
                    <a:srcRect b="0" l="0" r="0" t="0"/>
                    <a:stretch>
                      <a:fillRect/>
                    </a:stretch>
                  </pic:blipFill>
                  <pic:spPr>
                    <a:xfrm>
                      <a:off x="0" y="0"/>
                      <a:ext cx="5731510" cy="3223895"/>
                    </a:xfrm>
                    <a:prstGeom prst="rect"/>
                    <a:ln/>
                  </pic:spPr>
                </pic:pic>
              </a:graphicData>
            </a:graphic>
          </wp:inline>
        </w:drawing>
      </w:r>
      <w:r w:rsidDel="00000000" w:rsidR="00000000" w:rsidRPr="00000000">
        <w:br w:type="page"/>
      </w:r>
      <w:r w:rsidDel="00000000" w:rsidR="00000000" w:rsidRPr="00000000">
        <w:rPr>
          <w:rtl w:val="0"/>
        </w:rPr>
      </w:r>
    </w:p>
    <w:p w:rsidR="00000000" w:rsidDel="00000000" w:rsidP="00000000" w:rsidRDefault="00000000" w:rsidRPr="00000000" w14:paraId="000000A0">
      <w:pPr>
        <w:pStyle w:val="Heading1"/>
        <w:rPr>
          <w:highlight w:val="white"/>
        </w:rPr>
      </w:pPr>
      <w:bookmarkStart w:colFirst="0" w:colLast="0" w:name="_heading=h.tyjcwt" w:id="5"/>
      <w:bookmarkEnd w:id="5"/>
      <w:r w:rsidDel="00000000" w:rsidR="00000000" w:rsidRPr="00000000">
        <w:rPr>
          <w:highlight w:val="white"/>
          <w:rtl w:val="0"/>
        </w:rPr>
        <w:t xml:space="preserve">References </w:t>
      </w:r>
    </w:p>
    <w:p w:rsidR="00000000" w:rsidDel="00000000" w:rsidP="00000000" w:rsidRDefault="00000000" w:rsidRPr="00000000" w14:paraId="000000A1">
      <w:pPr>
        <w:rPr/>
      </w:pPr>
      <w:r w:rsidDel="00000000" w:rsidR="00000000" w:rsidRPr="00000000">
        <w:rPr>
          <w:highlight w:val="white"/>
          <w:rtl w:val="0"/>
        </w:rPr>
        <w:t xml:space="preserve">Adeani, I.S., Febriani, R.B. and Syafryadin, S., (2020). Using GIBBS’reflective cycle in making reflections of literary analysis. </w:t>
      </w:r>
      <w:r w:rsidDel="00000000" w:rsidR="00000000" w:rsidRPr="00000000">
        <w:rPr>
          <w:i w:val="1"/>
          <w:highlight w:val="white"/>
          <w:rtl w:val="0"/>
        </w:rPr>
        <w:t xml:space="preserve">Indonesian EFL Journal</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(2), pp.139-148.</w:t>
      </w:r>
      <w:r w:rsidDel="00000000" w:rsidR="00000000" w:rsidRPr="00000000">
        <w:rPr>
          <w:rtl w:val="0"/>
        </w:rPr>
      </w:r>
    </w:p>
    <w:p w:rsidR="00000000" w:rsidDel="00000000" w:rsidP="00000000" w:rsidRDefault="00000000" w:rsidRPr="00000000" w14:paraId="000000A2">
      <w:pPr>
        <w:rPr>
          <w:highlight w:val="white"/>
        </w:rPr>
      </w:pPr>
      <w:r w:rsidDel="00000000" w:rsidR="00000000" w:rsidRPr="00000000">
        <w:rPr>
          <w:highlight w:val="white"/>
          <w:rtl w:val="0"/>
        </w:rPr>
        <w:t xml:space="preserve">García-Rodríguez, F.J., Dorta-Afonso, D. and Gonzalez-de-la-Rosa, M., (2020). Hospitality diversity management and job satisfaction: The mediating role of organizational commitment across individual differences.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91</w:t>
      </w:r>
      <w:r w:rsidDel="00000000" w:rsidR="00000000" w:rsidRPr="00000000">
        <w:rPr>
          <w:highlight w:val="white"/>
          <w:rtl w:val="0"/>
        </w:rPr>
        <w:t xml:space="preserve">, p.102698.</w:t>
      </w:r>
    </w:p>
    <w:p w:rsidR="00000000" w:rsidDel="00000000" w:rsidP="00000000" w:rsidRDefault="00000000" w:rsidRPr="00000000" w14:paraId="000000A3">
      <w:pPr>
        <w:rPr>
          <w:highlight w:val="white"/>
        </w:rPr>
      </w:pPr>
      <w:r w:rsidDel="00000000" w:rsidR="00000000" w:rsidRPr="00000000">
        <w:rPr>
          <w:highlight w:val="white"/>
          <w:rtl w:val="0"/>
        </w:rPr>
        <w:t xml:space="preserve">He, K.N., Parkinson, L. and Doyle, A.K., (2018). Gibbs’ Reflective Cycle.</w:t>
      </w:r>
    </w:p>
    <w:p w:rsidR="00000000" w:rsidDel="00000000" w:rsidP="00000000" w:rsidRDefault="00000000" w:rsidRPr="00000000" w14:paraId="000000A4">
      <w:pPr>
        <w:rPr/>
      </w:pPr>
      <w:r w:rsidDel="00000000" w:rsidR="00000000" w:rsidRPr="00000000">
        <w:rPr>
          <w:rtl w:val="0"/>
        </w:rPr>
        <w:t xml:space="preserve">Hwang, Y., Shi, X. and Wang, X., (2021). Hospitality employees’ emotions in the workplace: a systematic review of recent literature. International Journal of Contemporary Hospitality Management, 33(10), pp.3752-3796.</w:t>
      </w:r>
    </w:p>
    <w:p w:rsidR="00000000" w:rsidDel="00000000" w:rsidP="00000000" w:rsidRDefault="00000000" w:rsidRPr="00000000" w14:paraId="000000A5">
      <w:pPr>
        <w:rPr>
          <w:color w:val="222222"/>
          <w:highlight w:val="white"/>
        </w:rPr>
      </w:pPr>
      <w:r w:rsidDel="00000000" w:rsidR="00000000" w:rsidRPr="00000000">
        <w:rPr>
          <w:color w:val="222222"/>
          <w:highlight w:val="white"/>
          <w:rtl w:val="0"/>
        </w:rPr>
        <w:t xml:space="preserve">Kalargyrou, V. and Costen, W., (2017). Diversity management research in hospitality and tourism: past, present and future. </w:t>
      </w:r>
      <w:r w:rsidDel="00000000" w:rsidR="00000000" w:rsidRPr="00000000">
        <w:rPr>
          <w:i w:val="1"/>
          <w:color w:val="222222"/>
          <w:highlight w:val="white"/>
          <w:rtl w:val="0"/>
        </w:rPr>
        <w:t xml:space="preserve">International Journal of Contemporary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29</w:t>
      </w:r>
      <w:r w:rsidDel="00000000" w:rsidR="00000000" w:rsidRPr="00000000">
        <w:rPr>
          <w:color w:val="222222"/>
          <w:highlight w:val="white"/>
          <w:rtl w:val="0"/>
        </w:rPr>
        <w:t xml:space="preserve">(1), pp.68-114.</w:t>
      </w:r>
    </w:p>
    <w:p w:rsidR="00000000" w:rsidDel="00000000" w:rsidP="00000000" w:rsidRDefault="00000000" w:rsidRPr="00000000" w14:paraId="000000A6">
      <w:pPr>
        <w:rPr/>
      </w:pPr>
      <w:r w:rsidDel="00000000" w:rsidR="00000000" w:rsidRPr="00000000">
        <w:rPr>
          <w:rtl w:val="0"/>
        </w:rPr>
        <w:t xml:space="preserve">Kim, S.S., Jung, J. and Wang, K.C., (2016). Hospitality and tourism management students' study and career preferences: Comparison of three Asian regional groups. Journal of Hospitality, Leisure, Sport &amp; Tourism Education, 19, pp.66-84.</w:t>
      </w:r>
    </w:p>
    <w:p w:rsidR="00000000" w:rsidDel="00000000" w:rsidP="00000000" w:rsidRDefault="00000000" w:rsidRPr="00000000" w14:paraId="000000A7">
      <w:pPr>
        <w:rPr>
          <w:highlight w:val="white"/>
        </w:rPr>
      </w:pPr>
      <w:r w:rsidDel="00000000" w:rsidR="00000000" w:rsidRPr="00000000">
        <w:rPr>
          <w:highlight w:val="white"/>
          <w:rtl w:val="0"/>
        </w:rPr>
        <w:t xml:space="preserve">Lodge, R., Shelton, J., Ellis, Y. and Armstrong, N., (2016). </w:t>
      </w:r>
      <w:r w:rsidDel="00000000" w:rsidR="00000000" w:rsidRPr="00000000">
        <w:rPr>
          <w:i w:val="1"/>
          <w:highlight w:val="white"/>
          <w:rtl w:val="0"/>
        </w:rPr>
        <w:t xml:space="preserve">Exploring the French language</w:t>
      </w:r>
      <w:r w:rsidDel="00000000" w:rsidR="00000000" w:rsidRPr="00000000">
        <w:rPr>
          <w:highlight w:val="white"/>
          <w:rtl w:val="0"/>
        </w:rPr>
        <w:t xml:space="preserve">. Routledge.</w:t>
      </w:r>
    </w:p>
    <w:p w:rsidR="00000000" w:rsidDel="00000000" w:rsidP="00000000" w:rsidRDefault="00000000" w:rsidRPr="00000000" w14:paraId="000000A8">
      <w:pPr>
        <w:rPr>
          <w:color w:val="222222"/>
          <w:highlight w:val="white"/>
        </w:rPr>
      </w:pPr>
      <w:r w:rsidDel="00000000" w:rsidR="00000000" w:rsidRPr="00000000">
        <w:rPr>
          <w:color w:val="222222"/>
          <w:highlight w:val="white"/>
          <w:rtl w:val="0"/>
        </w:rPr>
        <w:t xml:space="preserve">Lugosi, P. and Jameson, S., (2017). Challenges in hospitality management education: Perspectives from the United Kingdom. </w:t>
      </w:r>
      <w:r w:rsidDel="00000000" w:rsidR="00000000" w:rsidRPr="00000000">
        <w:rPr>
          <w:i w:val="1"/>
          <w:color w:val="222222"/>
          <w:highlight w:val="white"/>
          <w:rtl w:val="0"/>
        </w:rPr>
        <w:t xml:space="preserve">Journal of Hospitality and Tourism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31</w:t>
      </w:r>
      <w:r w:rsidDel="00000000" w:rsidR="00000000" w:rsidRPr="00000000">
        <w:rPr>
          <w:color w:val="222222"/>
          <w:highlight w:val="white"/>
          <w:rtl w:val="0"/>
        </w:rPr>
        <w:t xml:space="preserve">, pp.163-172.</w:t>
      </w:r>
    </w:p>
    <w:p w:rsidR="00000000" w:rsidDel="00000000" w:rsidP="00000000" w:rsidRDefault="00000000" w:rsidRPr="00000000" w14:paraId="000000A9">
      <w:pPr>
        <w:rPr>
          <w:color w:val="222222"/>
          <w:highlight w:val="white"/>
        </w:rPr>
      </w:pPr>
      <w:r w:rsidDel="00000000" w:rsidR="00000000" w:rsidRPr="00000000">
        <w:rPr>
          <w:color w:val="222222"/>
          <w:highlight w:val="white"/>
          <w:rtl w:val="0"/>
        </w:rPr>
        <w:t xml:space="preserve">Malik, R., Madappa, T. and Chitranshi, J., (2017). Diversity management in tourism and hospitality: An exploratory study. </w:t>
      </w:r>
      <w:r w:rsidDel="00000000" w:rsidR="00000000" w:rsidRPr="00000000">
        <w:rPr>
          <w:i w:val="1"/>
          <w:color w:val="222222"/>
          <w:highlight w:val="white"/>
          <w:rtl w:val="0"/>
        </w:rPr>
        <w:t xml:space="preserve">foresight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19</w:t>
      </w:r>
      <w:r w:rsidDel="00000000" w:rsidR="00000000" w:rsidRPr="00000000">
        <w:rPr>
          <w:color w:val="222222"/>
          <w:highlight w:val="white"/>
          <w:rtl w:val="0"/>
        </w:rPr>
        <w:t xml:space="preserve">(3), pp.323-336.</w:t>
      </w:r>
    </w:p>
    <w:p w:rsidR="00000000" w:rsidDel="00000000" w:rsidP="00000000" w:rsidRDefault="00000000" w:rsidRPr="00000000" w14:paraId="000000AA">
      <w:pPr>
        <w:rPr>
          <w:highlight w:val="white"/>
        </w:rPr>
      </w:pPr>
      <w:r w:rsidDel="00000000" w:rsidR="00000000" w:rsidRPr="00000000">
        <w:rPr>
          <w:highlight w:val="white"/>
          <w:rtl w:val="0"/>
        </w:rPr>
        <w:t xml:space="preserve">Manoharan, A. and Singal, M., (2017). A systematic literature review of research on diversity and diversity management in the hospitality literature.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66</w:t>
      </w:r>
      <w:r w:rsidDel="00000000" w:rsidR="00000000" w:rsidRPr="00000000">
        <w:rPr>
          <w:highlight w:val="white"/>
          <w:rtl w:val="0"/>
        </w:rPr>
        <w:t xml:space="preserve">, pp.77-91.</w:t>
      </w:r>
    </w:p>
    <w:p w:rsidR="00000000" w:rsidDel="00000000" w:rsidP="00000000" w:rsidRDefault="00000000" w:rsidRPr="00000000" w14:paraId="000000AB">
      <w:pPr>
        <w:rPr>
          <w:highlight w:val="white"/>
        </w:rPr>
      </w:pPr>
      <w:r w:rsidDel="00000000" w:rsidR="00000000" w:rsidRPr="00000000">
        <w:rPr>
          <w:highlight w:val="white"/>
          <w:rtl w:val="0"/>
        </w:rPr>
        <w:t xml:space="preserve">Rivera Jr, D. and Lee, J., (2016). Does hospitality diversity education make a difference in undergraduate students' emotional intelligence? </w:t>
      </w:r>
      <w:r w:rsidDel="00000000" w:rsidR="00000000" w:rsidRPr="00000000">
        <w:rPr>
          <w:i w:val="1"/>
          <w:highlight w:val="white"/>
          <w:rtl w:val="0"/>
        </w:rPr>
        <w:t xml:space="preserve">Journal of Teaching in Travel &amp; Tourism</w:t>
      </w:r>
      <w:r w:rsidDel="00000000" w:rsidR="00000000" w:rsidRPr="00000000">
        <w:rPr>
          <w:highlight w:val="white"/>
          <w:rtl w:val="0"/>
        </w:rPr>
        <w:t xml:space="preserve">, </w:t>
      </w:r>
      <w:r w:rsidDel="00000000" w:rsidR="00000000" w:rsidRPr="00000000">
        <w:rPr>
          <w:i w:val="1"/>
          <w:highlight w:val="white"/>
          <w:rtl w:val="0"/>
        </w:rPr>
        <w:t xml:space="preserve">16</w:t>
      </w:r>
      <w:r w:rsidDel="00000000" w:rsidR="00000000" w:rsidRPr="00000000">
        <w:rPr>
          <w:highlight w:val="white"/>
          <w:rtl w:val="0"/>
        </w:rPr>
        <w:t xml:space="preserve">(2), pp.143-159.</w:t>
      </w:r>
    </w:p>
    <w:p w:rsidR="00000000" w:rsidDel="00000000" w:rsidP="00000000" w:rsidRDefault="00000000" w:rsidRPr="00000000" w14:paraId="000000AC">
      <w:pPr>
        <w:rPr>
          <w:highlight w:val="white"/>
        </w:rPr>
      </w:pPr>
      <w:r w:rsidDel="00000000" w:rsidR="00000000" w:rsidRPr="00000000">
        <w:rPr>
          <w:highlight w:val="white"/>
          <w:rtl w:val="0"/>
        </w:rPr>
        <w:t xml:space="preserve">Soldatenko, D. and Backer, E., (2019). A content analysis of cross-cultural motivational studies in tourism relating to nationalities. </w:t>
      </w:r>
      <w:r w:rsidDel="00000000" w:rsidR="00000000" w:rsidRPr="00000000">
        <w:rPr>
          <w:i w:val="1"/>
          <w:highlight w:val="white"/>
          <w:rtl w:val="0"/>
        </w:rPr>
        <w:t xml:space="preserve">Journal of Hospitality and Tourism Management</w:t>
      </w:r>
      <w:r w:rsidDel="00000000" w:rsidR="00000000" w:rsidRPr="00000000">
        <w:rPr>
          <w:highlight w:val="white"/>
          <w:rtl w:val="0"/>
        </w:rPr>
        <w:t xml:space="preserve">, </w:t>
      </w:r>
      <w:r w:rsidDel="00000000" w:rsidR="00000000" w:rsidRPr="00000000">
        <w:rPr>
          <w:i w:val="1"/>
          <w:highlight w:val="white"/>
          <w:rtl w:val="0"/>
        </w:rPr>
        <w:t xml:space="preserve">38</w:t>
      </w:r>
      <w:r w:rsidDel="00000000" w:rsidR="00000000" w:rsidRPr="00000000">
        <w:rPr>
          <w:highlight w:val="white"/>
          <w:rtl w:val="0"/>
        </w:rPr>
        <w:t xml:space="preserve">, pp.122-139.</w:t>
      </w:r>
    </w:p>
    <w:p w:rsidR="00000000" w:rsidDel="00000000" w:rsidP="00000000" w:rsidRDefault="00000000" w:rsidRPr="00000000" w14:paraId="000000AD">
      <w:pPr>
        <w:rPr>
          <w:highlight w:val="white"/>
        </w:rPr>
      </w:pPr>
      <w:r w:rsidDel="00000000" w:rsidR="00000000" w:rsidRPr="00000000">
        <w:rPr>
          <w:highlight w:val="white"/>
          <w:rtl w:val="0"/>
        </w:rPr>
        <w:t xml:space="preserve">Wang, T.C. and Hsieh, H.C., (2016). An Analysis of Diversity Management for a Diverse Workforce in the Hospitality and Tourism Industry. </w:t>
      </w:r>
      <w:r w:rsidDel="00000000" w:rsidR="00000000" w:rsidRPr="00000000">
        <w:rPr>
          <w:i w:val="1"/>
          <w:highlight w:val="white"/>
          <w:rtl w:val="0"/>
        </w:rPr>
        <w:t xml:space="preserve">Advanced Management Science</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(1), pp.32-36.</w:t>
      </w:r>
    </w:p>
    <w:p w:rsidR="00000000" w:rsidDel="00000000" w:rsidP="00000000" w:rsidRDefault="00000000" w:rsidRPr="00000000" w14:paraId="000000AE">
      <w:pPr>
        <w:rPr>
          <w:highlight w:val="white"/>
        </w:rPr>
      </w:pPr>
      <w:r w:rsidDel="00000000" w:rsidR="00000000" w:rsidRPr="00000000">
        <w:rPr>
          <w:highlight w:val="white"/>
          <w:rtl w:val="0"/>
        </w:rPr>
        <w:t xml:space="preserve">Yurur, S., Koc, E., Taskin, C. and Boz, H., (2021). Factors influencing intercultural sensitivity of hospitality employees. International journal of hospitality &amp; tourism administration, 22(1), pp.26-44.</w:t>
      </w:r>
    </w:p>
    <w:p w:rsidR="00000000" w:rsidDel="00000000" w:rsidP="00000000" w:rsidRDefault="00000000" w:rsidRPr="00000000" w14:paraId="000000AF">
      <w:pPr>
        <w:rPr>
          <w:highlight w:val="white"/>
        </w:rPr>
      </w:pPr>
      <w:r w:rsidDel="00000000" w:rsidR="00000000" w:rsidRPr="00000000">
        <w:rPr>
          <w:highlight w:val="white"/>
          <w:rtl w:val="0"/>
        </w:rPr>
        <w:t xml:space="preserve">Rabiul, M.K. and Yean, T.F., (2021). Leadership styles, motivating language, and work engagement: An empirical investigation of the hotel industry.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92</w:t>
      </w:r>
      <w:r w:rsidDel="00000000" w:rsidR="00000000" w:rsidRPr="00000000">
        <w:rPr>
          <w:highlight w:val="white"/>
          <w:rtl w:val="0"/>
        </w:rPr>
        <w:t xml:space="preserve">, p.102712.</w:t>
      </w:r>
    </w:p>
    <w:p w:rsidR="00000000" w:rsidDel="00000000" w:rsidP="00000000" w:rsidRDefault="00000000" w:rsidRPr="00000000" w14:paraId="000000B0">
      <w:pPr>
        <w:rPr>
          <w:highlight w:val="white"/>
        </w:rPr>
      </w:pPr>
      <w:r w:rsidDel="00000000" w:rsidR="00000000" w:rsidRPr="00000000">
        <w:rPr>
          <w:rtl w:val="0"/>
        </w:rPr>
      </w:r>
    </w:p>
    <w:p w:rsidR="00000000" w:rsidDel="00000000" w:rsidP="00000000" w:rsidRDefault="00000000" w:rsidRPr="00000000" w14:paraId="000000B1">
      <w:pPr>
        <w:rPr>
          <w:highlight w:val="white"/>
        </w:rPr>
      </w:pPr>
      <w:r w:rsidDel="00000000" w:rsidR="00000000" w:rsidRPr="00000000">
        <w:rPr>
          <w:rtl w:val="0"/>
        </w:rPr>
      </w:r>
    </w:p>
    <w:p w:rsidR="00000000" w:rsidDel="00000000" w:rsidP="00000000" w:rsidRDefault="00000000" w:rsidRPr="00000000" w14:paraId="000000B2">
      <w:pPr>
        <w:rPr>
          <w:highlight w:val="white"/>
        </w:rPr>
      </w:pPr>
      <w:r w:rsidDel="00000000" w:rsidR="00000000" w:rsidRPr="00000000">
        <w:rPr>
          <w:rtl w:val="0"/>
        </w:rPr>
      </w:r>
    </w:p>
    <w:p w:rsidR="00000000" w:rsidDel="00000000" w:rsidP="00000000" w:rsidRDefault="00000000" w:rsidRPr="00000000" w14:paraId="000000B3">
      <w:pPr>
        <w:rPr>
          <w:highlight w:val="white"/>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highlight w:val="white"/>
        </w:rPr>
      </w:pPr>
      <w:r w:rsidDel="00000000" w:rsidR="00000000" w:rsidRPr="00000000">
        <w:rPr>
          <w:rtl w:val="0"/>
        </w:rPr>
      </w:r>
    </w:p>
    <w:sectPr>
      <w:footerReference r:id="rId1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rPr>
  </w:style>
  <w:style w:type="paragraph" w:styleId="Heading2">
    <w:name w:val="heading 2"/>
    <w:basedOn w:val="Normal"/>
    <w:next w:val="Normal"/>
    <w:pPr>
      <w:widowControl w:val="0"/>
      <w:spacing w:after="0" w:line="240" w:lineRule="auto"/>
      <w:ind w:left="838"/>
    </w:pPr>
    <w:rPr>
      <w:rFonts w:ascii="Arial" w:cs="Arial" w:eastAsia="Arial" w:hAnsi="Arial"/>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E266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E45836"/>
    <w:pPr>
      <w:keepNext w:val="1"/>
      <w:keepLines w:val="1"/>
      <w:spacing w:after="0" w:before="240"/>
      <w:outlineLvl w:val="0"/>
    </w:pPr>
    <w:rPr>
      <w:rFonts w:cstheme="majorBidi" w:eastAsiaTheme="majorEastAsia"/>
      <w:b w:val="1"/>
      <w:color w:val="000000" w:themeColor="text1"/>
      <w:sz w:val="32"/>
      <w:szCs w:val="32"/>
    </w:rPr>
  </w:style>
  <w:style w:type="paragraph" w:styleId="Heading2">
    <w:name w:val="heading 2"/>
    <w:basedOn w:val="Normal"/>
    <w:link w:val="Heading2Char"/>
    <w:uiPriority w:val="9"/>
    <w:unhideWhenUsed w:val="1"/>
    <w:qFormat w:val="1"/>
    <w:rsid w:val="00E2662C"/>
    <w:pPr>
      <w:widowControl w:val="0"/>
      <w:autoSpaceDE w:val="0"/>
      <w:autoSpaceDN w:val="0"/>
      <w:spacing w:after="0" w:line="240" w:lineRule="auto"/>
      <w:ind w:left="838"/>
      <w:outlineLvl w:val="1"/>
    </w:pPr>
    <w:rPr>
      <w:rFonts w:ascii="Arial" w:cs="Arial" w:eastAsia="Arial" w:hAnsi="Arial"/>
      <w:b w:val="1"/>
      <w:bCs w:val="1"/>
      <w:kern w:val="0"/>
      <w:szCs w:val="24"/>
      <w:lang w:val="en-US"/>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E2662C"/>
    <w:rPr>
      <w:rFonts w:ascii="Arial" w:cs="Arial" w:eastAsia="Arial" w:hAnsi="Arial"/>
      <w:b w:val="1"/>
      <w:bCs w:val="1"/>
      <w:kern w:val="0"/>
      <w:sz w:val="24"/>
      <w:szCs w:val="24"/>
      <w:lang w:val="en-US"/>
    </w:rPr>
  </w:style>
  <w:style w:type="paragraph" w:styleId="BodyText">
    <w:name w:val="Body Text"/>
    <w:basedOn w:val="Normal"/>
    <w:link w:val="BodyTextChar"/>
    <w:uiPriority w:val="1"/>
    <w:qFormat w:val="1"/>
    <w:rsid w:val="00E2662C"/>
    <w:pPr>
      <w:widowControl w:val="0"/>
      <w:autoSpaceDE w:val="0"/>
      <w:autoSpaceDN w:val="0"/>
      <w:spacing w:after="0" w:line="240" w:lineRule="auto"/>
    </w:pPr>
    <w:rPr>
      <w:rFonts w:ascii="Arial MT" w:cs="Arial MT" w:eastAsia="Arial MT" w:hAnsi="Arial MT"/>
      <w:kern w:val="0"/>
      <w:szCs w:val="24"/>
      <w:lang w:val="en-US"/>
    </w:rPr>
  </w:style>
  <w:style w:type="character" w:styleId="BodyTextChar" w:customStyle="1">
    <w:name w:val="Body Text Char"/>
    <w:basedOn w:val="DefaultParagraphFont"/>
    <w:link w:val="BodyText"/>
    <w:uiPriority w:val="1"/>
    <w:rsid w:val="00E2662C"/>
    <w:rPr>
      <w:rFonts w:ascii="Arial MT" w:cs="Arial MT" w:eastAsia="Arial MT" w:hAnsi="Arial MT"/>
      <w:kern w:val="0"/>
      <w:sz w:val="24"/>
      <w:szCs w:val="24"/>
      <w:lang w:val="en-US"/>
    </w:rPr>
  </w:style>
  <w:style w:type="table" w:styleId="TableGrid">
    <w:name w:val="Table Grid"/>
    <w:basedOn w:val="TableNormal"/>
    <w:uiPriority w:val="39"/>
    <w:rsid w:val="00B16A73"/>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1Char" w:customStyle="1">
    <w:name w:val="Heading 1 Char"/>
    <w:basedOn w:val="DefaultParagraphFont"/>
    <w:link w:val="Heading1"/>
    <w:uiPriority w:val="9"/>
    <w:rsid w:val="00E45836"/>
    <w:rPr>
      <w:rFonts w:ascii="Times New Roman" w:hAnsi="Times New Roman" w:cstheme="majorBidi" w:eastAsiaTheme="majorEastAsia"/>
      <w:b w:val="1"/>
      <w:color w:val="000000" w:themeColor="text1"/>
      <w:sz w:val="32"/>
      <w:szCs w:val="32"/>
    </w:rPr>
  </w:style>
  <w:style w:type="paragraph" w:styleId="TOCHeading">
    <w:name w:val="TOC Heading"/>
    <w:basedOn w:val="Heading1"/>
    <w:next w:val="Normal"/>
    <w:uiPriority w:val="39"/>
    <w:unhideWhenUsed w:val="1"/>
    <w:qFormat w:val="1"/>
    <w:rsid w:val="00B35773"/>
    <w:pPr>
      <w:spacing w:line="259" w:lineRule="auto"/>
      <w:jc w:val="left"/>
      <w:outlineLvl w:val="9"/>
    </w:pPr>
    <w:rPr>
      <w:rFonts w:asciiTheme="majorHAnsi" w:hAnsiTheme="majorHAnsi"/>
      <w:b w:val="0"/>
      <w:color w:val="2f5496" w:themeColor="accent1" w:themeShade="0000BF"/>
      <w:kern w:val="0"/>
      <w:lang w:val="en-US"/>
    </w:rPr>
  </w:style>
  <w:style w:type="paragraph" w:styleId="TOC1">
    <w:name w:val="toc 1"/>
    <w:basedOn w:val="Normal"/>
    <w:next w:val="Normal"/>
    <w:autoRedefine w:val="1"/>
    <w:uiPriority w:val="39"/>
    <w:unhideWhenUsed w:val="1"/>
    <w:rsid w:val="00B35773"/>
    <w:pPr>
      <w:spacing w:after="100"/>
    </w:pPr>
  </w:style>
  <w:style w:type="character" w:styleId="Hyperlink">
    <w:name w:val="Hyperlink"/>
    <w:basedOn w:val="DefaultParagraphFont"/>
    <w:uiPriority w:val="99"/>
    <w:unhideWhenUsed w:val="1"/>
    <w:rsid w:val="00B35773"/>
    <w:rPr>
      <w:color w:val="0563c1" w:themeColor="hyperlink"/>
      <w:u w:val="single"/>
    </w:rPr>
  </w:style>
  <w:style w:type="paragraph" w:styleId="Header">
    <w:name w:val="header"/>
    <w:basedOn w:val="Normal"/>
    <w:link w:val="HeaderChar"/>
    <w:uiPriority w:val="99"/>
    <w:unhideWhenUsed w:val="1"/>
    <w:rsid w:val="008D3C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8D3C76"/>
    <w:rPr>
      <w:rFonts w:ascii="Times New Roman" w:hAnsi="Times New Roman"/>
      <w:sz w:val="24"/>
    </w:rPr>
  </w:style>
  <w:style w:type="paragraph" w:styleId="Footer">
    <w:name w:val="footer"/>
    <w:basedOn w:val="Normal"/>
    <w:link w:val="FooterChar"/>
    <w:uiPriority w:val="99"/>
    <w:unhideWhenUsed w:val="1"/>
    <w:rsid w:val="008D3C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8D3C76"/>
    <w:rPr>
      <w:rFonts w:ascii="Times New Roman" w:hAnsi="Times New Roman"/>
      <w:sz w:val="24"/>
    </w:rPr>
  </w:style>
  <w:style w:type="paragraph" w:styleId="ListParagraph">
    <w:name w:val="List Paragraph"/>
    <w:basedOn w:val="Normal"/>
    <w:uiPriority w:val="34"/>
    <w:qFormat w:val="1"/>
    <w:rsid w:val="004975C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image" Target="media/image3.png"/><Relationship Id="rId13" Type="http://schemas.openxmlformats.org/officeDocument/2006/relationships/image" Target="media/image5.png"/><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10.png"/><Relationship Id="rId14" Type="http://schemas.openxmlformats.org/officeDocument/2006/relationships/image" Target="media/image1.png"/><Relationship Id="rId17" Type="http://schemas.openxmlformats.org/officeDocument/2006/relationships/footer" Target="footer1.xml"/><Relationship Id="rId16" Type="http://schemas.openxmlformats.org/officeDocument/2006/relationships/image" Target="media/image7.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1/+VFGNuQ8b8Q5cLDra9ZT7mZw==">CgMxLjAyCGguZ2pkZ3hzMgloLjMwajB6bGwyCWguMWZvYjl0ZTIJaC4zem55c2g3MgloLjJldDkycDAyCGgudHlqY3d0OAByITEwTkRMenpldlZhWEtHd1FuU2JScjN3YjBMeG5EZmtfdQ==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2024-05-06T18:01:00Z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c479dad96e05ff652ff2ae7110ae3752ae4ffb4594fbd56a8702573d0ce3cac8</vt:lpwstr>
  </property>
</Properties>
</file>