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3B6BCE" w14:textId="77777777" w:rsidR="00DE50F3" w:rsidRPr="00594FAC" w:rsidRDefault="00DE50F3" w:rsidP="00DE50F3">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15CDAD71" wp14:editId="0E838BF0">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4CA3A05E" w14:textId="77777777" w:rsidR="00DE50F3" w:rsidRPr="00594FAC" w:rsidRDefault="00DE50F3" w:rsidP="00DE50F3">
      <w:pPr>
        <w:spacing w:line="360" w:lineRule="auto"/>
        <w:rPr>
          <w:rFonts w:ascii="Arial" w:hAnsi="Arial" w:cs="Arial"/>
          <w:szCs w:val="24"/>
        </w:rPr>
      </w:pPr>
    </w:p>
    <w:p w14:paraId="3C4C0A85" w14:textId="77777777" w:rsidR="00DE50F3" w:rsidRPr="00594FAC" w:rsidRDefault="00DE50F3" w:rsidP="00DE50F3">
      <w:pPr>
        <w:spacing w:line="360" w:lineRule="auto"/>
        <w:rPr>
          <w:rFonts w:ascii="Arial" w:hAnsi="Arial" w:cs="Arial"/>
          <w:szCs w:val="24"/>
        </w:rPr>
      </w:pPr>
    </w:p>
    <w:p w14:paraId="4C3C5806" w14:textId="77777777" w:rsidR="00DE50F3" w:rsidRPr="00594FAC" w:rsidRDefault="00DE50F3" w:rsidP="00DE50F3">
      <w:pPr>
        <w:spacing w:line="360" w:lineRule="auto"/>
        <w:rPr>
          <w:rFonts w:ascii="Arial" w:hAnsi="Arial" w:cs="Arial"/>
          <w:szCs w:val="24"/>
        </w:rPr>
      </w:pPr>
    </w:p>
    <w:p w14:paraId="4209B180" w14:textId="77777777" w:rsidR="00DE50F3" w:rsidRDefault="00DE50F3" w:rsidP="00DE50F3">
      <w:pPr>
        <w:tabs>
          <w:tab w:val="left" w:pos="6540"/>
        </w:tabs>
        <w:spacing w:line="360" w:lineRule="auto"/>
        <w:rPr>
          <w:rFonts w:ascii="Arial" w:hAnsi="Arial" w:cs="Arial"/>
          <w:sz w:val="28"/>
          <w:szCs w:val="28"/>
        </w:rPr>
      </w:pPr>
    </w:p>
    <w:p w14:paraId="342CF830" w14:textId="77777777" w:rsidR="00DE50F3" w:rsidRDefault="00DE50F3" w:rsidP="00DE50F3">
      <w:pPr>
        <w:tabs>
          <w:tab w:val="left" w:pos="6540"/>
        </w:tabs>
        <w:spacing w:line="360" w:lineRule="auto"/>
        <w:rPr>
          <w:rFonts w:ascii="Arial" w:hAnsi="Arial" w:cs="Arial"/>
          <w:sz w:val="28"/>
          <w:szCs w:val="28"/>
        </w:rPr>
      </w:pPr>
    </w:p>
    <w:p w14:paraId="1A2C51B7" w14:textId="77777777" w:rsidR="00DE50F3" w:rsidRDefault="00DE50F3" w:rsidP="00DE50F3">
      <w:pPr>
        <w:tabs>
          <w:tab w:val="left" w:pos="6540"/>
        </w:tabs>
        <w:spacing w:line="360" w:lineRule="auto"/>
        <w:rPr>
          <w:rFonts w:ascii="Arial" w:hAnsi="Arial" w:cs="Arial"/>
          <w:sz w:val="28"/>
          <w:szCs w:val="28"/>
        </w:rPr>
      </w:pPr>
    </w:p>
    <w:p w14:paraId="208A2998" w14:textId="77777777" w:rsidR="00DE50F3" w:rsidRDefault="00DE50F3" w:rsidP="00DE50F3">
      <w:pPr>
        <w:tabs>
          <w:tab w:val="left" w:pos="6540"/>
        </w:tabs>
        <w:spacing w:line="360" w:lineRule="auto"/>
        <w:rPr>
          <w:rFonts w:ascii="Arial" w:hAnsi="Arial" w:cs="Arial"/>
          <w:sz w:val="28"/>
          <w:szCs w:val="28"/>
        </w:rPr>
      </w:pPr>
    </w:p>
    <w:p w14:paraId="5F4D7CAE" w14:textId="77777777" w:rsidR="00DE50F3" w:rsidRPr="00594FAC" w:rsidRDefault="00DE50F3" w:rsidP="00DE50F3">
      <w:pPr>
        <w:tabs>
          <w:tab w:val="left" w:pos="6540"/>
        </w:tabs>
        <w:spacing w:line="360" w:lineRule="auto"/>
        <w:rPr>
          <w:rFonts w:ascii="Arial" w:hAnsi="Arial" w:cs="Arial"/>
          <w:sz w:val="28"/>
          <w:szCs w:val="28"/>
        </w:rPr>
      </w:pPr>
    </w:p>
    <w:p w14:paraId="08EB54BE" w14:textId="79D27C62" w:rsidR="00DE50F3" w:rsidRPr="00594FAC" w:rsidRDefault="00DE50F3" w:rsidP="00DE50F3">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Pr>
          <w:rFonts w:ascii="Arial" w:hAnsi="Arial" w:cs="Arial"/>
          <w:sz w:val="28"/>
          <w:szCs w:val="28"/>
          <w:lang w:val="nl-NL"/>
        </w:rPr>
        <w:t xml:space="preserve">  </w:t>
      </w:r>
      <w:r w:rsidRPr="00DE50F3">
        <w:rPr>
          <w:rFonts w:ascii="Arial" w:hAnsi="Arial" w:cs="Arial"/>
          <w:b/>
          <w:bCs/>
          <w:sz w:val="28"/>
          <w:szCs w:val="28"/>
          <w:lang w:val="nl-NL"/>
        </w:rPr>
        <w:t>Ana-Maria Melinda Avram</w:t>
      </w:r>
    </w:p>
    <w:p w14:paraId="471EBD50" w14:textId="73FD6974" w:rsidR="00DE50F3" w:rsidRPr="00DE50F3" w:rsidRDefault="00DE50F3" w:rsidP="00DE50F3">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Pr>
          <w:rFonts w:ascii="Arial" w:hAnsi="Arial" w:cs="Arial"/>
          <w:sz w:val="28"/>
          <w:szCs w:val="28"/>
          <w:lang w:val="nl-NL"/>
        </w:rPr>
        <w:t xml:space="preserve"> </w:t>
      </w:r>
      <w:r w:rsidRPr="00DE50F3">
        <w:rPr>
          <w:rFonts w:ascii="Arial" w:hAnsi="Arial" w:cs="Arial"/>
          <w:b/>
          <w:bCs/>
          <w:sz w:val="28"/>
          <w:szCs w:val="28"/>
          <w:lang w:val="nl-NL"/>
        </w:rPr>
        <w:t>2415593</w:t>
      </w:r>
    </w:p>
    <w:p w14:paraId="01517A10" w14:textId="77777777" w:rsidR="00DE50F3" w:rsidRPr="00594FAC" w:rsidRDefault="00DE50F3" w:rsidP="00DE50F3">
      <w:pPr>
        <w:tabs>
          <w:tab w:val="left" w:pos="6540"/>
        </w:tabs>
        <w:spacing w:line="360" w:lineRule="auto"/>
        <w:rPr>
          <w:rFonts w:ascii="Arial" w:hAnsi="Arial" w:cs="Arial"/>
          <w:sz w:val="28"/>
          <w:szCs w:val="28"/>
          <w:lang w:val="nl-NL"/>
        </w:rPr>
      </w:pPr>
    </w:p>
    <w:p w14:paraId="2DC45CAE" w14:textId="77777777" w:rsidR="00DE50F3" w:rsidRDefault="00DE50F3" w:rsidP="00DE50F3">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Pr="00887FBB">
        <w:rPr>
          <w:rFonts w:ascii="Arial" w:hAnsi="Arial" w:cs="Arial"/>
          <w:b/>
          <w:bCs/>
          <w:sz w:val="28"/>
          <w:szCs w:val="28"/>
          <w:lang w:val="nl-NL"/>
        </w:rPr>
        <w:t>Principles of Health and Social Care Practice</w:t>
      </w:r>
    </w:p>
    <w:p w14:paraId="612440C6" w14:textId="77777777" w:rsidR="00DE50F3" w:rsidRPr="00594FAC" w:rsidRDefault="00DE50F3" w:rsidP="00DE50F3">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14:paraId="46D5CECC" w14:textId="77777777" w:rsidR="00DE50F3" w:rsidRPr="00594FAC" w:rsidRDefault="00DE50F3" w:rsidP="00DE50F3">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Pr>
          <w:rFonts w:ascii="Arial" w:hAnsi="Arial" w:cs="Arial"/>
          <w:sz w:val="28"/>
          <w:szCs w:val="28"/>
        </w:rPr>
        <w:t xml:space="preserve"> </w:t>
      </w:r>
      <w:r w:rsidRPr="00887FBB">
        <w:rPr>
          <w:rFonts w:ascii="Arial" w:hAnsi="Arial" w:cs="Arial"/>
          <w:b/>
          <w:bCs/>
          <w:sz w:val="28"/>
          <w:szCs w:val="28"/>
        </w:rPr>
        <w:t xml:space="preserve">BMHP5016 </w:t>
      </w:r>
    </w:p>
    <w:p w14:paraId="136B489F" w14:textId="5458DF76" w:rsidR="00DE50F3" w:rsidRPr="00594FAC" w:rsidRDefault="00DE50F3" w:rsidP="00DE50F3">
      <w:pPr>
        <w:tabs>
          <w:tab w:val="left" w:pos="6540"/>
        </w:tabs>
        <w:spacing w:line="360" w:lineRule="auto"/>
        <w:rPr>
          <w:rFonts w:ascii="Arial" w:hAnsi="Arial" w:cs="Arial"/>
          <w:sz w:val="28"/>
          <w:szCs w:val="28"/>
        </w:rPr>
      </w:pPr>
      <w:r w:rsidRPr="00594FAC">
        <w:rPr>
          <w:rFonts w:ascii="Arial" w:hAnsi="Arial" w:cs="Arial"/>
          <w:b/>
          <w:bCs/>
          <w:sz w:val="28"/>
          <w:szCs w:val="28"/>
        </w:rPr>
        <w:t xml:space="preserve">Lecturer </w:t>
      </w:r>
      <w:r w:rsidRPr="00594FAC">
        <w:rPr>
          <w:rFonts w:ascii="Arial" w:hAnsi="Arial" w:cs="Arial"/>
          <w:b/>
          <w:bCs/>
          <w:sz w:val="28"/>
          <w:szCs w:val="28"/>
        </w:rPr>
        <w:t>name</w:t>
      </w:r>
      <w:r w:rsidRPr="00594FAC">
        <w:rPr>
          <w:rFonts w:ascii="Arial" w:hAnsi="Arial" w:cs="Arial"/>
          <w:sz w:val="28"/>
          <w:szCs w:val="28"/>
        </w:rPr>
        <w:t>:</w:t>
      </w:r>
      <w:r>
        <w:rPr>
          <w:rFonts w:ascii="Arial" w:hAnsi="Arial" w:cs="Arial"/>
          <w:sz w:val="28"/>
          <w:szCs w:val="28"/>
        </w:rPr>
        <w:t xml:space="preserve"> </w:t>
      </w:r>
      <w:r w:rsidRPr="00DE50F3">
        <w:rPr>
          <w:rFonts w:ascii="Arial" w:hAnsi="Arial" w:cs="Arial"/>
          <w:b/>
          <w:bCs/>
          <w:sz w:val="28"/>
          <w:szCs w:val="28"/>
        </w:rPr>
        <w:t>Farah Wiita</w:t>
      </w:r>
    </w:p>
    <w:p w14:paraId="65A45DD9" w14:textId="77777777" w:rsidR="00AC7820" w:rsidRDefault="00AC7820"/>
    <w:p w14:paraId="4C7B311E" w14:textId="77777777" w:rsidR="00DE50F3" w:rsidRDefault="00DE50F3"/>
    <w:p w14:paraId="13134DD6" w14:textId="77777777" w:rsidR="00DE50F3" w:rsidRDefault="00DE50F3"/>
    <w:p w14:paraId="4B32CC0D" w14:textId="77777777" w:rsidR="00DE50F3" w:rsidRDefault="00DE50F3"/>
    <w:p w14:paraId="630ED98D" w14:textId="77777777" w:rsidR="00DE50F3" w:rsidRDefault="00DE50F3"/>
    <w:p w14:paraId="259DC674" w14:textId="77777777" w:rsidR="00DE50F3" w:rsidRDefault="00DE50F3"/>
    <w:p w14:paraId="2AFC4D89" w14:textId="77777777" w:rsidR="00DE50F3" w:rsidRDefault="00DE50F3"/>
    <w:p w14:paraId="62066B11" w14:textId="77777777" w:rsidR="00DE50F3" w:rsidRDefault="00DE50F3"/>
    <w:p w14:paraId="451F961A" w14:textId="77777777" w:rsidR="00DE50F3" w:rsidRDefault="00DE50F3"/>
    <w:p w14:paraId="17FA54BE" w14:textId="77777777" w:rsidR="00DE50F3" w:rsidRPr="00DE50F3" w:rsidRDefault="00DE50F3" w:rsidP="00DE50F3">
      <w:pPr>
        <w:spacing w:line="360" w:lineRule="auto"/>
        <w:rPr>
          <w:rFonts w:ascii="Arial" w:hAnsi="Arial" w:cs="Arial"/>
          <w:b/>
          <w:bCs/>
          <w:sz w:val="32"/>
          <w:szCs w:val="32"/>
        </w:rPr>
      </w:pPr>
      <w:r w:rsidRPr="00DE50F3">
        <w:rPr>
          <w:rFonts w:ascii="Arial" w:hAnsi="Arial" w:cs="Arial"/>
          <w:b/>
          <w:bCs/>
          <w:sz w:val="32"/>
          <w:szCs w:val="32"/>
        </w:rPr>
        <w:lastRenderedPageBreak/>
        <w:t>Table of contents</w:t>
      </w:r>
    </w:p>
    <w:p w14:paraId="7067D04A" w14:textId="77777777" w:rsidR="00DE50F3" w:rsidRDefault="00DE50F3"/>
    <w:p w14:paraId="2D933D78" w14:textId="77777777" w:rsidR="00DE50F3" w:rsidRDefault="00DE50F3"/>
    <w:p w14:paraId="1A41A047" w14:textId="6A8B44D8" w:rsidR="00DE50F3" w:rsidRPr="00DE50F3" w:rsidRDefault="00DE50F3" w:rsidP="00DE50F3">
      <w:pPr>
        <w:pStyle w:val="ListParagraph"/>
        <w:numPr>
          <w:ilvl w:val="0"/>
          <w:numId w:val="1"/>
        </w:numPr>
        <w:rPr>
          <w:sz w:val="28"/>
          <w:szCs w:val="28"/>
        </w:rPr>
      </w:pPr>
      <w:r w:rsidRPr="00DE50F3">
        <w:rPr>
          <w:sz w:val="28"/>
          <w:szCs w:val="28"/>
        </w:rPr>
        <w:t>Introduction</w:t>
      </w:r>
    </w:p>
    <w:p w14:paraId="6B620D30" w14:textId="144A4F0C" w:rsidR="00DE50F3" w:rsidRPr="00DE50F3" w:rsidRDefault="00DE50F3" w:rsidP="00DE50F3">
      <w:pPr>
        <w:pStyle w:val="ListParagraph"/>
        <w:numPr>
          <w:ilvl w:val="0"/>
          <w:numId w:val="1"/>
        </w:numPr>
        <w:rPr>
          <w:sz w:val="28"/>
          <w:szCs w:val="28"/>
        </w:rPr>
      </w:pPr>
      <w:r w:rsidRPr="00DE50F3">
        <w:rPr>
          <w:sz w:val="28"/>
          <w:szCs w:val="28"/>
        </w:rPr>
        <w:t xml:space="preserve">Reflection on the Importance of Principles of Health and Social </w:t>
      </w:r>
      <w:proofErr w:type="gramStart"/>
      <w:r w:rsidRPr="00DE50F3">
        <w:rPr>
          <w:sz w:val="28"/>
          <w:szCs w:val="28"/>
        </w:rPr>
        <w:t>Care</w:t>
      </w:r>
      <w:r w:rsidR="00A623E9">
        <w:rPr>
          <w:sz w:val="28"/>
          <w:szCs w:val="28"/>
        </w:rPr>
        <w:t>..</w:t>
      </w:r>
      <w:proofErr w:type="gramEnd"/>
      <w:r w:rsidR="00A623E9">
        <w:rPr>
          <w:sz w:val="28"/>
          <w:szCs w:val="28"/>
        </w:rPr>
        <w:t>3-4</w:t>
      </w:r>
    </w:p>
    <w:p w14:paraId="003F168D" w14:textId="3C18CEA4" w:rsidR="00DE50F3" w:rsidRPr="00DE50F3" w:rsidRDefault="00DE50F3" w:rsidP="00DE50F3">
      <w:pPr>
        <w:pStyle w:val="ListParagraph"/>
        <w:numPr>
          <w:ilvl w:val="0"/>
          <w:numId w:val="1"/>
        </w:numPr>
        <w:rPr>
          <w:sz w:val="28"/>
          <w:szCs w:val="28"/>
        </w:rPr>
      </w:pPr>
      <w:r w:rsidRPr="00DE50F3">
        <w:rPr>
          <w:sz w:val="28"/>
          <w:szCs w:val="28"/>
        </w:rPr>
        <w:t>Practical Examples of Concepts in Practice</w:t>
      </w:r>
      <w:r w:rsidR="00A623E9">
        <w:rPr>
          <w:sz w:val="28"/>
          <w:szCs w:val="28"/>
        </w:rPr>
        <w:t>……………………………4-5</w:t>
      </w:r>
    </w:p>
    <w:p w14:paraId="0C483C7C" w14:textId="02F076D0" w:rsidR="00DE50F3" w:rsidRPr="00DE50F3" w:rsidRDefault="00DE50F3" w:rsidP="00DE50F3">
      <w:pPr>
        <w:pStyle w:val="ListParagraph"/>
        <w:numPr>
          <w:ilvl w:val="0"/>
          <w:numId w:val="1"/>
        </w:numPr>
        <w:rPr>
          <w:sz w:val="28"/>
          <w:szCs w:val="28"/>
        </w:rPr>
      </w:pPr>
      <w:r w:rsidRPr="00DE50F3">
        <w:rPr>
          <w:sz w:val="28"/>
          <w:szCs w:val="28"/>
        </w:rPr>
        <w:t>Self-Reflection as a Health and Social Care Professional</w:t>
      </w:r>
      <w:r w:rsidR="00A623E9">
        <w:rPr>
          <w:sz w:val="28"/>
          <w:szCs w:val="28"/>
        </w:rPr>
        <w:t>……………...5-8</w:t>
      </w:r>
    </w:p>
    <w:p w14:paraId="67417210" w14:textId="73865179" w:rsidR="00DE50F3" w:rsidRPr="00DE50F3" w:rsidRDefault="00DE50F3" w:rsidP="00DE50F3">
      <w:pPr>
        <w:pStyle w:val="ListParagraph"/>
        <w:numPr>
          <w:ilvl w:val="0"/>
          <w:numId w:val="1"/>
        </w:numPr>
        <w:rPr>
          <w:sz w:val="28"/>
          <w:szCs w:val="28"/>
        </w:rPr>
      </w:pPr>
      <w:r w:rsidRPr="00DE50F3">
        <w:rPr>
          <w:sz w:val="28"/>
          <w:szCs w:val="28"/>
        </w:rPr>
        <w:t>Conclusion</w:t>
      </w:r>
      <w:r w:rsidR="00A623E9">
        <w:rPr>
          <w:sz w:val="28"/>
          <w:szCs w:val="28"/>
        </w:rPr>
        <w:t>……………………………………………………………</w:t>
      </w:r>
      <w:proofErr w:type="gramStart"/>
      <w:r w:rsidR="00A623E9">
        <w:rPr>
          <w:sz w:val="28"/>
          <w:szCs w:val="28"/>
        </w:rPr>
        <w:t>…..</w:t>
      </w:r>
      <w:proofErr w:type="gramEnd"/>
      <w:r w:rsidR="00A623E9">
        <w:rPr>
          <w:sz w:val="28"/>
          <w:szCs w:val="28"/>
        </w:rPr>
        <w:t>9</w:t>
      </w:r>
    </w:p>
    <w:p w14:paraId="5C4F8368" w14:textId="65CBF445" w:rsidR="00DE50F3" w:rsidRPr="00DE50F3" w:rsidRDefault="00DE50F3" w:rsidP="00DE50F3">
      <w:pPr>
        <w:pStyle w:val="ListParagraph"/>
        <w:numPr>
          <w:ilvl w:val="0"/>
          <w:numId w:val="1"/>
        </w:numPr>
        <w:rPr>
          <w:sz w:val="28"/>
          <w:szCs w:val="28"/>
        </w:rPr>
      </w:pPr>
      <w:r w:rsidRPr="00DE50F3">
        <w:rPr>
          <w:sz w:val="28"/>
          <w:szCs w:val="28"/>
        </w:rPr>
        <w:t>Reference list</w:t>
      </w:r>
      <w:r w:rsidR="00A623E9">
        <w:rPr>
          <w:sz w:val="28"/>
          <w:szCs w:val="28"/>
        </w:rPr>
        <w:t>……………………………………………………………10</w:t>
      </w:r>
    </w:p>
    <w:p w14:paraId="5E471404" w14:textId="77777777" w:rsidR="00DE50F3" w:rsidRDefault="00DE50F3"/>
    <w:p w14:paraId="5BA212C4" w14:textId="77777777" w:rsidR="00DE50F3" w:rsidRDefault="00DE50F3"/>
    <w:p w14:paraId="49C37C5C" w14:textId="77777777" w:rsidR="00DE50F3" w:rsidRDefault="00DE50F3"/>
    <w:p w14:paraId="2A296190" w14:textId="77777777" w:rsidR="00DE50F3" w:rsidRDefault="00DE50F3"/>
    <w:p w14:paraId="06765250" w14:textId="77777777" w:rsidR="00DE50F3" w:rsidRDefault="00DE50F3"/>
    <w:p w14:paraId="39B805A6" w14:textId="77777777" w:rsidR="00DE50F3" w:rsidRDefault="00DE50F3"/>
    <w:p w14:paraId="78EEE35A" w14:textId="77777777" w:rsidR="00DE50F3" w:rsidRDefault="00DE50F3"/>
    <w:p w14:paraId="1063500C" w14:textId="77777777" w:rsidR="00DE50F3" w:rsidRDefault="00DE50F3"/>
    <w:p w14:paraId="76159942" w14:textId="77777777" w:rsidR="00DE50F3" w:rsidRDefault="00DE50F3"/>
    <w:p w14:paraId="246C5665" w14:textId="77777777" w:rsidR="00DE50F3" w:rsidRDefault="00DE50F3"/>
    <w:p w14:paraId="594CF012" w14:textId="77777777" w:rsidR="00DE50F3" w:rsidRDefault="00DE50F3"/>
    <w:p w14:paraId="39D3DEE5" w14:textId="77777777" w:rsidR="00DE50F3" w:rsidRDefault="00DE50F3"/>
    <w:p w14:paraId="6BF51E10" w14:textId="77777777" w:rsidR="00DE50F3" w:rsidRDefault="00DE50F3"/>
    <w:p w14:paraId="550DCB14" w14:textId="77777777" w:rsidR="00DE50F3" w:rsidRDefault="00DE50F3"/>
    <w:p w14:paraId="37FDDB7D" w14:textId="77777777" w:rsidR="00DE50F3" w:rsidRDefault="00DE50F3"/>
    <w:p w14:paraId="683544E2" w14:textId="77777777" w:rsidR="00DE50F3" w:rsidRDefault="00DE50F3"/>
    <w:p w14:paraId="4C652232" w14:textId="77777777" w:rsidR="00DE50F3" w:rsidRDefault="00DE50F3"/>
    <w:p w14:paraId="79FFC229" w14:textId="77777777" w:rsidR="00DE50F3" w:rsidRDefault="00DE50F3"/>
    <w:p w14:paraId="23192D6B" w14:textId="77777777" w:rsidR="00DE50F3" w:rsidRDefault="00DE50F3"/>
    <w:p w14:paraId="749A3905" w14:textId="77777777" w:rsidR="00DE50F3" w:rsidRDefault="00DE50F3"/>
    <w:p w14:paraId="6A7E6990" w14:textId="77777777" w:rsidR="00DE50F3" w:rsidRDefault="00DE50F3"/>
    <w:p w14:paraId="5DFE0AB0" w14:textId="77777777" w:rsidR="00DE50F3" w:rsidRDefault="00DE50F3"/>
    <w:p w14:paraId="13E1F515" w14:textId="1C044D6E" w:rsidR="00DE50F3" w:rsidRDefault="00DE50F3" w:rsidP="00DE50F3">
      <w:pPr>
        <w:jc w:val="center"/>
        <w:rPr>
          <w:b/>
          <w:bCs/>
          <w:sz w:val="32"/>
          <w:szCs w:val="32"/>
        </w:rPr>
      </w:pPr>
      <w:r w:rsidRPr="00DE50F3">
        <w:rPr>
          <w:b/>
          <w:bCs/>
          <w:sz w:val="32"/>
          <w:szCs w:val="32"/>
        </w:rPr>
        <w:lastRenderedPageBreak/>
        <w:t>Introduction</w:t>
      </w:r>
    </w:p>
    <w:p w14:paraId="36598459" w14:textId="77777777" w:rsidR="00B15C9F" w:rsidRPr="00DE50F3" w:rsidRDefault="00B15C9F" w:rsidP="00A623E9">
      <w:pPr>
        <w:pStyle w:val="ListParagraph"/>
        <w:rPr>
          <w:sz w:val="28"/>
          <w:szCs w:val="28"/>
        </w:rPr>
      </w:pPr>
      <w:r w:rsidRPr="00DE50F3">
        <w:rPr>
          <w:sz w:val="28"/>
          <w:szCs w:val="28"/>
        </w:rPr>
        <w:t>Reflection on the Importance of Principles of Health and Social Care</w:t>
      </w:r>
    </w:p>
    <w:p w14:paraId="445746C6" w14:textId="77777777" w:rsidR="00DE50F3" w:rsidRDefault="00DE50F3" w:rsidP="00DE50F3">
      <w:pPr>
        <w:rPr>
          <w:b/>
          <w:bCs/>
          <w:sz w:val="32"/>
          <w:szCs w:val="32"/>
        </w:rPr>
      </w:pPr>
    </w:p>
    <w:p w14:paraId="445E58A7" w14:textId="115A6258" w:rsidR="00DE50F3" w:rsidRPr="00107AC1" w:rsidRDefault="00DE50F3" w:rsidP="00DE50F3">
      <w:pPr>
        <w:spacing w:line="259" w:lineRule="auto"/>
      </w:pPr>
      <w:r w:rsidRPr="00107AC1">
        <w:t>The concepts of health and social care—particularly person-centred care, partnership functioning, and ethical practice—form the cornerstone of high-quality care in the United Kingdom. The provision of services that not only meet clinical requirements but also maintain dignity, independence, and overall health is guaranteed by these values. The modern legislation that has been enacted makes a point of underscoring their significance, including the Health and Social treatment Act (2012), the NICE recommendations, and the NHS Constitution, all of which underline the need for treatment that is anchored in ethics, respectful, and collaborative.</w:t>
      </w:r>
      <w:r w:rsidRPr="00107AC1">
        <w:br/>
      </w:r>
      <w:r w:rsidRPr="00107AC1">
        <w:br/>
        <w:t>Because it changes the emphasis from a disease-</w:t>
      </w:r>
      <w:proofErr w:type="spellStart"/>
      <w:r w:rsidRPr="00107AC1">
        <w:t>centered</w:t>
      </w:r>
      <w:proofErr w:type="spellEnd"/>
      <w:r w:rsidRPr="00107AC1">
        <w:t xml:space="preserve"> paradigm to one that places importance on the preferences, personal objectives, and experiences of people, the concept of person-centred care is an essential component of contemporary health and social care practices. The emphasis that Rogers' (1951) humanistic philosophy places on ideas like as unconditional positive regard, empathy, and empowerment is a direct reflection of the principles that underpin person-centred methods. Person-centred care has been shown to contribute to improved health outcomes, increase patient satisfaction, and promote self-management in clinical settings (Ekman et al., 2011). Person-centred care, as implemented in the context of the United Kingdom, prioritises the values of dignity and independence, therefore empowering people to take an active role in making choices about the assistance that they receive. For vulnerable populations, like older folks, those with impairments, and those with chronic diseases, this emphasis is essential. Therefore, by respecting the unique qualities of every individual who utilises services, person-centred care makes it possible to provide service delivery that is of high quality and equitable.</w:t>
      </w:r>
      <w:r w:rsidRPr="00107AC1">
        <w:br/>
      </w:r>
      <w:r w:rsidRPr="00107AC1">
        <w:br/>
        <w:t xml:space="preserve">Collaborating in partnership is similarly essential, since the systems that provide health and social care are becoming </w:t>
      </w:r>
      <w:proofErr w:type="gramStart"/>
      <w:r w:rsidRPr="00107AC1">
        <w:t>more and more</w:t>
      </w:r>
      <w:proofErr w:type="gramEnd"/>
      <w:r w:rsidRPr="00107AC1">
        <w:t xml:space="preserve"> comprehensive and reliant on one another. The practice of collaboration includes the components of communication, shared decision-making, and coordinated care that is carried out within teams that are composed of members from a variety of different disciplines. The ecological systems theory that was developed by Bronfenbrenner (1979) supports the notion that people are a part of networks of interactions that have an impact on their experiences with health. By working together in an effective partnership, professionals such as nurses, social workers, occupational therapists, and mental health practitioners </w:t>
      </w:r>
      <w:proofErr w:type="gramStart"/>
      <w:r w:rsidRPr="00107AC1">
        <w:t>are able to</w:t>
      </w:r>
      <w:proofErr w:type="gramEnd"/>
      <w:r w:rsidRPr="00107AC1">
        <w:t xml:space="preserve"> exchange their knowledge and skills, as well as to formulate and construct comprehensive care plans that </w:t>
      </w:r>
      <w:proofErr w:type="gramStart"/>
      <w:r w:rsidRPr="00107AC1">
        <w:t>are able to</w:t>
      </w:r>
      <w:proofErr w:type="gramEnd"/>
      <w:r w:rsidRPr="00107AC1">
        <w:t xml:space="preserve"> address the diverse requirements of patients. According to </w:t>
      </w:r>
      <w:proofErr w:type="spellStart"/>
      <w:r w:rsidRPr="00107AC1">
        <w:t>Xyrichis</w:t>
      </w:r>
      <w:proofErr w:type="spellEnd"/>
      <w:r w:rsidRPr="00107AC1">
        <w:t xml:space="preserve"> and Ream (2008), research indicates that working in collaboration lowers redundancy, enhances patient safety, and facilitates smoother transitions in treatment, especially when transitioning between community and hospital settings. Integrated Care Systems (ICS) are examples of frameworks in the United Kingdom that illustrate the significance of working together in order to provide efficient and patient-</w:t>
      </w:r>
      <w:r w:rsidRPr="00107AC1">
        <w:t>centred</w:t>
      </w:r>
      <w:r w:rsidRPr="00107AC1">
        <w:t xml:space="preserve"> care.</w:t>
      </w:r>
      <w:r w:rsidRPr="00107AC1">
        <w:br/>
      </w:r>
      <w:r w:rsidRPr="00107AC1">
        <w:br/>
      </w:r>
      <w:r w:rsidRPr="00107AC1">
        <w:lastRenderedPageBreak/>
        <w:t xml:space="preserve">By providing direction in the decision-making process in a manner that respects human rights and professional obligations, ethical practice serves as the foundation for both collaborative and person-centred approaches. The four ethical concepts that Beauchamp and Childress put forward in 2013—namely, autonomy, beneficence, non-maleficence, and justice—are frequently used in the fields of social and health care. Practitioners </w:t>
      </w:r>
      <w:proofErr w:type="gramStart"/>
      <w:r w:rsidRPr="00107AC1">
        <w:t>are able to</w:t>
      </w:r>
      <w:proofErr w:type="gramEnd"/>
      <w:r w:rsidRPr="00107AC1">
        <w:t xml:space="preserve"> successfully negotiate difficult situations, including those involving permission, confidentiality, safeguarding, and the distribution of resources, with the assistance of these principles. For instance, respecting autonomy means that one should back up decisions that have been made with all the relevant information at hand, especially in situations when the preferences of the individuals receiving services are not in agreement with the advice given by professionals. Ensuring justice is upheld guarantees equitable access to social and medical care services, which is a fundamental need in a society as varied as that of the United Kingdom. As a result, ethical conduct guarantees responsibility, safeguards populations who are vulnerable, and fosters confidence between those who provide services and those who use them.</w:t>
      </w:r>
      <w:r w:rsidRPr="00107AC1">
        <w:br/>
      </w:r>
      <w:r w:rsidRPr="00107AC1">
        <w:br/>
        <w:t xml:space="preserve">The quality of care is improved </w:t>
      </w:r>
      <w:proofErr w:type="gramStart"/>
      <w:r w:rsidRPr="00107AC1">
        <w:t>as a result of</w:t>
      </w:r>
      <w:proofErr w:type="gramEnd"/>
      <w:r w:rsidRPr="00107AC1">
        <w:t xml:space="preserve"> these principles </w:t>
      </w:r>
      <w:proofErr w:type="gramStart"/>
      <w:r w:rsidRPr="00107AC1">
        <w:t>by virtue of the fact that</w:t>
      </w:r>
      <w:proofErr w:type="gramEnd"/>
      <w:r w:rsidRPr="00107AC1">
        <w:t xml:space="preserve"> they encourage individualised assistance, integrated service delivery, and ethically responsible decision-making. They make sure that the social and medical care provided in the United Kingdom continues to be compassionate, secure, and inclusive. When professionals anchor their work in the principles of person-centeredness, cooperation, and ethics, they are more prepared to address the multifaceted demands of modern service recipients and to maintain the ideals that are embodied in the laws and professional standards of the United Kingdom.</w:t>
      </w:r>
    </w:p>
    <w:p w14:paraId="5A4ED0A5" w14:textId="59CD1EF5" w:rsidR="00DE50F3" w:rsidRDefault="00DE50F3" w:rsidP="00DE50F3">
      <w:pPr>
        <w:rPr>
          <w:b/>
          <w:bCs/>
          <w:sz w:val="32"/>
          <w:szCs w:val="32"/>
        </w:rPr>
      </w:pPr>
    </w:p>
    <w:p w14:paraId="1C6D4FD8" w14:textId="02F65CAF" w:rsidR="00B15C9F" w:rsidRPr="00A623E9" w:rsidRDefault="00B15C9F" w:rsidP="00A623E9">
      <w:pPr>
        <w:pStyle w:val="ListParagraph"/>
        <w:rPr>
          <w:b/>
          <w:bCs/>
          <w:sz w:val="28"/>
          <w:szCs w:val="28"/>
        </w:rPr>
      </w:pPr>
      <w:r w:rsidRPr="00A623E9">
        <w:rPr>
          <w:b/>
          <w:bCs/>
          <w:sz w:val="28"/>
          <w:szCs w:val="28"/>
        </w:rPr>
        <w:t>Practical Examples of Concepts in Practice</w:t>
      </w:r>
    </w:p>
    <w:p w14:paraId="1D8A9692" w14:textId="77777777" w:rsidR="00B15C9F" w:rsidRDefault="00B15C9F" w:rsidP="00B15C9F">
      <w:r w:rsidRPr="00282459">
        <w:t xml:space="preserve">An example that may be taken from professional experience is providing care to an elderly adult who has many chronic ailments in a community environment. The client </w:t>
      </w:r>
      <w:proofErr w:type="gramStart"/>
      <w:r w:rsidRPr="00282459">
        <w:t>was in need of</w:t>
      </w:r>
      <w:proofErr w:type="gramEnd"/>
      <w:r w:rsidRPr="00282459">
        <w:t xml:space="preserve"> assistance with medicine, mobility, and maintaining a healthy emotional state. The first step in using a person-centred approach was to conduct a comprehensive evaluation of the individual's own objectives, preferences, and daily routine. Maintaining independence in their own home was the most important thing to them, and the care plan was created with that in consideration. This demonstrates the humanistic ideas that Rogers (1951) developed, which place a significant amount of stress on the concepts of empathy, autonomy, and the understanding of the individual who has been diagnosed with the illness. This led to the individual being more engaged in self-management, improving mobility via customised exercise, and experiencing a reduced number of hospital admissions. This supports the results that treatment that is centred on the person improves outcomes and satisfaction (Ekman et al., 2011).</w:t>
      </w:r>
      <w:r w:rsidRPr="00282459">
        <w:br/>
      </w:r>
      <w:r w:rsidRPr="00282459">
        <w:br/>
        <w:t xml:space="preserve">The significance of collaboration in the workplace is another element that is underscored by the case studies that have been published. One well-documented example is the process in the United Kingdom of integrating health and social care services for the elderly via meetings of multidisciplinary teams, or MDTs. In one case study, general practitioners (GPs), community nurses, social workers, and occupational therapists came together on a weekly basis </w:t>
      </w:r>
      <w:proofErr w:type="gramStart"/>
      <w:r w:rsidRPr="00282459">
        <w:t>in order to</w:t>
      </w:r>
      <w:proofErr w:type="gramEnd"/>
      <w:r w:rsidRPr="00282459">
        <w:t xml:space="preserve"> go over complicated cases, exchange information, and devise plans for coordinated treatments. The ecological systems theory proposed by Bronfenbrenner (1979) was the </w:t>
      </w:r>
      <w:r w:rsidRPr="00282459">
        <w:lastRenderedPageBreak/>
        <w:t xml:space="preserve">foundation around which the teams built their work, since it acknowledges that a variety of systems that are outside of the person have the potential to impact their health outcomes. Duplication of services was avoided, communication was enhanced, and patients received care more quickly </w:t>
      </w:r>
      <w:proofErr w:type="gramStart"/>
      <w:r w:rsidRPr="00282459">
        <w:t>as a result of</w:t>
      </w:r>
      <w:proofErr w:type="gramEnd"/>
      <w:r w:rsidRPr="00282459">
        <w:t xml:space="preserve"> this partnership. According to the findings of the research, partnerships that function in this way lead to transitions of care that are less difficult and continuity that is better, especially for patients who have chronic illnesses (</w:t>
      </w:r>
      <w:proofErr w:type="spellStart"/>
      <w:r w:rsidRPr="00282459">
        <w:t>Xyrichis</w:t>
      </w:r>
      <w:proofErr w:type="spellEnd"/>
      <w:r w:rsidRPr="00282459">
        <w:t xml:space="preserve"> &amp; Ream, 2008).</w:t>
      </w:r>
      <w:r w:rsidRPr="00282459">
        <w:br/>
      </w:r>
      <w:r w:rsidRPr="00282459">
        <w:br/>
        <w:t xml:space="preserve">In addition, the instances provided above all have a significant role for ethics. In practice, there was one ethical challenge that had to do with balancing patient autonomy and safety. A person who was in the early stages of dementia expressed a desire to stay at home and not have any visits from carers </w:t>
      </w:r>
      <w:proofErr w:type="gramStart"/>
      <w:r w:rsidRPr="00282459">
        <w:t>on a daily basis</w:t>
      </w:r>
      <w:proofErr w:type="gramEnd"/>
      <w:r w:rsidRPr="00282459">
        <w:t xml:space="preserve">. With the guidance of Beauchamp and Childress's (2013) principles—especially the concepts of autonomy, beneficence, and non-maleficence—the MDT collaborated with the person </w:t>
      </w:r>
      <w:proofErr w:type="gramStart"/>
      <w:r w:rsidRPr="00282459">
        <w:t>in order to</w:t>
      </w:r>
      <w:proofErr w:type="gramEnd"/>
      <w:r w:rsidRPr="00282459">
        <w:t xml:space="preserve"> reach a compromise. It was decided that rather than making daily visits, a weekly check on the individual's wellbeing would be conducted, and assistive technology (such as fall sensors) would be used. This not only protected them from any possible danger, but it also insured that the person's desires were honoured. Decision-making that is carried out in an ethical and collaborative manner, as in this case, contributes to the maintenance of dignity and the development of trust in relationships involving care.</w:t>
      </w:r>
      <w:r w:rsidRPr="00282459">
        <w:br/>
      </w:r>
      <w:r w:rsidRPr="00282459">
        <w:br/>
        <w:t xml:space="preserve">Additional research provides more evidence for the idea that ethics improves the quality of treatment. Petch and colleagues (2013) carried out </w:t>
      </w:r>
      <w:proofErr w:type="gramStart"/>
      <w:r w:rsidRPr="00282459">
        <w:t>a research</w:t>
      </w:r>
      <w:proofErr w:type="gramEnd"/>
      <w:r w:rsidRPr="00282459">
        <w:t xml:space="preserve"> in the United Kingdom on integrated care for elderly persons who have frailty. The study's findings revealed that when multidisciplinary teams (MDTs) actively included patients in the decision-making process, results were better </w:t>
      </w:r>
      <w:proofErr w:type="gramStart"/>
      <w:r w:rsidRPr="00282459">
        <w:t>due to the fact that</w:t>
      </w:r>
      <w:proofErr w:type="gramEnd"/>
      <w:r w:rsidRPr="00282459">
        <w:t xml:space="preserve"> plans were more closely matched with the values and lifestyles of the individuals. This provides evidence that ethical practice, which is centred on respect and shared decision-making, supports partnership functioning and enhances person-centred care.</w:t>
      </w:r>
      <w:r w:rsidRPr="00282459">
        <w:br/>
      </w:r>
      <w:r w:rsidRPr="00282459">
        <w:br/>
        <w:t xml:space="preserve">Taking everything into consideration, the examples provided demonstrate that when person-centred care, collaboration, and ethical standards are implemented, the result </w:t>
      </w:r>
      <w:proofErr w:type="gramStart"/>
      <w:r w:rsidRPr="00282459">
        <w:t>is care</w:t>
      </w:r>
      <w:proofErr w:type="gramEnd"/>
      <w:r w:rsidRPr="00282459">
        <w:t xml:space="preserve"> that is more coordinated, responsive, and compassionate. When health and social care services base their choices on the unique requirements of patients, include the knowledge of professionals, and abide by ethical guidelines, the quality of both patient experiences and health outcomes may be considerably improved.</w:t>
      </w:r>
    </w:p>
    <w:p w14:paraId="79837B0D" w14:textId="77777777" w:rsidR="00B15C9F" w:rsidRDefault="00B15C9F" w:rsidP="00B15C9F"/>
    <w:p w14:paraId="5A85ECB3" w14:textId="414248FD" w:rsidR="00B15C9F" w:rsidRPr="00A623E9" w:rsidRDefault="00B15C9F" w:rsidP="00DE50F3">
      <w:pPr>
        <w:rPr>
          <w:b/>
          <w:bCs/>
          <w:szCs w:val="24"/>
        </w:rPr>
      </w:pPr>
      <w:r w:rsidRPr="00B15C9F">
        <w:rPr>
          <w:szCs w:val="24"/>
        </w:rPr>
        <w:tab/>
      </w:r>
      <w:r w:rsidRPr="00A623E9">
        <w:rPr>
          <w:b/>
          <w:bCs/>
          <w:szCs w:val="24"/>
        </w:rPr>
        <w:t>Self-Reflection as a Health and Social Care Professional</w:t>
      </w:r>
    </w:p>
    <w:p w14:paraId="14EDF3E1" w14:textId="217C91A8" w:rsidR="00B15C9F" w:rsidRDefault="00B15C9F" w:rsidP="00B15C9F">
      <w:pPr>
        <w:spacing w:line="259" w:lineRule="auto"/>
      </w:pPr>
      <w:proofErr w:type="gramStart"/>
      <w:r w:rsidRPr="008C2503">
        <w:t>For the purpose of</w:t>
      </w:r>
      <w:proofErr w:type="gramEnd"/>
      <w:r w:rsidRPr="008C2503">
        <w:t xml:space="preserve"> my day-to-day obligations, the concepts of person-centred care, partnership working, and ethical practice are of the highest priority while I am still in the process of establishing my career as a health and social care professional. By reflecting on my own experiences and the lessons I have learnt, I have come to the realisation that these principles have a significant impact on the way in which I engage with service users and coworkers, as well as on the quality of care that I give. I will use Gibbs' Reflective Cycle (1988) to critically assess the ways in which the ideas utilised in the case study example from </w:t>
      </w:r>
      <w:r w:rsidRPr="008C2503">
        <w:lastRenderedPageBreak/>
        <w:t>Task 2 have contributed to my professional development. This will also allow me to identify areas in which I need additional development.</w:t>
      </w:r>
      <w:r w:rsidRPr="008C2503">
        <w:br/>
      </w:r>
      <w:r w:rsidRPr="008C2503">
        <w:br/>
        <w:t>A detailed explanation of something or someone</w:t>
      </w:r>
      <w:r w:rsidRPr="008C2503">
        <w:br/>
      </w:r>
      <w:r w:rsidRPr="008C2503">
        <w:br/>
        <w:t xml:space="preserve">During Task 2, I considered what it might be like to assist an elderly person who has many chronic diseases and wants to remain independent in their own home. I worked in conjunction with a multidisciplinary team (MDT) and used a person-centred approach </w:t>
      </w:r>
      <w:proofErr w:type="gramStart"/>
      <w:r w:rsidRPr="008C2503">
        <w:t>in order to</w:t>
      </w:r>
      <w:proofErr w:type="gramEnd"/>
      <w:r w:rsidRPr="008C2503">
        <w:t xml:space="preserve"> investigate the objectives, values, and preferences of the individual in question. When the person refused to submit to daily visits, ethical decision-making was also necessary </w:t>
      </w:r>
      <w:proofErr w:type="gramStart"/>
      <w:r w:rsidRPr="008C2503">
        <w:t>in order to</w:t>
      </w:r>
      <w:proofErr w:type="gramEnd"/>
      <w:r w:rsidRPr="008C2503">
        <w:t xml:space="preserve"> strike a balance between safety and autonomy. We were able to reach a consensus and agree on a care plan that included welfare checks and assistive technologies via our collaborative efforts.</w:t>
      </w:r>
      <w:r w:rsidRPr="008C2503">
        <w:br/>
      </w:r>
      <w:r w:rsidRPr="008C2503">
        <w:br/>
        <w:t>Emotions and sentiments</w:t>
      </w:r>
      <w:r w:rsidRPr="008C2503">
        <w:br/>
      </w:r>
      <w:r w:rsidRPr="008C2503">
        <w:br/>
        <w:t>I had a great deal of confidence in my abilities to communicate with others as well as my capacity to establish trust with customers who were using our services at the time. On the other hand, I was further troubled by the ethical conundrum of honouring autonomy while simultaneously guaranteeing safety. It was my concern about the possibility that I would make an ill-advised judgement and cause injury that led me to become more cognisant of the significance of legal systems and ethical guidelines. As a result of this experience, I was prompted to engage in a thorough contemplation of the obligations I am required to fulfil in accordance with the Care legislation 2014. The legislation highlights the importance of welfare, empowerment, preventive, and the least restrictive practice.</w:t>
      </w:r>
      <w:r w:rsidRPr="008C2503">
        <w:br/>
      </w:r>
      <w:r w:rsidRPr="008C2503">
        <w:br/>
        <w:t>The assessment</w:t>
      </w:r>
      <w:r w:rsidRPr="008C2503">
        <w:br/>
      </w:r>
      <w:r w:rsidRPr="008C2503">
        <w:br/>
        <w:t xml:space="preserve">When I reflect on the past, I see that some elements went well. I was able to really listen, demonstrate compassion, and comprehend the person behind the diagnosis because I used the humanistic ideas that Rogers (1951) developed. As a result of this, the relationship between the two parties became more solid and the process of making decisions together was supported. The benefit of collaborative working was also highlighted by the MDT cooperation. We were able to develop a more comprehensive and coordinated treatment plan by bringing together the expertise of a variety of professionals. This is consistent with the findings of study conducted by </w:t>
      </w:r>
      <w:proofErr w:type="spellStart"/>
      <w:r w:rsidRPr="008C2503">
        <w:t>Xyrichis</w:t>
      </w:r>
      <w:proofErr w:type="spellEnd"/>
      <w:r w:rsidRPr="008C2503">
        <w:t xml:space="preserve"> and Ream (2008), which shown that the practice of working in partnership leads to an increase in both the continuity of treatment and the positive outcomes for individuals who are suffering from long-term medical illnesses.</w:t>
      </w:r>
      <w:r w:rsidRPr="008C2503">
        <w:br/>
      </w:r>
      <w:r w:rsidRPr="008C2503">
        <w:br/>
        <w:t>In addition, the person-centred strategy was in agreement with Maslow's Hierarchy of Needs (1943). It was necessary to take the individual's safety concerns into consideration, which included preventing falls and providing pharmaceutical assistance. However, their psychological requirements, such as independence, dignity, control, and a sense of belonging, were just as important. Understanding this allowed me to see the reasons behind their opposition to everyday visits.</w:t>
      </w:r>
      <w:r w:rsidRPr="008C2503">
        <w:br/>
      </w:r>
      <w:r w:rsidRPr="008C2503">
        <w:br/>
      </w:r>
      <w:r w:rsidRPr="008C2503">
        <w:lastRenderedPageBreak/>
        <w:t xml:space="preserve">Having said </w:t>
      </w:r>
      <w:proofErr w:type="gramStart"/>
      <w:r w:rsidRPr="008C2503">
        <w:t>that,</w:t>
      </w:r>
      <w:proofErr w:type="gramEnd"/>
      <w:r w:rsidRPr="008C2503">
        <w:t xml:space="preserve"> there are still things that might be improved. Even though I was the one who spoke out in favour of the individual's preferences, I came to the realisation </w:t>
      </w:r>
      <w:proofErr w:type="gramStart"/>
      <w:r w:rsidRPr="008C2503">
        <w:t>later on</w:t>
      </w:r>
      <w:proofErr w:type="gramEnd"/>
      <w:r w:rsidRPr="008C2503">
        <w:t xml:space="preserve"> that I might have included them more directly in conversations about the multidisciplinary team, rather than depending on the opinions of specialists over what they need. According to research, the degree of autonomy experienced by patients is increased when they are actively involved in the multi-disciplinary team (MDT) procedures, and the alignment of treatment is also improved (Petch et al., 2013). Additionally, I recognised that there were weaknesses in my confidence when it came to handling ethical conflicts and risk assessments.</w:t>
      </w:r>
      <w:r w:rsidRPr="008C2503">
        <w:br/>
      </w:r>
      <w:r w:rsidRPr="008C2503">
        <w:br/>
      </w:r>
      <w:r w:rsidRPr="008C2503">
        <w:br/>
        <w:t xml:space="preserve">I was able to have a better understanding of how ethical and regulatory frameworks influence my profession </w:t>
      </w:r>
      <w:proofErr w:type="gramStart"/>
      <w:r w:rsidRPr="008C2503">
        <w:t>as a result of</w:t>
      </w:r>
      <w:proofErr w:type="gramEnd"/>
      <w:r w:rsidRPr="008C2503">
        <w:t xml:space="preserve"> this experience. In 2022, the Health and Care Act was passed, which emphasises the significance of integrated care systems (ICS) and cooperative efforts across different sectors. I saw that the reduction of fragmentation and the creation of more cohesive care may be achieved </w:t>
      </w:r>
      <w:proofErr w:type="gramStart"/>
      <w:r w:rsidRPr="008C2503">
        <w:t>by the use of</w:t>
      </w:r>
      <w:proofErr w:type="gramEnd"/>
      <w:r w:rsidRPr="008C2503">
        <w:t xml:space="preserve"> shared information, consistent communication, and coordinated actions. According to the concepts established by Beauchamp and Childress (2013), ethical practice plays a pivotal part in the support of autonomy, as well as the maintenance of beneficence and non-maleficence.</w:t>
      </w:r>
      <w:r w:rsidRPr="008C2503">
        <w:br/>
      </w:r>
      <w:r w:rsidRPr="008C2503">
        <w:br/>
        <w:t>In addition, the case illustrated the significance of the principles outlined in the NHS Constitution (2021), including respect and dignity, a dedication to excellence, and compassion. Recognising service users as collaborators in their own care is equivalent to upholding these principles.</w:t>
      </w:r>
      <w:r w:rsidRPr="008C2503">
        <w:br/>
      </w:r>
      <w:r w:rsidRPr="008C2503">
        <w:br/>
        <w:t>I came to the realisation that, on a personal level, despite the fact that I had a solid understanding of the concepts of safeguarding, ethical risk balancing, and regulation, I am also very strong in the areas of empathy, communication, and the development of rapport. Additionally, I must improve my capacity to politely criticise choices that are made in multidisciplinary team (MDT) settings when I believe that an individual's autonomy is in danger of being disregarded in favour of professional concerns.</w:t>
      </w:r>
      <w:r w:rsidRPr="008C2503">
        <w:br/>
      </w:r>
      <w:r w:rsidRPr="008C2503">
        <w:br/>
        <w:t>Final Thoughts</w:t>
      </w:r>
      <w:r w:rsidRPr="008C2503">
        <w:br/>
      </w:r>
      <w:r w:rsidRPr="008C2503">
        <w:br/>
        <w:t xml:space="preserve">I became more mindful of the ways in which my daily practice needs to be guided by ethics, person-centred care, and partnership working as a result of this thinking. They are not abstract concepts; rather, they are dynamic processes that need careful communication, cooperation, and continuous professional judgement </w:t>
      </w:r>
      <w:proofErr w:type="gramStart"/>
      <w:r w:rsidRPr="008C2503">
        <w:t>in order to</w:t>
      </w:r>
      <w:proofErr w:type="gramEnd"/>
      <w:r w:rsidRPr="008C2503">
        <w:t xml:space="preserve"> be effective. My conviction that the provision of superior care necessitates the maintenance of a balance between safety and respect for uniqueness, as well as the view that successful collaboration is contingent upon the establishment of robust connections and the sharing of common values, was bolstered by the experience.</w:t>
      </w:r>
      <w:r w:rsidRPr="008C2503">
        <w:br/>
      </w:r>
      <w:r w:rsidRPr="008C2503">
        <w:br/>
      </w:r>
      <w:r w:rsidRPr="008C2503">
        <w:rPr>
          <w:b/>
          <w:bCs/>
        </w:rPr>
        <w:t>Outline of Steps to Take</w:t>
      </w:r>
      <w:r w:rsidRPr="008C2503">
        <w:br/>
      </w:r>
      <w:r w:rsidRPr="008C2503">
        <w:br/>
        <w:t>My intention is to participate in the following activities in order to improve my abilities and to provide assistance to my own professional growth in the future:</w:t>
      </w:r>
      <w:r w:rsidRPr="008C2503">
        <w:br/>
      </w:r>
      <w:r w:rsidRPr="008C2503">
        <w:lastRenderedPageBreak/>
        <w:br/>
      </w:r>
      <w:r w:rsidRPr="008C2503">
        <w:rPr>
          <w:b/>
          <w:bCs/>
        </w:rPr>
        <w:t xml:space="preserve">1. Improve </w:t>
      </w:r>
      <w:r w:rsidR="00A623E9" w:rsidRPr="00A623E9">
        <w:rPr>
          <w:b/>
          <w:bCs/>
        </w:rPr>
        <w:t>my</w:t>
      </w:r>
      <w:r w:rsidRPr="008C2503">
        <w:rPr>
          <w:b/>
          <w:bCs/>
        </w:rPr>
        <w:t xml:space="preserve"> understanding of the legal framework and ethical guidelines</w:t>
      </w:r>
      <w:r w:rsidRPr="008C2503">
        <w:t>.</w:t>
      </w:r>
      <w:r w:rsidRPr="008C2503">
        <w:br/>
      </w:r>
      <w:r w:rsidRPr="008C2503">
        <w:br/>
        <w:t>I will finish training courses on the Care Act of 2014, the Health and Care Act of 2022, the Mental Capacity Act, and safeguarding measures. This will increase my self-assurance while handling ethical challenges and ensuring that my judgements are in accordance with legal principles and professional regulations.</w:t>
      </w:r>
      <w:r w:rsidRPr="008C2503">
        <w:br/>
      </w:r>
      <w:r w:rsidRPr="008C2503">
        <w:br/>
      </w:r>
      <w:r w:rsidRPr="008C2503">
        <w:rPr>
          <w:b/>
          <w:bCs/>
        </w:rPr>
        <w:t>2. Enhance abilities in collaborative decision-making</w:t>
      </w:r>
      <w:r w:rsidRPr="008C2503">
        <w:br/>
      </w:r>
      <w:r w:rsidRPr="008C2503">
        <w:br/>
        <w:t>I want to participate in seminars that focus on advanced communication skills as well as the development of plans for care that are focused on the individual. This will make it easier for me to guarantee that service users are more directly involved in MDT conversations and that their views continue to be at the forefront of the conversation.</w:t>
      </w:r>
      <w:r w:rsidRPr="008C2503">
        <w:br/>
      </w:r>
      <w:r w:rsidRPr="008C2503">
        <w:br/>
      </w:r>
      <w:r w:rsidRPr="008C2503">
        <w:rPr>
          <w:b/>
          <w:bCs/>
        </w:rPr>
        <w:t>3. Have faith in the MDT partnership.</w:t>
      </w:r>
      <w:r w:rsidRPr="008C2503">
        <w:br/>
      </w:r>
      <w:r w:rsidRPr="008C2503">
        <w:br/>
        <w:t xml:space="preserve">I am going to participate in MDT sessions in a more active capacity, ask questions, and make contributions without reservation. This is consistent with the dedication to effective cooperation that is stated in the NMC Code (2018). </w:t>
      </w:r>
      <w:proofErr w:type="gramStart"/>
      <w:r w:rsidRPr="008C2503">
        <w:t>In order to</w:t>
      </w:r>
      <w:proofErr w:type="gramEnd"/>
      <w:r w:rsidRPr="008C2503">
        <w:t xml:space="preserve"> have a better understanding of the many points of view held by my peers in the professional world, I want to engage in thoughtful conversations with them.</w:t>
      </w:r>
      <w:r w:rsidRPr="008C2503">
        <w:br/>
      </w:r>
      <w:r w:rsidRPr="008C2503">
        <w:br/>
      </w:r>
      <w:r w:rsidRPr="008C2503">
        <w:rPr>
          <w:b/>
          <w:bCs/>
        </w:rPr>
        <w:t xml:space="preserve">4. Improve capabilities </w:t>
      </w:r>
      <w:proofErr w:type="gramStart"/>
      <w:r w:rsidRPr="008C2503">
        <w:rPr>
          <w:b/>
          <w:bCs/>
        </w:rPr>
        <w:t>with regard to</w:t>
      </w:r>
      <w:proofErr w:type="gramEnd"/>
      <w:r w:rsidRPr="008C2503">
        <w:rPr>
          <w:b/>
          <w:bCs/>
        </w:rPr>
        <w:t xml:space="preserve"> risk assessment</w:t>
      </w:r>
      <w:r w:rsidRPr="008C2503">
        <w:rPr>
          <w:b/>
          <w:bCs/>
        </w:rPr>
        <w:br/>
      </w:r>
      <w:r w:rsidRPr="008C2503">
        <w:br/>
        <w:t xml:space="preserve">Ethical difficulties sometimes require one to weigh autonomy against safety. I will accompany senior staff members </w:t>
      </w:r>
      <w:proofErr w:type="gramStart"/>
      <w:r w:rsidRPr="008C2503">
        <w:t>in order to</w:t>
      </w:r>
      <w:proofErr w:type="gramEnd"/>
      <w:r w:rsidRPr="008C2503">
        <w:t xml:space="preserve"> see complicated evaluations and get an understanding of how they use ethical frameworks. In addition, I want to finish formal training in the field of risk management.</w:t>
      </w:r>
      <w:r w:rsidRPr="008C2503">
        <w:br/>
      </w:r>
      <w:r w:rsidRPr="008C2503">
        <w:br/>
      </w:r>
      <w:r w:rsidRPr="008C2503">
        <w:rPr>
          <w:b/>
          <w:bCs/>
        </w:rPr>
        <w:t>5. Keep up with introspective practice.</w:t>
      </w:r>
      <w:r w:rsidRPr="008C2503">
        <w:rPr>
          <w:b/>
          <w:bCs/>
        </w:rPr>
        <w:br/>
      </w:r>
      <w:r w:rsidRPr="008C2503">
        <w:br/>
        <w:t>I will use a reflective notebook to monitor my progress and assess the degree to which I am implementing concepts of collaboration, ethics, and person-centeredness. I will do this by using models such as the learning cycle developed by Kolb and the Gibbs model.</w:t>
      </w:r>
      <w:r w:rsidRPr="008C2503">
        <w:br/>
      </w:r>
      <w:r w:rsidRPr="008C2503">
        <w:br/>
      </w:r>
      <w:r w:rsidRPr="008C2503">
        <w:rPr>
          <w:b/>
          <w:bCs/>
        </w:rPr>
        <w:t>6. Increase trust in the use of evidence-based practice</w:t>
      </w:r>
      <w:r w:rsidRPr="008C2503">
        <w:br/>
      </w:r>
      <w:r w:rsidRPr="008C2503">
        <w:br/>
        <w:t>In order to maintain alignment with the Health and Social Care Act's focus on quality and research-informed practice, I will make it a point to read peer-reviewed papers on a regular basis and to participate in professional development sessions.</w:t>
      </w:r>
    </w:p>
    <w:p w14:paraId="576835FD" w14:textId="77777777" w:rsidR="00B15C9F" w:rsidRDefault="00B15C9F" w:rsidP="00B15C9F">
      <w:pPr>
        <w:spacing w:line="259" w:lineRule="auto"/>
      </w:pPr>
    </w:p>
    <w:p w14:paraId="0BC63A52" w14:textId="77777777" w:rsidR="00A623E9" w:rsidRDefault="00A623E9" w:rsidP="00B15C9F">
      <w:pPr>
        <w:spacing w:line="259" w:lineRule="auto"/>
      </w:pPr>
    </w:p>
    <w:p w14:paraId="04F5237A" w14:textId="77777777" w:rsidR="00A623E9" w:rsidRDefault="00A623E9" w:rsidP="00B15C9F">
      <w:pPr>
        <w:spacing w:line="259" w:lineRule="auto"/>
      </w:pPr>
    </w:p>
    <w:p w14:paraId="55ACFFDD" w14:textId="233096DE" w:rsidR="00B15C9F" w:rsidRDefault="00B15C9F" w:rsidP="00B15C9F">
      <w:pPr>
        <w:spacing w:line="259" w:lineRule="auto"/>
        <w:rPr>
          <w:b/>
          <w:bCs/>
          <w:sz w:val="32"/>
          <w:szCs w:val="32"/>
        </w:rPr>
      </w:pPr>
      <w:r w:rsidRPr="00B15C9F">
        <w:rPr>
          <w:b/>
          <w:bCs/>
          <w:sz w:val="32"/>
          <w:szCs w:val="32"/>
        </w:rPr>
        <w:lastRenderedPageBreak/>
        <w:t xml:space="preserve">Conclusion </w:t>
      </w:r>
    </w:p>
    <w:p w14:paraId="6874CC77" w14:textId="77777777" w:rsidR="00B15C9F" w:rsidRPr="00B15C9F" w:rsidRDefault="00B15C9F" w:rsidP="00B15C9F">
      <w:pPr>
        <w:spacing w:line="259" w:lineRule="auto"/>
        <w:rPr>
          <w:b/>
          <w:bCs/>
          <w:sz w:val="32"/>
          <w:szCs w:val="32"/>
        </w:rPr>
      </w:pPr>
    </w:p>
    <w:p w14:paraId="0D8ADFCA" w14:textId="4196EA72" w:rsidR="00B15C9F" w:rsidRPr="00B15C9F" w:rsidRDefault="00B15C9F" w:rsidP="00B15C9F">
      <w:pPr>
        <w:spacing w:line="259" w:lineRule="auto"/>
      </w:pPr>
      <w:r w:rsidRPr="00B15C9F">
        <w:t xml:space="preserve">To summarise, the concepts of person-centred care, partnership functioning, and ethical behaviour are fundamental building blocks that are required for the provision of health and social care in the United Kingdom that meets the highest standards. By using the practical example and engaging in reflective analysis, </w:t>
      </w:r>
      <w:proofErr w:type="gramStart"/>
      <w:r w:rsidRPr="00B15C9F">
        <w:t>it is clear that these</w:t>
      </w:r>
      <w:proofErr w:type="gramEnd"/>
      <w:r w:rsidRPr="00B15C9F">
        <w:t xml:space="preserve"> principles do more than just improve the experiences and results of patients; they also contribute to my own personal growth and development as an emerging professional. I </w:t>
      </w:r>
      <w:proofErr w:type="gramStart"/>
      <w:r w:rsidRPr="00B15C9F">
        <w:t>am able to</w:t>
      </w:r>
      <w:proofErr w:type="gramEnd"/>
      <w:r w:rsidRPr="00B15C9F">
        <w:t xml:space="preserve"> get a greater understanding of the comprehensive requirements of the people who use services and the significance of compassionate, collaborative, and legally responsible practice by using appropriate laws, professional codes, and theories such as those proposed by Maslow and Rogers. I have been able to identify both my strengths and places where I may enhance my skills by using Gibbs' model of reflection, and my action plan lays out a clear path for ongoing professional growth. In the future, my dedication to providing evidence-based, ethical, and person-centred care will serve as a guide for my practice and will also help to bolster my contribution to the enhancement of health and social care services.</w:t>
      </w:r>
    </w:p>
    <w:p w14:paraId="248CCB20" w14:textId="77777777" w:rsidR="00B15C9F" w:rsidRPr="008C2503" w:rsidRDefault="00B15C9F" w:rsidP="00B15C9F">
      <w:pPr>
        <w:spacing w:line="259" w:lineRule="auto"/>
      </w:pPr>
    </w:p>
    <w:p w14:paraId="52680916" w14:textId="77777777" w:rsidR="00DE50F3" w:rsidRDefault="00DE50F3" w:rsidP="00DE50F3">
      <w:pPr>
        <w:rPr>
          <w:b/>
          <w:bCs/>
          <w:sz w:val="32"/>
          <w:szCs w:val="32"/>
        </w:rPr>
      </w:pPr>
    </w:p>
    <w:p w14:paraId="5084D6FB" w14:textId="77777777" w:rsidR="00B15C9F" w:rsidRDefault="00B15C9F" w:rsidP="00DE50F3">
      <w:pPr>
        <w:rPr>
          <w:b/>
          <w:bCs/>
          <w:sz w:val="32"/>
          <w:szCs w:val="32"/>
        </w:rPr>
      </w:pPr>
    </w:p>
    <w:p w14:paraId="7208AE4D" w14:textId="77777777" w:rsidR="00B15C9F" w:rsidRDefault="00B15C9F" w:rsidP="00DE50F3">
      <w:pPr>
        <w:rPr>
          <w:b/>
          <w:bCs/>
          <w:sz w:val="32"/>
          <w:szCs w:val="32"/>
        </w:rPr>
      </w:pPr>
    </w:p>
    <w:p w14:paraId="7653F9A3" w14:textId="77777777" w:rsidR="00B15C9F" w:rsidRDefault="00B15C9F" w:rsidP="00DE50F3">
      <w:pPr>
        <w:rPr>
          <w:b/>
          <w:bCs/>
          <w:sz w:val="32"/>
          <w:szCs w:val="32"/>
        </w:rPr>
      </w:pPr>
    </w:p>
    <w:p w14:paraId="33E07208" w14:textId="77777777" w:rsidR="00B15C9F" w:rsidRDefault="00B15C9F" w:rsidP="00DE50F3">
      <w:pPr>
        <w:rPr>
          <w:b/>
          <w:bCs/>
          <w:sz w:val="32"/>
          <w:szCs w:val="32"/>
        </w:rPr>
      </w:pPr>
    </w:p>
    <w:p w14:paraId="028EEDA4" w14:textId="77777777" w:rsidR="00B15C9F" w:rsidRDefault="00B15C9F" w:rsidP="00DE50F3">
      <w:pPr>
        <w:rPr>
          <w:b/>
          <w:bCs/>
          <w:sz w:val="32"/>
          <w:szCs w:val="32"/>
        </w:rPr>
      </w:pPr>
    </w:p>
    <w:p w14:paraId="59383790" w14:textId="77777777" w:rsidR="00B15C9F" w:rsidRDefault="00B15C9F" w:rsidP="00DE50F3">
      <w:pPr>
        <w:rPr>
          <w:b/>
          <w:bCs/>
          <w:sz w:val="32"/>
          <w:szCs w:val="32"/>
        </w:rPr>
      </w:pPr>
    </w:p>
    <w:p w14:paraId="2AEE8019" w14:textId="77777777" w:rsidR="00B15C9F" w:rsidRDefault="00B15C9F" w:rsidP="00DE50F3">
      <w:pPr>
        <w:rPr>
          <w:b/>
          <w:bCs/>
          <w:sz w:val="32"/>
          <w:szCs w:val="32"/>
        </w:rPr>
      </w:pPr>
    </w:p>
    <w:p w14:paraId="2F0E787B" w14:textId="77777777" w:rsidR="00B15C9F" w:rsidRDefault="00B15C9F" w:rsidP="00DE50F3">
      <w:pPr>
        <w:rPr>
          <w:b/>
          <w:bCs/>
          <w:sz w:val="32"/>
          <w:szCs w:val="32"/>
        </w:rPr>
      </w:pPr>
    </w:p>
    <w:p w14:paraId="3E59BD72" w14:textId="77777777" w:rsidR="00B15C9F" w:rsidRDefault="00B15C9F" w:rsidP="00DE50F3">
      <w:pPr>
        <w:rPr>
          <w:b/>
          <w:bCs/>
          <w:sz w:val="32"/>
          <w:szCs w:val="32"/>
        </w:rPr>
      </w:pPr>
    </w:p>
    <w:p w14:paraId="1CFED7D7" w14:textId="77777777" w:rsidR="00B15C9F" w:rsidRDefault="00B15C9F" w:rsidP="00DE50F3">
      <w:pPr>
        <w:rPr>
          <w:b/>
          <w:bCs/>
          <w:sz w:val="32"/>
          <w:szCs w:val="32"/>
        </w:rPr>
      </w:pPr>
    </w:p>
    <w:p w14:paraId="7B66E2EA" w14:textId="77777777" w:rsidR="00B15C9F" w:rsidRDefault="00B15C9F" w:rsidP="00DE50F3">
      <w:pPr>
        <w:rPr>
          <w:b/>
          <w:bCs/>
          <w:sz w:val="32"/>
          <w:szCs w:val="32"/>
        </w:rPr>
      </w:pPr>
    </w:p>
    <w:p w14:paraId="1126313C" w14:textId="77777777" w:rsidR="00B15C9F" w:rsidRDefault="00B15C9F" w:rsidP="00DE50F3">
      <w:pPr>
        <w:rPr>
          <w:b/>
          <w:bCs/>
          <w:sz w:val="32"/>
          <w:szCs w:val="32"/>
        </w:rPr>
      </w:pPr>
    </w:p>
    <w:p w14:paraId="6311AD78" w14:textId="77777777" w:rsidR="00B15C9F" w:rsidRDefault="00B15C9F" w:rsidP="00DE50F3">
      <w:pPr>
        <w:rPr>
          <w:b/>
          <w:bCs/>
          <w:sz w:val="32"/>
          <w:szCs w:val="32"/>
        </w:rPr>
      </w:pPr>
    </w:p>
    <w:p w14:paraId="72C4B6F3" w14:textId="4AECDAC7" w:rsidR="00B15C9F" w:rsidRDefault="00B15C9F" w:rsidP="00DE50F3">
      <w:pPr>
        <w:rPr>
          <w:b/>
          <w:bCs/>
          <w:sz w:val="32"/>
          <w:szCs w:val="32"/>
        </w:rPr>
      </w:pPr>
      <w:r>
        <w:rPr>
          <w:b/>
          <w:bCs/>
          <w:sz w:val="32"/>
          <w:szCs w:val="32"/>
        </w:rPr>
        <w:lastRenderedPageBreak/>
        <w:t xml:space="preserve">Reference list </w:t>
      </w:r>
    </w:p>
    <w:p w14:paraId="3C484DBF" w14:textId="77777777" w:rsidR="00B15C9F" w:rsidRPr="00A23C30" w:rsidRDefault="00B15C9F" w:rsidP="00B15C9F">
      <w:pPr>
        <w:pStyle w:val="ListParagraph"/>
        <w:numPr>
          <w:ilvl w:val="0"/>
          <w:numId w:val="2"/>
        </w:numPr>
        <w:spacing w:line="259" w:lineRule="auto"/>
      </w:pPr>
      <w:r w:rsidRPr="00A23C30">
        <w:t xml:space="preserve">Beauchamp, T.L. and Childress, J.F. (2013) </w:t>
      </w:r>
      <w:r w:rsidRPr="00A23C30">
        <w:rPr>
          <w:i/>
          <w:iCs/>
        </w:rPr>
        <w:t>Principles of Biomedical Ethics</w:t>
      </w:r>
      <w:r w:rsidRPr="00A23C30">
        <w:t xml:space="preserve">. 7th </w:t>
      </w:r>
      <w:proofErr w:type="spellStart"/>
      <w:r w:rsidRPr="00A23C30">
        <w:t>edn</w:t>
      </w:r>
      <w:proofErr w:type="spellEnd"/>
      <w:r w:rsidRPr="00A23C30">
        <w:t>. New York: Oxford University Press.</w:t>
      </w:r>
    </w:p>
    <w:p w14:paraId="3CDB7227" w14:textId="77777777" w:rsidR="00B15C9F" w:rsidRPr="00A23C30" w:rsidRDefault="00B15C9F" w:rsidP="00B15C9F">
      <w:pPr>
        <w:pStyle w:val="ListParagraph"/>
        <w:numPr>
          <w:ilvl w:val="0"/>
          <w:numId w:val="2"/>
        </w:numPr>
        <w:spacing w:line="259" w:lineRule="auto"/>
      </w:pPr>
      <w:r w:rsidRPr="00A23C30">
        <w:t xml:space="preserve">Bronfenbrenner, U. (1979) </w:t>
      </w:r>
      <w:r w:rsidRPr="00A23C30">
        <w:rPr>
          <w:i/>
          <w:iCs/>
        </w:rPr>
        <w:t>The Ecology of Human Development: Experiments by Nature and Design</w:t>
      </w:r>
      <w:r w:rsidRPr="00A23C30">
        <w:t>. Cambridge, MA: Harvard University Press.</w:t>
      </w:r>
    </w:p>
    <w:p w14:paraId="49B70CDF" w14:textId="77777777" w:rsidR="00B15C9F" w:rsidRPr="00A23C30" w:rsidRDefault="00B15C9F" w:rsidP="00B15C9F">
      <w:pPr>
        <w:pStyle w:val="ListParagraph"/>
        <w:numPr>
          <w:ilvl w:val="0"/>
          <w:numId w:val="2"/>
        </w:numPr>
        <w:spacing w:line="259" w:lineRule="auto"/>
      </w:pPr>
      <w:r w:rsidRPr="00A23C30">
        <w:t xml:space="preserve">Care Act (2014) </w:t>
      </w:r>
      <w:r w:rsidRPr="00A23C30">
        <w:rPr>
          <w:i/>
          <w:iCs/>
        </w:rPr>
        <w:t>c.23</w:t>
      </w:r>
      <w:r w:rsidRPr="00A23C30">
        <w:t>. London: The Stationery Office.</w:t>
      </w:r>
    </w:p>
    <w:p w14:paraId="0E75A487" w14:textId="77777777" w:rsidR="00B15C9F" w:rsidRPr="00A23C30" w:rsidRDefault="00B15C9F" w:rsidP="00B15C9F">
      <w:pPr>
        <w:pStyle w:val="ListParagraph"/>
        <w:numPr>
          <w:ilvl w:val="0"/>
          <w:numId w:val="2"/>
        </w:numPr>
        <w:spacing w:line="259" w:lineRule="auto"/>
      </w:pPr>
      <w:r w:rsidRPr="00A23C30">
        <w:t xml:space="preserve">Department of Health and Social Care (DHSC) (2014) </w:t>
      </w:r>
      <w:r w:rsidRPr="00A23C30">
        <w:rPr>
          <w:i/>
          <w:iCs/>
        </w:rPr>
        <w:t>NHS Five Year Forward View</w:t>
      </w:r>
      <w:r w:rsidRPr="00A23C30">
        <w:t>. London: DHSC.</w:t>
      </w:r>
    </w:p>
    <w:p w14:paraId="52357688" w14:textId="77777777" w:rsidR="00B15C9F" w:rsidRPr="00A23C30" w:rsidRDefault="00B15C9F" w:rsidP="00B15C9F">
      <w:pPr>
        <w:pStyle w:val="ListParagraph"/>
        <w:numPr>
          <w:ilvl w:val="0"/>
          <w:numId w:val="2"/>
        </w:numPr>
        <w:spacing w:line="259" w:lineRule="auto"/>
      </w:pPr>
      <w:r w:rsidRPr="00A23C30">
        <w:t xml:space="preserve">Ekman, I., Swedberg, K., Taft, C., Lindseth, A., Norberg, A., Brink, E. and Wolf, A. (2011) ‘Person-centred care—Ready for prime time’, </w:t>
      </w:r>
      <w:r w:rsidRPr="00A23C30">
        <w:rPr>
          <w:i/>
          <w:iCs/>
        </w:rPr>
        <w:t>European Journal of Cardiovascular Nursing</w:t>
      </w:r>
      <w:r w:rsidRPr="00A23C30">
        <w:t>, 10(4), pp. 248–251.</w:t>
      </w:r>
    </w:p>
    <w:p w14:paraId="68110EAE" w14:textId="77777777" w:rsidR="00B15C9F" w:rsidRPr="00A23C30" w:rsidRDefault="00B15C9F" w:rsidP="00B15C9F">
      <w:pPr>
        <w:pStyle w:val="ListParagraph"/>
        <w:numPr>
          <w:ilvl w:val="0"/>
          <w:numId w:val="2"/>
        </w:numPr>
        <w:spacing w:line="259" w:lineRule="auto"/>
      </w:pPr>
      <w:r w:rsidRPr="00A23C30">
        <w:t xml:space="preserve">Gibbs, G. (1988) </w:t>
      </w:r>
      <w:r w:rsidRPr="00A23C30">
        <w:rPr>
          <w:i/>
          <w:iCs/>
        </w:rPr>
        <w:t>Learning by Doing: A Guide to Teaching and Learning Methods</w:t>
      </w:r>
      <w:r w:rsidRPr="00A23C30">
        <w:t>. Oxford: Oxford Polytechnic.</w:t>
      </w:r>
    </w:p>
    <w:p w14:paraId="716D09CA" w14:textId="77777777" w:rsidR="00B15C9F" w:rsidRPr="00A23C30" w:rsidRDefault="00B15C9F" w:rsidP="00B15C9F">
      <w:pPr>
        <w:pStyle w:val="ListParagraph"/>
        <w:numPr>
          <w:ilvl w:val="0"/>
          <w:numId w:val="2"/>
        </w:numPr>
        <w:spacing w:line="259" w:lineRule="auto"/>
      </w:pPr>
      <w:r w:rsidRPr="00A23C30">
        <w:t xml:space="preserve">Health and Care Act (2022) </w:t>
      </w:r>
      <w:r w:rsidRPr="00A23C30">
        <w:rPr>
          <w:i/>
          <w:iCs/>
        </w:rPr>
        <w:t>c.31</w:t>
      </w:r>
      <w:r w:rsidRPr="00A23C30">
        <w:t>. London: The Stationery Office.</w:t>
      </w:r>
    </w:p>
    <w:p w14:paraId="7F1D8FC0" w14:textId="77777777" w:rsidR="00B15C9F" w:rsidRPr="00A23C30" w:rsidRDefault="00B15C9F" w:rsidP="00B15C9F">
      <w:pPr>
        <w:pStyle w:val="ListParagraph"/>
        <w:numPr>
          <w:ilvl w:val="0"/>
          <w:numId w:val="2"/>
        </w:numPr>
        <w:spacing w:line="259" w:lineRule="auto"/>
      </w:pPr>
      <w:r w:rsidRPr="00A23C30">
        <w:t xml:space="preserve">Maslow, A.H. (1943) ‘A theory of human motivation’, </w:t>
      </w:r>
      <w:r w:rsidRPr="00A23C30">
        <w:rPr>
          <w:i/>
          <w:iCs/>
        </w:rPr>
        <w:t>Psychological Review</w:t>
      </w:r>
      <w:r w:rsidRPr="00A23C30">
        <w:t>, 50(4), pp. 370–396.</w:t>
      </w:r>
    </w:p>
    <w:p w14:paraId="2C20C53E" w14:textId="77777777" w:rsidR="00B15C9F" w:rsidRPr="00A23C30" w:rsidRDefault="00B15C9F" w:rsidP="00B15C9F">
      <w:pPr>
        <w:pStyle w:val="ListParagraph"/>
        <w:numPr>
          <w:ilvl w:val="0"/>
          <w:numId w:val="2"/>
        </w:numPr>
        <w:spacing w:line="259" w:lineRule="auto"/>
      </w:pPr>
      <w:r w:rsidRPr="00A23C30">
        <w:t xml:space="preserve">NHS England (2021) </w:t>
      </w:r>
      <w:r w:rsidRPr="00A23C30">
        <w:rPr>
          <w:i/>
          <w:iCs/>
        </w:rPr>
        <w:t>The NHS Constitution for England</w:t>
      </w:r>
      <w:r w:rsidRPr="00A23C30">
        <w:t xml:space="preserve">. Available at: </w:t>
      </w:r>
      <w:hyperlink r:id="rId9" w:tgtFrame="_new" w:history="1">
        <w:r w:rsidRPr="00A23C30">
          <w:rPr>
            <w:rStyle w:val="Hyperlink"/>
          </w:rPr>
          <w:t>https://www.gov.uk/government/publications/the-nhs-constitution-for-england</w:t>
        </w:r>
      </w:hyperlink>
      <w:r w:rsidRPr="00A23C30">
        <w:t xml:space="preserve"> (Accessed: [insert date]).</w:t>
      </w:r>
    </w:p>
    <w:p w14:paraId="003BA52F" w14:textId="77777777" w:rsidR="00B15C9F" w:rsidRPr="00A23C30" w:rsidRDefault="00B15C9F" w:rsidP="00B15C9F">
      <w:pPr>
        <w:pStyle w:val="ListParagraph"/>
        <w:numPr>
          <w:ilvl w:val="0"/>
          <w:numId w:val="2"/>
        </w:numPr>
        <w:spacing w:line="259" w:lineRule="auto"/>
      </w:pPr>
      <w:r w:rsidRPr="00A23C30">
        <w:t xml:space="preserve">NICE (2021) </w:t>
      </w:r>
      <w:r w:rsidRPr="00A23C30">
        <w:rPr>
          <w:i/>
          <w:iCs/>
        </w:rPr>
        <w:t>Shared Decision Making: Guidelines</w:t>
      </w:r>
      <w:r w:rsidRPr="00A23C30">
        <w:t>. London: National Institute for Health and Care Excellence.</w:t>
      </w:r>
    </w:p>
    <w:p w14:paraId="0B3C9E65" w14:textId="77777777" w:rsidR="00B15C9F" w:rsidRPr="00A23C30" w:rsidRDefault="00B15C9F" w:rsidP="00B15C9F">
      <w:pPr>
        <w:pStyle w:val="ListParagraph"/>
        <w:numPr>
          <w:ilvl w:val="0"/>
          <w:numId w:val="2"/>
        </w:numPr>
        <w:spacing w:line="259" w:lineRule="auto"/>
      </w:pPr>
      <w:r w:rsidRPr="00A23C30">
        <w:t xml:space="preserve">Nursing and Midwifery Council (NMC) (2018) </w:t>
      </w:r>
      <w:r w:rsidRPr="00A23C30">
        <w:rPr>
          <w:i/>
          <w:iCs/>
        </w:rPr>
        <w:t>The Code: Professional Standards of Practice and Behaviour for Nurses, Midwives and Nursing Associates</w:t>
      </w:r>
      <w:r w:rsidRPr="00A23C30">
        <w:t>. London: NMC.</w:t>
      </w:r>
    </w:p>
    <w:p w14:paraId="2F954383" w14:textId="77777777" w:rsidR="00B15C9F" w:rsidRPr="00A23C30" w:rsidRDefault="00B15C9F" w:rsidP="00B15C9F">
      <w:pPr>
        <w:pStyle w:val="ListParagraph"/>
        <w:numPr>
          <w:ilvl w:val="0"/>
          <w:numId w:val="2"/>
        </w:numPr>
        <w:spacing w:line="259" w:lineRule="auto"/>
      </w:pPr>
      <w:r w:rsidRPr="00A23C30">
        <w:t xml:space="preserve">Petch, A., Cook, A. and Miller, E. (2013) ‘Partnership working and outcomes: do health and social care partnerships deliver for users and carers?’, </w:t>
      </w:r>
      <w:r w:rsidRPr="00A23C30">
        <w:rPr>
          <w:i/>
          <w:iCs/>
        </w:rPr>
        <w:t>Health &amp; Social Care in the Community</w:t>
      </w:r>
      <w:r w:rsidRPr="00A23C30">
        <w:t>, 21(6), pp. 623–633.</w:t>
      </w:r>
    </w:p>
    <w:p w14:paraId="0C4BD100" w14:textId="77777777" w:rsidR="00B15C9F" w:rsidRPr="00A23C30" w:rsidRDefault="00B15C9F" w:rsidP="00B15C9F">
      <w:pPr>
        <w:pStyle w:val="ListParagraph"/>
        <w:numPr>
          <w:ilvl w:val="0"/>
          <w:numId w:val="2"/>
        </w:numPr>
        <w:spacing w:line="259" w:lineRule="auto"/>
      </w:pPr>
      <w:r w:rsidRPr="00A23C30">
        <w:t xml:space="preserve">Rogers, C.R. (1951) </w:t>
      </w:r>
      <w:r w:rsidRPr="00A23C30">
        <w:rPr>
          <w:i/>
          <w:iCs/>
        </w:rPr>
        <w:t>Client-</w:t>
      </w:r>
      <w:proofErr w:type="spellStart"/>
      <w:r w:rsidRPr="00A23C30">
        <w:rPr>
          <w:i/>
          <w:iCs/>
        </w:rPr>
        <w:t>Centered</w:t>
      </w:r>
      <w:proofErr w:type="spellEnd"/>
      <w:r w:rsidRPr="00A23C30">
        <w:rPr>
          <w:i/>
          <w:iCs/>
        </w:rPr>
        <w:t xml:space="preserve"> Therapy: Its Current Practice, Implications and Theory</w:t>
      </w:r>
      <w:r w:rsidRPr="00A23C30">
        <w:t>. Boston: Houghton Mifflin.</w:t>
      </w:r>
    </w:p>
    <w:p w14:paraId="539D9E1D" w14:textId="77777777" w:rsidR="00B15C9F" w:rsidRPr="00A23C30" w:rsidRDefault="00B15C9F" w:rsidP="00B15C9F">
      <w:pPr>
        <w:pStyle w:val="ListParagraph"/>
        <w:numPr>
          <w:ilvl w:val="0"/>
          <w:numId w:val="2"/>
        </w:numPr>
        <w:spacing w:line="259" w:lineRule="auto"/>
      </w:pPr>
      <w:r w:rsidRPr="00A23C30">
        <w:t xml:space="preserve">Thomson, L.J.M. and Chatterjee, H.J. (2024) ‘Barriers and enablers of integrated care in the UK: a rapid evidence review of review articles and grey literature 2018–2022’, </w:t>
      </w:r>
      <w:r w:rsidRPr="00A23C30">
        <w:rPr>
          <w:i/>
          <w:iCs/>
        </w:rPr>
        <w:t>Frontiers in Public Health</w:t>
      </w:r>
      <w:r w:rsidRPr="00A23C30">
        <w:t>, 11, 1286479.</w:t>
      </w:r>
    </w:p>
    <w:p w14:paraId="60C7AE10" w14:textId="77777777" w:rsidR="00B15C9F" w:rsidRPr="00A23C30" w:rsidRDefault="00B15C9F" w:rsidP="00B15C9F">
      <w:pPr>
        <w:pStyle w:val="ListParagraph"/>
        <w:numPr>
          <w:ilvl w:val="0"/>
          <w:numId w:val="2"/>
        </w:numPr>
        <w:spacing w:line="259" w:lineRule="auto"/>
      </w:pPr>
      <w:proofErr w:type="spellStart"/>
      <w:r w:rsidRPr="00A23C30">
        <w:t>Xyrichis</w:t>
      </w:r>
      <w:proofErr w:type="spellEnd"/>
      <w:r w:rsidRPr="00A23C30">
        <w:t xml:space="preserve">, A. and Ream, E. (2008) ‘Teamwork: A concept analysis’, </w:t>
      </w:r>
      <w:r w:rsidRPr="00A23C30">
        <w:rPr>
          <w:i/>
          <w:iCs/>
        </w:rPr>
        <w:t>Journal of Advanced Nursing</w:t>
      </w:r>
      <w:r w:rsidRPr="00A23C30">
        <w:t>, 61(2), pp. 232–241.</w:t>
      </w:r>
    </w:p>
    <w:p w14:paraId="283416CF" w14:textId="77777777" w:rsidR="00B15C9F" w:rsidRPr="00B15C9F" w:rsidRDefault="00B15C9F" w:rsidP="00DE50F3">
      <w:pPr>
        <w:rPr>
          <w:szCs w:val="24"/>
        </w:rPr>
      </w:pPr>
    </w:p>
    <w:p w14:paraId="6666D4E9" w14:textId="77777777" w:rsidR="00B15C9F" w:rsidRPr="00DE50F3" w:rsidRDefault="00B15C9F" w:rsidP="00DE50F3">
      <w:pPr>
        <w:rPr>
          <w:b/>
          <w:bCs/>
          <w:sz w:val="32"/>
          <w:szCs w:val="32"/>
        </w:rPr>
      </w:pPr>
    </w:p>
    <w:sectPr w:rsidR="00B15C9F" w:rsidRPr="00DE50F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7C6357" w14:textId="77777777" w:rsidR="00B15C9F" w:rsidRDefault="00B15C9F" w:rsidP="00B15C9F">
      <w:pPr>
        <w:spacing w:after="0" w:line="240" w:lineRule="auto"/>
      </w:pPr>
      <w:r>
        <w:separator/>
      </w:r>
    </w:p>
  </w:endnote>
  <w:endnote w:type="continuationSeparator" w:id="0">
    <w:p w14:paraId="7B7D8D56" w14:textId="77777777" w:rsidR="00B15C9F" w:rsidRDefault="00B15C9F" w:rsidP="00B15C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0649011"/>
      <w:docPartObj>
        <w:docPartGallery w:val="Page Numbers (Bottom of Page)"/>
        <w:docPartUnique/>
      </w:docPartObj>
    </w:sdtPr>
    <w:sdtEndPr>
      <w:rPr>
        <w:noProof/>
      </w:rPr>
    </w:sdtEndPr>
    <w:sdtContent>
      <w:p w14:paraId="1C64F063" w14:textId="566DFC6A" w:rsidR="00B15C9F" w:rsidRDefault="00B15C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56D0E7" w14:textId="77777777" w:rsidR="00B15C9F" w:rsidRDefault="00B15C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04034" w14:textId="77777777" w:rsidR="00B15C9F" w:rsidRDefault="00B15C9F" w:rsidP="00B15C9F">
      <w:pPr>
        <w:spacing w:after="0" w:line="240" w:lineRule="auto"/>
      </w:pPr>
      <w:r>
        <w:separator/>
      </w:r>
    </w:p>
  </w:footnote>
  <w:footnote w:type="continuationSeparator" w:id="0">
    <w:p w14:paraId="30FF6D3E" w14:textId="77777777" w:rsidR="00B15C9F" w:rsidRDefault="00B15C9F" w:rsidP="00B15C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42D19"/>
    <w:multiLevelType w:val="hybridMultilevel"/>
    <w:tmpl w:val="63DC7A8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76662BA"/>
    <w:multiLevelType w:val="hybridMultilevel"/>
    <w:tmpl w:val="63DC7A8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5A22A6E"/>
    <w:multiLevelType w:val="hybridMultilevel"/>
    <w:tmpl w:val="63DC7A8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CEB2632"/>
    <w:multiLevelType w:val="hybridMultilevel"/>
    <w:tmpl w:val="22187C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2D379E"/>
    <w:multiLevelType w:val="hybridMultilevel"/>
    <w:tmpl w:val="B754C20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7BDB66EE"/>
    <w:multiLevelType w:val="hybridMultilevel"/>
    <w:tmpl w:val="63DC7A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2794732">
    <w:abstractNumId w:val="5"/>
  </w:num>
  <w:num w:numId="2" w16cid:durableId="2119786337">
    <w:abstractNumId w:val="3"/>
  </w:num>
  <w:num w:numId="3" w16cid:durableId="1925453557">
    <w:abstractNumId w:val="4"/>
  </w:num>
  <w:num w:numId="4" w16cid:durableId="1722483136">
    <w:abstractNumId w:val="2"/>
  </w:num>
  <w:num w:numId="5" w16cid:durableId="1377315011">
    <w:abstractNumId w:val="1"/>
  </w:num>
  <w:num w:numId="6" w16cid:durableId="13772436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0F3"/>
    <w:rsid w:val="0027477D"/>
    <w:rsid w:val="00A623E9"/>
    <w:rsid w:val="00AC7820"/>
    <w:rsid w:val="00B15C9F"/>
    <w:rsid w:val="00B8331A"/>
    <w:rsid w:val="00C55D88"/>
    <w:rsid w:val="00DE5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6E775"/>
  <w15:chartTrackingRefBased/>
  <w15:docId w15:val="{60532A3B-861B-455C-82CC-AF94B743E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0F3"/>
    <w:pPr>
      <w:spacing w:line="256"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DE50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50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50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50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50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50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50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50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50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0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50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50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50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50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50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50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50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50F3"/>
    <w:rPr>
      <w:rFonts w:eastAsiaTheme="majorEastAsia" w:cstheme="majorBidi"/>
      <w:color w:val="272727" w:themeColor="text1" w:themeTint="D8"/>
    </w:rPr>
  </w:style>
  <w:style w:type="paragraph" w:styleId="Title">
    <w:name w:val="Title"/>
    <w:basedOn w:val="Normal"/>
    <w:next w:val="Normal"/>
    <w:link w:val="TitleChar"/>
    <w:uiPriority w:val="10"/>
    <w:qFormat/>
    <w:rsid w:val="00DE50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50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50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50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50F3"/>
    <w:pPr>
      <w:spacing w:before="160"/>
      <w:jc w:val="center"/>
    </w:pPr>
    <w:rPr>
      <w:i/>
      <w:iCs/>
      <w:color w:val="404040" w:themeColor="text1" w:themeTint="BF"/>
    </w:rPr>
  </w:style>
  <w:style w:type="character" w:customStyle="1" w:styleId="QuoteChar">
    <w:name w:val="Quote Char"/>
    <w:basedOn w:val="DefaultParagraphFont"/>
    <w:link w:val="Quote"/>
    <w:uiPriority w:val="29"/>
    <w:rsid w:val="00DE50F3"/>
    <w:rPr>
      <w:i/>
      <w:iCs/>
      <w:color w:val="404040" w:themeColor="text1" w:themeTint="BF"/>
    </w:rPr>
  </w:style>
  <w:style w:type="paragraph" w:styleId="ListParagraph">
    <w:name w:val="List Paragraph"/>
    <w:basedOn w:val="Normal"/>
    <w:uiPriority w:val="34"/>
    <w:qFormat/>
    <w:rsid w:val="00DE50F3"/>
    <w:pPr>
      <w:ind w:left="720"/>
      <w:contextualSpacing/>
    </w:pPr>
  </w:style>
  <w:style w:type="character" w:styleId="IntenseEmphasis">
    <w:name w:val="Intense Emphasis"/>
    <w:basedOn w:val="DefaultParagraphFont"/>
    <w:uiPriority w:val="21"/>
    <w:qFormat/>
    <w:rsid w:val="00DE50F3"/>
    <w:rPr>
      <w:i/>
      <w:iCs/>
      <w:color w:val="0F4761" w:themeColor="accent1" w:themeShade="BF"/>
    </w:rPr>
  </w:style>
  <w:style w:type="paragraph" w:styleId="IntenseQuote">
    <w:name w:val="Intense Quote"/>
    <w:basedOn w:val="Normal"/>
    <w:next w:val="Normal"/>
    <w:link w:val="IntenseQuoteChar"/>
    <w:uiPriority w:val="30"/>
    <w:qFormat/>
    <w:rsid w:val="00DE50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50F3"/>
    <w:rPr>
      <w:i/>
      <w:iCs/>
      <w:color w:val="0F4761" w:themeColor="accent1" w:themeShade="BF"/>
    </w:rPr>
  </w:style>
  <w:style w:type="character" w:styleId="IntenseReference">
    <w:name w:val="Intense Reference"/>
    <w:basedOn w:val="DefaultParagraphFont"/>
    <w:uiPriority w:val="32"/>
    <w:qFormat/>
    <w:rsid w:val="00DE50F3"/>
    <w:rPr>
      <w:b/>
      <w:bCs/>
      <w:smallCaps/>
      <w:color w:val="0F4761" w:themeColor="accent1" w:themeShade="BF"/>
      <w:spacing w:val="5"/>
    </w:rPr>
  </w:style>
  <w:style w:type="character" w:styleId="Hyperlink">
    <w:name w:val="Hyperlink"/>
    <w:basedOn w:val="DefaultParagraphFont"/>
    <w:uiPriority w:val="99"/>
    <w:unhideWhenUsed/>
    <w:rsid w:val="00B15C9F"/>
    <w:rPr>
      <w:color w:val="467886" w:themeColor="hyperlink"/>
      <w:u w:val="single"/>
    </w:rPr>
  </w:style>
  <w:style w:type="paragraph" w:styleId="Header">
    <w:name w:val="header"/>
    <w:basedOn w:val="Normal"/>
    <w:link w:val="HeaderChar"/>
    <w:uiPriority w:val="99"/>
    <w:unhideWhenUsed/>
    <w:rsid w:val="00B15C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C9F"/>
    <w:rPr>
      <w:rFonts w:ascii="Times New Roman" w:hAnsi="Times New Roman"/>
      <w:kern w:val="0"/>
      <w:sz w:val="24"/>
      <w14:ligatures w14:val="none"/>
    </w:rPr>
  </w:style>
  <w:style w:type="paragraph" w:styleId="Footer">
    <w:name w:val="footer"/>
    <w:basedOn w:val="Normal"/>
    <w:link w:val="FooterChar"/>
    <w:uiPriority w:val="99"/>
    <w:unhideWhenUsed/>
    <w:rsid w:val="00B15C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C9F"/>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uk/government/publications/the-nhs-constitution-for-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10</Pages>
  <Words>3373</Words>
  <Characters>19229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melinda avram</dc:creator>
  <cp:keywords/>
  <dc:description/>
  <cp:lastModifiedBy>melinda avram</cp:lastModifiedBy>
  <cp:revision>1</cp:revision>
  <dcterms:created xsi:type="dcterms:W3CDTF">2025-12-01T07:25:00Z</dcterms:created>
  <dcterms:modified xsi:type="dcterms:W3CDTF">2025-12-01T07:52:00Z</dcterms:modified>
</cp:coreProperties>
</file>