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A8711" w14:textId="6E1A6CBE" w:rsidR="001512B9" w:rsidRDefault="001512B9" w:rsidP="00F4395B">
      <w:pPr>
        <w:spacing w:line="276" w:lineRule="auto"/>
        <w:jc w:val="center"/>
        <w:rPr>
          <w:rFonts w:cs="Times New Roman"/>
          <w:b/>
          <w:bCs/>
          <w:szCs w:val="24"/>
          <w:lang w:val="en-GB"/>
        </w:rPr>
      </w:pPr>
      <w:bookmarkStart w:id="0" w:name="_Hlk99990501"/>
      <w:r w:rsidRPr="00A65214">
        <w:rPr>
          <w:b/>
          <w:bCs/>
          <w:noProof/>
          <w:sz w:val="32"/>
          <w:szCs w:val="32"/>
          <w:lang w:val="en-GB"/>
        </w:rPr>
        <w:t>Programme: BA Business Management</w:t>
      </w:r>
    </w:p>
    <w:p w14:paraId="6C28A3A2" w14:textId="77777777" w:rsidR="001512B9" w:rsidRDefault="001512B9" w:rsidP="00F4395B">
      <w:pPr>
        <w:spacing w:line="276" w:lineRule="auto"/>
        <w:jc w:val="center"/>
        <w:rPr>
          <w:rFonts w:cs="Times New Roman"/>
          <w:b/>
          <w:bCs/>
          <w:szCs w:val="24"/>
          <w:lang w:val="en-GB"/>
        </w:rPr>
      </w:pPr>
    </w:p>
    <w:p w14:paraId="2420239F" w14:textId="5B1C6A58" w:rsidR="00A91163" w:rsidRPr="00A20C58" w:rsidRDefault="006735B5" w:rsidP="00F4395B">
      <w:pPr>
        <w:spacing w:line="276" w:lineRule="auto"/>
        <w:jc w:val="center"/>
        <w:rPr>
          <w:rFonts w:cs="Times New Roman"/>
          <w:b/>
          <w:bCs/>
          <w:szCs w:val="24"/>
          <w:lang w:val="en-GB"/>
        </w:rPr>
      </w:pPr>
      <w:r w:rsidRPr="00A20C58">
        <w:rPr>
          <w:rFonts w:cs="Times New Roman"/>
          <w:b/>
          <w:bCs/>
          <w:szCs w:val="24"/>
          <w:lang w:val="en-GB"/>
        </w:rPr>
        <w:t>Management Accounting</w:t>
      </w:r>
    </w:p>
    <w:p w14:paraId="1860515C" w14:textId="77777777" w:rsidR="00A91163" w:rsidRPr="00A20C58" w:rsidRDefault="00A91163" w:rsidP="00F4395B">
      <w:pPr>
        <w:spacing w:line="276" w:lineRule="auto"/>
        <w:jc w:val="center"/>
        <w:rPr>
          <w:rFonts w:cs="Times New Roman"/>
          <w:b/>
          <w:bCs/>
          <w:szCs w:val="24"/>
          <w:lang w:val="en-GB"/>
        </w:rPr>
      </w:pPr>
    </w:p>
    <w:p w14:paraId="1249890B" w14:textId="77777777" w:rsidR="00A91163" w:rsidRPr="00A20C58" w:rsidRDefault="00A91163" w:rsidP="00F4395B">
      <w:pPr>
        <w:spacing w:line="276" w:lineRule="auto"/>
        <w:rPr>
          <w:rFonts w:cs="Times New Roman"/>
          <w:szCs w:val="24"/>
          <w:lang w:val="en-GB"/>
        </w:rPr>
      </w:pPr>
    </w:p>
    <w:p w14:paraId="6EA06BCA" w14:textId="77777777" w:rsidR="00A91163" w:rsidRPr="00A20C58" w:rsidRDefault="00A91163" w:rsidP="00F4395B">
      <w:pPr>
        <w:spacing w:line="276" w:lineRule="auto"/>
        <w:rPr>
          <w:rFonts w:cs="Times New Roman"/>
          <w:szCs w:val="24"/>
          <w:lang w:val="en-GB"/>
        </w:rPr>
      </w:pPr>
    </w:p>
    <w:p w14:paraId="316149AF" w14:textId="2022FCF7" w:rsidR="00A91163" w:rsidRPr="00A20C58" w:rsidRDefault="001512B9" w:rsidP="001512B9">
      <w:pPr>
        <w:spacing w:after="0" w:line="276" w:lineRule="auto"/>
        <w:rPr>
          <w:rFonts w:cs="Times New Roman"/>
          <w:b/>
          <w:bCs/>
          <w:szCs w:val="24"/>
          <w:lang w:val="en-GB"/>
        </w:rPr>
      </w:pPr>
      <w:r>
        <w:rPr>
          <w:rFonts w:cs="Times New Roman"/>
          <w:b/>
          <w:bCs/>
          <w:szCs w:val="24"/>
          <w:lang w:val="en-GB"/>
        </w:rPr>
        <w:t xml:space="preserve">                                                        </w:t>
      </w:r>
      <w:r w:rsidR="006735B5" w:rsidRPr="00A20C58">
        <w:rPr>
          <w:rFonts w:cs="Times New Roman"/>
          <w:b/>
          <w:bCs/>
          <w:szCs w:val="24"/>
          <w:lang w:val="en-GB"/>
        </w:rPr>
        <w:t>Unit Name:</w:t>
      </w:r>
      <w:r w:rsidR="00D431E4" w:rsidRPr="00A20C58">
        <w:rPr>
          <w:rFonts w:cs="Times New Roman"/>
          <w:b/>
          <w:bCs/>
          <w:szCs w:val="24"/>
          <w:lang w:val="en-GB"/>
        </w:rPr>
        <w:t xml:space="preserve"> Management Accounting</w:t>
      </w:r>
    </w:p>
    <w:p w14:paraId="7B478867" w14:textId="444A8083" w:rsidR="00A91163" w:rsidRPr="00A20C58" w:rsidRDefault="006735B5" w:rsidP="00F4395B">
      <w:pPr>
        <w:spacing w:after="0" w:line="276" w:lineRule="auto"/>
        <w:jc w:val="center"/>
        <w:rPr>
          <w:rFonts w:cs="Times New Roman"/>
          <w:b/>
          <w:bCs/>
          <w:szCs w:val="24"/>
          <w:lang w:val="en-GB"/>
        </w:rPr>
      </w:pPr>
      <w:r w:rsidRPr="00A20C58">
        <w:rPr>
          <w:rFonts w:cs="Times New Roman"/>
          <w:b/>
          <w:bCs/>
          <w:szCs w:val="24"/>
          <w:lang w:val="en-GB"/>
        </w:rPr>
        <w:t>Unit CODE:</w:t>
      </w:r>
      <w:r w:rsidR="00D431E4" w:rsidRPr="00A20C58">
        <w:rPr>
          <w:rFonts w:cs="Times New Roman"/>
          <w:b/>
          <w:bCs/>
          <w:szCs w:val="24"/>
          <w:lang w:val="en-GB"/>
        </w:rPr>
        <w:t xml:space="preserve"> LCBB5002</w:t>
      </w:r>
    </w:p>
    <w:p w14:paraId="0CA1E9DD" w14:textId="77777777" w:rsidR="00D431E4" w:rsidRPr="00A20C58" w:rsidRDefault="00D431E4" w:rsidP="00F4395B">
      <w:pPr>
        <w:spacing w:after="0" w:line="276" w:lineRule="auto"/>
        <w:rPr>
          <w:rFonts w:cs="Times New Roman"/>
          <w:b/>
          <w:bCs/>
          <w:szCs w:val="24"/>
          <w:lang w:val="en-GB"/>
        </w:rPr>
      </w:pPr>
    </w:p>
    <w:p w14:paraId="1293DD1B" w14:textId="77777777" w:rsidR="00D431E4" w:rsidRPr="00A20C58" w:rsidRDefault="00D431E4" w:rsidP="00F4395B">
      <w:pPr>
        <w:spacing w:after="0" w:line="276" w:lineRule="auto"/>
        <w:rPr>
          <w:rFonts w:cs="Times New Roman"/>
          <w:b/>
          <w:bCs/>
          <w:szCs w:val="24"/>
          <w:lang w:val="en-GB"/>
        </w:rPr>
      </w:pPr>
    </w:p>
    <w:p w14:paraId="11863626" w14:textId="77777777" w:rsidR="00D431E4" w:rsidRPr="00A20C58" w:rsidRDefault="00D431E4" w:rsidP="00F4395B">
      <w:pPr>
        <w:spacing w:after="0" w:line="276" w:lineRule="auto"/>
        <w:rPr>
          <w:rFonts w:cs="Times New Roman"/>
          <w:b/>
          <w:bCs/>
          <w:szCs w:val="24"/>
          <w:lang w:val="en-GB"/>
        </w:rPr>
      </w:pPr>
    </w:p>
    <w:p w14:paraId="4FF3FC74" w14:textId="77777777" w:rsidR="00D431E4" w:rsidRPr="00A20C58" w:rsidRDefault="00D431E4" w:rsidP="00F4395B">
      <w:pPr>
        <w:spacing w:after="0" w:line="276" w:lineRule="auto"/>
        <w:rPr>
          <w:rFonts w:cs="Times New Roman"/>
          <w:b/>
          <w:bCs/>
          <w:szCs w:val="24"/>
          <w:lang w:val="en-GB"/>
        </w:rPr>
      </w:pPr>
    </w:p>
    <w:p w14:paraId="4E0EEB2E" w14:textId="087DEDF1" w:rsidR="001512B9" w:rsidRPr="001512B9" w:rsidRDefault="001512B9" w:rsidP="001512B9">
      <w:pPr>
        <w:rPr>
          <w:rFonts w:cs="Times New Roman"/>
          <w:b/>
          <w:sz w:val="32"/>
          <w:szCs w:val="32"/>
          <w:lang w:val="en-GB"/>
        </w:rPr>
      </w:pPr>
      <w:r w:rsidRPr="001512B9">
        <w:rPr>
          <w:rFonts w:cs="Times New Roman"/>
          <w:b/>
          <w:sz w:val="32"/>
          <w:szCs w:val="32"/>
          <w:lang w:val="en-GB"/>
        </w:rPr>
        <w:t>Module tutor:</w:t>
      </w:r>
      <w:r w:rsidRPr="001512B9">
        <w:rPr>
          <w:rFonts w:cs="Times New Roman"/>
          <w:b/>
          <w:bCs/>
          <w:sz w:val="28"/>
          <w:szCs w:val="28"/>
          <w:lang w:val="en-GB"/>
        </w:rPr>
        <w:t xml:space="preserve"> </w:t>
      </w:r>
      <w:r w:rsidRPr="001512B9">
        <w:rPr>
          <w:rFonts w:ascii="Segoe UI" w:hAnsi="Segoe UI" w:cs="Segoe UI"/>
          <w:b/>
          <w:bCs/>
          <w:color w:val="373A3C"/>
          <w:sz w:val="28"/>
          <w:szCs w:val="28"/>
          <w:shd w:val="clear" w:color="auto" w:fill="FFF6AE"/>
        </w:rPr>
        <w:t>Riaz Bhatti</w:t>
      </w:r>
      <w:r>
        <w:rPr>
          <w:rFonts w:ascii="Segoe UI" w:hAnsi="Segoe UI" w:cs="Segoe UI"/>
          <w:color w:val="373A3C"/>
          <w:shd w:val="clear" w:color="auto" w:fill="FFF6AE"/>
        </w:rPr>
        <w:t> </w:t>
      </w:r>
    </w:p>
    <w:p w14:paraId="2D611649" w14:textId="77777777" w:rsidR="001512B9" w:rsidRPr="001512B9" w:rsidRDefault="001512B9" w:rsidP="001512B9">
      <w:pPr>
        <w:rPr>
          <w:rFonts w:cs="Times New Roman"/>
          <w:sz w:val="28"/>
          <w:lang w:val="en-GB"/>
        </w:rPr>
      </w:pPr>
    </w:p>
    <w:p w14:paraId="00A0A871" w14:textId="77777777" w:rsidR="001512B9" w:rsidRPr="001512B9" w:rsidRDefault="001512B9" w:rsidP="001512B9">
      <w:pPr>
        <w:rPr>
          <w:rFonts w:cs="Times New Roman"/>
          <w:b/>
          <w:sz w:val="28"/>
          <w:szCs w:val="24"/>
          <w:lang w:val="en-GB"/>
        </w:rPr>
      </w:pPr>
      <w:r w:rsidRPr="001512B9">
        <w:rPr>
          <w:rFonts w:cs="Times New Roman"/>
          <w:b/>
          <w:sz w:val="28"/>
          <w:szCs w:val="24"/>
          <w:lang w:val="en-GB"/>
        </w:rPr>
        <w:t xml:space="preserve">Student </w:t>
      </w:r>
      <w:proofErr w:type="spellStart"/>
      <w:proofErr w:type="gramStart"/>
      <w:r w:rsidRPr="001512B9">
        <w:rPr>
          <w:rFonts w:cs="Times New Roman"/>
          <w:b/>
          <w:sz w:val="28"/>
          <w:szCs w:val="24"/>
          <w:lang w:val="en-GB"/>
        </w:rPr>
        <w:t>Name:Adelina</w:t>
      </w:r>
      <w:proofErr w:type="spellEnd"/>
      <w:proofErr w:type="gramEnd"/>
      <w:r w:rsidRPr="001512B9">
        <w:rPr>
          <w:rFonts w:cs="Times New Roman"/>
          <w:b/>
          <w:sz w:val="28"/>
          <w:szCs w:val="24"/>
          <w:lang w:val="en-GB"/>
        </w:rPr>
        <w:t xml:space="preserve"> Camelia Perva</w:t>
      </w:r>
    </w:p>
    <w:p w14:paraId="2E6ABA30" w14:textId="77777777" w:rsidR="001512B9" w:rsidRPr="001512B9" w:rsidRDefault="001512B9" w:rsidP="001512B9">
      <w:pPr>
        <w:rPr>
          <w:rFonts w:cs="Times New Roman"/>
          <w:b/>
          <w:sz w:val="28"/>
          <w:szCs w:val="24"/>
          <w:lang w:val="en-GB"/>
        </w:rPr>
      </w:pPr>
      <w:r w:rsidRPr="001512B9">
        <w:rPr>
          <w:rFonts w:cs="Times New Roman"/>
          <w:sz w:val="28"/>
          <w:szCs w:val="24"/>
          <w:lang w:val="en-GB"/>
        </w:rPr>
        <w:tab/>
      </w:r>
      <w:r w:rsidRPr="001512B9">
        <w:rPr>
          <w:rFonts w:cs="Times New Roman"/>
          <w:sz w:val="28"/>
          <w:szCs w:val="24"/>
          <w:lang w:val="en-GB"/>
        </w:rPr>
        <w:tab/>
        <w:t xml:space="preserve">         </w:t>
      </w:r>
      <w:r w:rsidRPr="001512B9">
        <w:rPr>
          <w:rFonts w:cs="Times New Roman"/>
          <w:b/>
          <w:sz w:val="28"/>
          <w:szCs w:val="24"/>
          <w:lang w:val="en-GB"/>
        </w:rPr>
        <w:t>Student ID:2020310</w:t>
      </w:r>
    </w:p>
    <w:p w14:paraId="778A1824" w14:textId="2959F1DB" w:rsidR="007C3B7C" w:rsidRPr="00A20C58" w:rsidRDefault="006735B5" w:rsidP="00F4395B">
      <w:pPr>
        <w:spacing w:after="0" w:line="276" w:lineRule="auto"/>
        <w:jc w:val="center"/>
        <w:rPr>
          <w:rFonts w:cs="Times New Roman"/>
          <w:szCs w:val="24"/>
          <w:lang w:val="en-GB"/>
        </w:rPr>
      </w:pPr>
      <w:r w:rsidRPr="00A20C58">
        <w:rPr>
          <w:rFonts w:cs="Times New Roman"/>
          <w:szCs w:val="24"/>
          <w:lang w:val="en-GB"/>
        </w:rPr>
        <w:br w:type="page"/>
      </w:r>
    </w:p>
    <w:sdt>
      <w:sdtPr>
        <w:rPr>
          <w:rFonts w:ascii="Times New Roman" w:eastAsiaTheme="minorHAnsi" w:hAnsi="Times New Roman" w:cs="Times New Roman"/>
          <w:color w:val="auto"/>
          <w:sz w:val="24"/>
          <w:szCs w:val="24"/>
        </w:rPr>
        <w:id w:val="-750353076"/>
        <w:docPartObj>
          <w:docPartGallery w:val="Table of Contents"/>
          <w:docPartUnique/>
        </w:docPartObj>
      </w:sdtPr>
      <w:sdtEndPr>
        <w:rPr>
          <w:b/>
          <w:bCs/>
          <w:noProof/>
        </w:rPr>
      </w:sdtEndPr>
      <w:sdtContent>
        <w:p w14:paraId="6AF04971" w14:textId="1E3E232D" w:rsidR="00AA0E01" w:rsidRPr="00A20C58" w:rsidRDefault="006735B5" w:rsidP="00F4395B">
          <w:pPr>
            <w:pStyle w:val="TOCHeading"/>
            <w:spacing w:line="276" w:lineRule="auto"/>
            <w:rPr>
              <w:rFonts w:ascii="Times New Roman" w:hAnsi="Times New Roman" w:cs="Times New Roman"/>
              <w:b/>
              <w:bCs/>
              <w:color w:val="auto"/>
              <w:sz w:val="24"/>
              <w:szCs w:val="24"/>
            </w:rPr>
          </w:pPr>
          <w:r w:rsidRPr="00A20C58">
            <w:rPr>
              <w:rFonts w:ascii="Times New Roman" w:hAnsi="Times New Roman" w:cs="Times New Roman"/>
              <w:b/>
              <w:bCs/>
              <w:color w:val="auto"/>
              <w:sz w:val="24"/>
              <w:szCs w:val="24"/>
            </w:rPr>
            <w:t>Table of Contents</w:t>
          </w:r>
        </w:p>
        <w:p w14:paraId="1D53A7B1" w14:textId="4AED64FD" w:rsidR="00692E67" w:rsidRPr="00A20C58" w:rsidRDefault="006735B5">
          <w:pPr>
            <w:pStyle w:val="TOC1"/>
            <w:tabs>
              <w:tab w:val="right" w:leader="dot" w:pos="9350"/>
            </w:tabs>
            <w:rPr>
              <w:rFonts w:eastAsiaTheme="minorEastAsia" w:cs="Times New Roman"/>
              <w:noProof/>
              <w:szCs w:val="24"/>
            </w:rPr>
          </w:pPr>
          <w:r w:rsidRPr="00A20C58">
            <w:rPr>
              <w:rFonts w:cs="Times New Roman"/>
              <w:szCs w:val="24"/>
            </w:rPr>
            <w:fldChar w:fldCharType="begin"/>
          </w:r>
          <w:r w:rsidRPr="00A20C58">
            <w:rPr>
              <w:rFonts w:cs="Times New Roman"/>
              <w:szCs w:val="24"/>
            </w:rPr>
            <w:instrText xml:space="preserve"> TOC \o "1-3" \h \z \u </w:instrText>
          </w:r>
          <w:r w:rsidRPr="00A20C58">
            <w:rPr>
              <w:rFonts w:cs="Times New Roman"/>
              <w:szCs w:val="24"/>
            </w:rPr>
            <w:fldChar w:fldCharType="separate"/>
          </w:r>
          <w:hyperlink w:anchor="_Toc99998351" w:history="1">
            <w:r w:rsidR="00692E67" w:rsidRPr="00A20C58">
              <w:rPr>
                <w:rStyle w:val="Hyperlink"/>
                <w:rFonts w:cs="Times New Roman"/>
                <w:noProof/>
                <w:szCs w:val="24"/>
                <w:lang w:val="en-GB"/>
              </w:rPr>
              <w:t>Introduction:</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_Toc99998351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3</w:t>
            </w:r>
            <w:r w:rsidR="00692E67" w:rsidRPr="00A20C58">
              <w:rPr>
                <w:rFonts w:cs="Times New Roman"/>
                <w:noProof/>
                <w:webHidden/>
                <w:szCs w:val="24"/>
              </w:rPr>
              <w:fldChar w:fldCharType="end"/>
            </w:r>
          </w:hyperlink>
        </w:p>
        <w:p w14:paraId="2D54FBB5" w14:textId="473EC1D7" w:rsidR="00692E67" w:rsidRPr="00A20C58" w:rsidRDefault="009A30EA">
          <w:pPr>
            <w:pStyle w:val="TOC1"/>
            <w:tabs>
              <w:tab w:val="right" w:leader="dot" w:pos="9350"/>
            </w:tabs>
            <w:rPr>
              <w:rFonts w:eastAsiaTheme="minorEastAsia" w:cs="Times New Roman"/>
              <w:noProof/>
              <w:szCs w:val="24"/>
            </w:rPr>
          </w:pPr>
          <w:hyperlink w:anchor="_Toc99998352" w:history="1">
            <w:r w:rsidR="00692E67" w:rsidRPr="00A20C58">
              <w:rPr>
                <w:rStyle w:val="Hyperlink"/>
                <w:rFonts w:cs="Times New Roman"/>
                <w:noProof/>
                <w:szCs w:val="24"/>
                <w:lang w:val="en-GB"/>
              </w:rPr>
              <w:t>Task A:</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_Toc99998352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3</w:t>
            </w:r>
            <w:r w:rsidR="00692E67" w:rsidRPr="00A20C58">
              <w:rPr>
                <w:rFonts w:cs="Times New Roman"/>
                <w:noProof/>
                <w:webHidden/>
                <w:szCs w:val="24"/>
              </w:rPr>
              <w:fldChar w:fldCharType="end"/>
            </w:r>
          </w:hyperlink>
        </w:p>
        <w:p w14:paraId="30491064" w14:textId="7B2AF3E9" w:rsidR="00692E67" w:rsidRPr="00A20C58" w:rsidRDefault="009A30EA">
          <w:pPr>
            <w:pStyle w:val="TOC2"/>
            <w:tabs>
              <w:tab w:val="right" w:leader="dot" w:pos="9350"/>
            </w:tabs>
            <w:rPr>
              <w:rFonts w:eastAsiaTheme="minorEastAsia" w:cs="Times New Roman"/>
              <w:noProof/>
              <w:szCs w:val="24"/>
            </w:rPr>
          </w:pPr>
          <w:hyperlink w:anchor="_Toc99998353" w:history="1">
            <w:r w:rsidR="00692E67" w:rsidRPr="00A20C58">
              <w:rPr>
                <w:rStyle w:val="Hyperlink"/>
                <w:rFonts w:cs="Times New Roman"/>
                <w:b/>
                <w:bCs/>
                <w:noProof/>
                <w:szCs w:val="24"/>
              </w:rPr>
              <w:t>i) Monthly control report showing</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_Toc99998353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3</w:t>
            </w:r>
            <w:r w:rsidR="00692E67" w:rsidRPr="00A20C58">
              <w:rPr>
                <w:rFonts w:cs="Times New Roman"/>
                <w:noProof/>
                <w:webHidden/>
                <w:szCs w:val="24"/>
              </w:rPr>
              <w:fldChar w:fldCharType="end"/>
            </w:r>
          </w:hyperlink>
        </w:p>
        <w:p w14:paraId="7E06AAA9" w14:textId="5D096131" w:rsidR="00692E67" w:rsidRPr="00A20C58" w:rsidRDefault="009A30EA">
          <w:pPr>
            <w:pStyle w:val="TOC2"/>
            <w:tabs>
              <w:tab w:val="right" w:leader="dot" w:pos="9350"/>
            </w:tabs>
            <w:rPr>
              <w:rFonts w:eastAsiaTheme="minorEastAsia" w:cs="Times New Roman"/>
              <w:noProof/>
              <w:szCs w:val="24"/>
            </w:rPr>
          </w:pPr>
          <w:hyperlink w:anchor="_Toc99998354" w:history="1">
            <w:r w:rsidR="00692E67" w:rsidRPr="00A20C58">
              <w:rPr>
                <w:rStyle w:val="Hyperlink"/>
                <w:rFonts w:cs="Times New Roman"/>
                <w:b/>
                <w:bCs/>
                <w:noProof/>
                <w:szCs w:val="24"/>
              </w:rPr>
              <w:t>ii) Performance report: Amana’s</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_Toc99998354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5</w:t>
            </w:r>
            <w:r w:rsidR="00692E67" w:rsidRPr="00A20C58">
              <w:rPr>
                <w:rFonts w:cs="Times New Roman"/>
                <w:noProof/>
                <w:webHidden/>
                <w:szCs w:val="24"/>
              </w:rPr>
              <w:fldChar w:fldCharType="end"/>
            </w:r>
          </w:hyperlink>
        </w:p>
        <w:p w14:paraId="60CE0988" w14:textId="4FB7FC10" w:rsidR="00692E67" w:rsidRPr="00A20C58" w:rsidRDefault="009A30EA">
          <w:pPr>
            <w:pStyle w:val="TOC2"/>
            <w:tabs>
              <w:tab w:val="right" w:leader="dot" w:pos="9350"/>
            </w:tabs>
            <w:rPr>
              <w:rFonts w:eastAsiaTheme="minorEastAsia" w:cs="Times New Roman"/>
              <w:noProof/>
              <w:szCs w:val="24"/>
            </w:rPr>
          </w:pPr>
          <w:hyperlink w:anchor="_Toc99998355" w:history="1">
            <w:r w:rsidR="00692E67" w:rsidRPr="00A20C58">
              <w:rPr>
                <w:rStyle w:val="Hyperlink"/>
                <w:rFonts w:cs="Times New Roman"/>
                <w:b/>
                <w:bCs/>
                <w:noProof/>
                <w:szCs w:val="24"/>
              </w:rPr>
              <w:t>iii) Recommendations:</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_Toc99998355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6</w:t>
            </w:r>
            <w:r w:rsidR="00692E67" w:rsidRPr="00A20C58">
              <w:rPr>
                <w:rFonts w:cs="Times New Roman"/>
                <w:noProof/>
                <w:webHidden/>
                <w:szCs w:val="24"/>
              </w:rPr>
              <w:fldChar w:fldCharType="end"/>
            </w:r>
          </w:hyperlink>
        </w:p>
        <w:p w14:paraId="5B509539" w14:textId="7CDAECA7" w:rsidR="00692E67" w:rsidRPr="00A20C58" w:rsidRDefault="009A30EA">
          <w:pPr>
            <w:pStyle w:val="TOC1"/>
            <w:tabs>
              <w:tab w:val="right" w:leader="dot" w:pos="9350"/>
            </w:tabs>
            <w:rPr>
              <w:rFonts w:eastAsiaTheme="minorEastAsia" w:cs="Times New Roman"/>
              <w:noProof/>
              <w:szCs w:val="24"/>
            </w:rPr>
          </w:pPr>
          <w:hyperlink w:anchor="_Toc99998356" w:history="1">
            <w:r w:rsidR="00692E67" w:rsidRPr="00A20C58">
              <w:rPr>
                <w:rStyle w:val="Hyperlink"/>
                <w:rFonts w:cs="Times New Roman"/>
                <w:noProof/>
                <w:szCs w:val="24"/>
              </w:rPr>
              <w:t>Part B:</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_Toc99998356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7</w:t>
            </w:r>
            <w:r w:rsidR="00692E67" w:rsidRPr="00A20C58">
              <w:rPr>
                <w:rFonts w:cs="Times New Roman"/>
                <w:noProof/>
                <w:webHidden/>
                <w:szCs w:val="24"/>
              </w:rPr>
              <w:fldChar w:fldCharType="end"/>
            </w:r>
          </w:hyperlink>
        </w:p>
        <w:p w14:paraId="3D799E59" w14:textId="2B8722A4" w:rsidR="00692E67" w:rsidRPr="00A20C58" w:rsidRDefault="009A30EA">
          <w:pPr>
            <w:pStyle w:val="TOC2"/>
            <w:tabs>
              <w:tab w:val="right" w:leader="dot" w:pos="9350"/>
            </w:tabs>
            <w:rPr>
              <w:rFonts w:eastAsiaTheme="minorEastAsia" w:cs="Times New Roman"/>
              <w:noProof/>
              <w:szCs w:val="24"/>
            </w:rPr>
          </w:pPr>
          <w:hyperlink w:anchor="_Toc99998357" w:history="1">
            <w:r w:rsidR="00692E67" w:rsidRPr="00A20C58">
              <w:rPr>
                <w:rStyle w:val="Hyperlink"/>
                <w:rFonts w:cs="Times New Roman"/>
                <w:b/>
                <w:bCs/>
                <w:noProof/>
                <w:szCs w:val="24"/>
              </w:rPr>
              <w:t>i) Cost-benefit analysis:</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_Toc99998357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7</w:t>
            </w:r>
            <w:r w:rsidR="00692E67" w:rsidRPr="00A20C58">
              <w:rPr>
                <w:rFonts w:cs="Times New Roman"/>
                <w:noProof/>
                <w:webHidden/>
                <w:szCs w:val="24"/>
              </w:rPr>
              <w:fldChar w:fldCharType="end"/>
            </w:r>
          </w:hyperlink>
        </w:p>
        <w:p w14:paraId="7DBC92B9" w14:textId="6CBC3EA5" w:rsidR="00692E67" w:rsidRPr="00A20C58" w:rsidRDefault="009A30EA">
          <w:pPr>
            <w:pStyle w:val="TOC2"/>
            <w:tabs>
              <w:tab w:val="right" w:leader="dot" w:pos="9350"/>
            </w:tabs>
            <w:rPr>
              <w:rFonts w:eastAsiaTheme="minorEastAsia" w:cs="Times New Roman"/>
              <w:noProof/>
              <w:szCs w:val="24"/>
            </w:rPr>
          </w:pPr>
          <w:hyperlink w:anchor="_Toc99998358" w:history="1">
            <w:r w:rsidR="00692E67" w:rsidRPr="00A20C58">
              <w:rPr>
                <w:rStyle w:val="Hyperlink"/>
                <w:rFonts w:cs="Times New Roman"/>
                <w:b/>
                <w:bCs/>
                <w:noProof/>
                <w:szCs w:val="24"/>
              </w:rPr>
              <w:t>ii) Cost-Volume-Profit analysis</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_Toc99998358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9</w:t>
            </w:r>
            <w:r w:rsidR="00692E67" w:rsidRPr="00A20C58">
              <w:rPr>
                <w:rFonts w:cs="Times New Roman"/>
                <w:noProof/>
                <w:webHidden/>
                <w:szCs w:val="24"/>
              </w:rPr>
              <w:fldChar w:fldCharType="end"/>
            </w:r>
          </w:hyperlink>
        </w:p>
        <w:p w14:paraId="4655AD9B" w14:textId="5C620D0C" w:rsidR="00692E67" w:rsidRPr="00A20C58" w:rsidRDefault="009A30EA">
          <w:pPr>
            <w:pStyle w:val="TOC2"/>
            <w:tabs>
              <w:tab w:val="right" w:leader="dot" w:pos="9350"/>
            </w:tabs>
            <w:rPr>
              <w:rFonts w:eastAsiaTheme="minorEastAsia" w:cs="Times New Roman"/>
              <w:noProof/>
              <w:szCs w:val="24"/>
            </w:rPr>
          </w:pPr>
          <w:hyperlink w:anchor="_Toc99998359" w:history="1">
            <w:r w:rsidR="00692E67" w:rsidRPr="00A20C58">
              <w:rPr>
                <w:rStyle w:val="Hyperlink"/>
                <w:rFonts w:cs="Times New Roman"/>
                <w:b/>
                <w:bCs/>
                <w:noProof/>
                <w:szCs w:val="24"/>
                <w:lang w:val="en-GB"/>
              </w:rPr>
              <w:t>iii) Recommendations:</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_Toc99998359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11</w:t>
            </w:r>
            <w:r w:rsidR="00692E67" w:rsidRPr="00A20C58">
              <w:rPr>
                <w:rFonts w:cs="Times New Roman"/>
                <w:noProof/>
                <w:webHidden/>
                <w:szCs w:val="24"/>
              </w:rPr>
              <w:fldChar w:fldCharType="end"/>
            </w:r>
          </w:hyperlink>
        </w:p>
        <w:p w14:paraId="5FF1EA73" w14:textId="736461AC" w:rsidR="00692E67" w:rsidRPr="00A20C58" w:rsidRDefault="009A30EA">
          <w:pPr>
            <w:pStyle w:val="TOC1"/>
            <w:tabs>
              <w:tab w:val="right" w:leader="dot" w:pos="9350"/>
            </w:tabs>
            <w:rPr>
              <w:rFonts w:eastAsiaTheme="minorEastAsia" w:cs="Times New Roman"/>
              <w:noProof/>
              <w:szCs w:val="24"/>
            </w:rPr>
          </w:pPr>
          <w:hyperlink w:anchor="_Toc99998360" w:history="1">
            <w:r w:rsidR="00692E67" w:rsidRPr="00A20C58">
              <w:rPr>
                <w:rStyle w:val="Hyperlink"/>
                <w:rFonts w:cs="Times New Roman"/>
                <w:noProof/>
                <w:szCs w:val="24"/>
                <w:lang w:val="en-GB"/>
              </w:rPr>
              <w:t>Conclusion:</w:t>
            </w:r>
            <w:r w:rsidR="00692E67" w:rsidRPr="00A20C58">
              <w:rPr>
                <w:rFonts w:cs="Times New Roman"/>
                <w:noProof/>
                <w:webHidden/>
                <w:szCs w:val="24"/>
              </w:rPr>
              <w:tab/>
            </w:r>
            <w:r w:rsidR="00692E67" w:rsidRPr="00A20C58">
              <w:rPr>
                <w:rFonts w:cs="Times New Roman"/>
                <w:noProof/>
                <w:webHidden/>
                <w:szCs w:val="24"/>
              </w:rPr>
              <w:fldChar w:fldCharType="begin"/>
            </w:r>
            <w:r w:rsidR="00692E67" w:rsidRPr="00A20C58">
              <w:rPr>
                <w:rFonts w:cs="Times New Roman"/>
                <w:noProof/>
                <w:webHidden/>
                <w:szCs w:val="24"/>
              </w:rPr>
              <w:instrText xml:space="preserve"> PAGEREF _Toc99998360 \h </w:instrText>
            </w:r>
            <w:r w:rsidR="00692E67" w:rsidRPr="00A20C58">
              <w:rPr>
                <w:rFonts w:cs="Times New Roman"/>
                <w:noProof/>
                <w:webHidden/>
                <w:szCs w:val="24"/>
              </w:rPr>
            </w:r>
            <w:r w:rsidR="00692E67" w:rsidRPr="00A20C58">
              <w:rPr>
                <w:rFonts w:cs="Times New Roman"/>
                <w:noProof/>
                <w:webHidden/>
                <w:szCs w:val="24"/>
              </w:rPr>
              <w:fldChar w:fldCharType="separate"/>
            </w:r>
            <w:r w:rsidR="00692E67" w:rsidRPr="00A20C58">
              <w:rPr>
                <w:rFonts w:cs="Times New Roman"/>
                <w:noProof/>
                <w:webHidden/>
                <w:szCs w:val="24"/>
              </w:rPr>
              <w:t>12</w:t>
            </w:r>
            <w:r w:rsidR="00692E67" w:rsidRPr="00A20C58">
              <w:rPr>
                <w:rFonts w:cs="Times New Roman"/>
                <w:noProof/>
                <w:webHidden/>
                <w:szCs w:val="24"/>
              </w:rPr>
              <w:fldChar w:fldCharType="end"/>
            </w:r>
          </w:hyperlink>
        </w:p>
        <w:p w14:paraId="1F3E57DC" w14:textId="5EBC2121" w:rsidR="00AA0E01" w:rsidRPr="00A20C58" w:rsidRDefault="006735B5" w:rsidP="00F4395B">
          <w:pPr>
            <w:spacing w:after="0" w:line="276" w:lineRule="auto"/>
            <w:rPr>
              <w:rFonts w:cs="Times New Roman"/>
              <w:szCs w:val="24"/>
            </w:rPr>
          </w:pPr>
          <w:r w:rsidRPr="00A20C58">
            <w:rPr>
              <w:rFonts w:cs="Times New Roman"/>
              <w:noProof/>
              <w:szCs w:val="24"/>
            </w:rPr>
            <w:fldChar w:fldCharType="end"/>
          </w:r>
        </w:p>
      </w:sdtContent>
    </w:sdt>
    <w:bookmarkEnd w:id="0"/>
    <w:p w14:paraId="7C02745A" w14:textId="77777777" w:rsidR="00DA3CD2" w:rsidRPr="00A20C58" w:rsidRDefault="00DA3CD2" w:rsidP="00F4395B">
      <w:pPr>
        <w:spacing w:line="276" w:lineRule="auto"/>
        <w:jc w:val="left"/>
        <w:rPr>
          <w:rFonts w:eastAsiaTheme="majorEastAsia" w:cs="Times New Roman"/>
          <w:b/>
          <w:szCs w:val="24"/>
          <w:lang w:val="en-GB"/>
        </w:rPr>
      </w:pPr>
      <w:r w:rsidRPr="00A20C58">
        <w:rPr>
          <w:rFonts w:cs="Times New Roman"/>
          <w:szCs w:val="24"/>
          <w:lang w:val="en-GB"/>
        </w:rPr>
        <w:br w:type="page"/>
      </w:r>
    </w:p>
    <w:p w14:paraId="67269971" w14:textId="3CCF692B" w:rsidR="00EC6B94" w:rsidRPr="008A2CE6" w:rsidRDefault="006735B5" w:rsidP="00F4395B">
      <w:pPr>
        <w:pStyle w:val="Heading1"/>
        <w:spacing w:line="276" w:lineRule="auto"/>
        <w:rPr>
          <w:rFonts w:cs="Times New Roman"/>
          <w:sz w:val="32"/>
          <w:lang w:val="en-GB"/>
        </w:rPr>
      </w:pPr>
      <w:bookmarkStart w:id="1" w:name="_Toc99998351"/>
      <w:r w:rsidRPr="008A2CE6">
        <w:rPr>
          <w:rFonts w:cs="Times New Roman"/>
          <w:szCs w:val="28"/>
          <w:lang w:val="en-GB"/>
        </w:rPr>
        <w:lastRenderedPageBreak/>
        <w:t>Introduction:</w:t>
      </w:r>
      <w:bookmarkEnd w:id="1"/>
    </w:p>
    <w:p w14:paraId="7749157B" w14:textId="77B60385" w:rsidR="005C21CF" w:rsidRPr="00A20C58" w:rsidRDefault="005C21CF" w:rsidP="00F663BE">
      <w:pPr>
        <w:rPr>
          <w:lang w:val="en-GB"/>
        </w:rPr>
      </w:pPr>
      <w:r w:rsidRPr="00A20C58">
        <w:rPr>
          <w:lang w:val="en-GB"/>
        </w:rPr>
        <w:t xml:space="preserve">In the age of </w:t>
      </w:r>
      <w:r w:rsidR="009D6CE1" w:rsidRPr="00A20C58">
        <w:rPr>
          <w:lang w:val="en-GB"/>
        </w:rPr>
        <w:t>digitalization</w:t>
      </w:r>
      <w:r w:rsidRPr="00A20C58">
        <w:rPr>
          <w:lang w:val="en-GB"/>
        </w:rPr>
        <w:t xml:space="preserve">, organizations are increasingly relying on real-time decision making and planning. Accurate financial records, foresight into upcoming expenditures, and cost-cutting options are all goals for management accountants (Atkinson, Kaplan and Young, 2016). Management accounting relies on control reports, also known as management tolls, to help turn long-term plans into short-term objectives. The purpose of budget reports is to show how actual results compare to those that were budgeted. These tools are used to find discrepancies in sales or expenditures that need further investigation </w:t>
      </w:r>
      <w:r w:rsidR="009D6CE1" w:rsidRPr="00A20C58">
        <w:rPr>
          <w:lang w:val="en-GB"/>
        </w:rPr>
        <w:t>(</w:t>
      </w:r>
      <w:proofErr w:type="spellStart"/>
      <w:r w:rsidR="009D6CE1" w:rsidRPr="00A20C58">
        <w:rPr>
          <w:lang w:val="en-GB"/>
        </w:rPr>
        <w:t>Vaznonienė</w:t>
      </w:r>
      <w:proofErr w:type="spellEnd"/>
      <w:r w:rsidR="009D6CE1" w:rsidRPr="00A20C58">
        <w:rPr>
          <w:lang w:val="en-GB"/>
        </w:rPr>
        <w:t xml:space="preserve">, M. and </w:t>
      </w:r>
      <w:proofErr w:type="spellStart"/>
      <w:r w:rsidR="009D6CE1" w:rsidRPr="00A20C58">
        <w:rPr>
          <w:lang w:val="en-GB"/>
        </w:rPr>
        <w:t>Stončiuvienė</w:t>
      </w:r>
      <w:proofErr w:type="spellEnd"/>
      <w:r w:rsidR="009D6CE1" w:rsidRPr="00A20C58">
        <w:rPr>
          <w:lang w:val="en-GB"/>
        </w:rPr>
        <w:t xml:space="preserve">, N., 2012). </w:t>
      </w:r>
      <w:r w:rsidRPr="00A20C58">
        <w:rPr>
          <w:lang w:val="en-GB"/>
        </w:rPr>
        <w:t xml:space="preserve">Analysis of deviations can help management identify if any remedial action is needed. Reports on budget variances will be included in a flexible budget report. The control report will be used to summarize Amana's performance. </w:t>
      </w:r>
      <w:proofErr w:type="gramStart"/>
      <w:r w:rsidRPr="00A20C58">
        <w:rPr>
          <w:lang w:val="en-GB"/>
        </w:rPr>
        <w:t>Last but not least</w:t>
      </w:r>
      <w:proofErr w:type="gramEnd"/>
      <w:r w:rsidRPr="00A20C58">
        <w:rPr>
          <w:lang w:val="en-GB"/>
        </w:rPr>
        <w:t>, it will examine Mr. Amana's decision to go online and propose whether or not they should develop their own online marketplace or trade through Amazon.</w:t>
      </w:r>
    </w:p>
    <w:p w14:paraId="2C2BA98B" w14:textId="4A4A6B46" w:rsidR="00692E67" w:rsidRPr="008A2CE6" w:rsidRDefault="006735B5" w:rsidP="008A2CE6">
      <w:pPr>
        <w:pStyle w:val="Heading1"/>
        <w:spacing w:line="276" w:lineRule="auto"/>
        <w:rPr>
          <w:rFonts w:cs="Times New Roman"/>
          <w:szCs w:val="28"/>
          <w:lang w:val="en-GB"/>
        </w:rPr>
      </w:pPr>
      <w:bookmarkStart w:id="2" w:name="_Toc99998352"/>
      <w:r w:rsidRPr="008A2CE6">
        <w:rPr>
          <w:rFonts w:cs="Times New Roman"/>
          <w:szCs w:val="28"/>
          <w:lang w:val="en-GB"/>
        </w:rPr>
        <w:t>Task A:</w:t>
      </w:r>
      <w:bookmarkEnd w:id="2"/>
    </w:p>
    <w:p w14:paraId="152AEA22" w14:textId="5C0801D3" w:rsidR="00F4395B" w:rsidRPr="00A20C58" w:rsidRDefault="006735B5" w:rsidP="00F4395B">
      <w:pPr>
        <w:pStyle w:val="Heading2"/>
        <w:spacing w:line="276" w:lineRule="auto"/>
        <w:rPr>
          <w:rFonts w:cs="Times New Roman"/>
          <w:sz w:val="24"/>
          <w:szCs w:val="24"/>
        </w:rPr>
      </w:pPr>
      <w:bookmarkStart w:id="3" w:name="_Toc99998353"/>
      <w:proofErr w:type="spellStart"/>
      <w:r w:rsidRPr="00A20C58">
        <w:rPr>
          <w:rStyle w:val="Strong"/>
          <w:rFonts w:cs="Times New Roman"/>
          <w:sz w:val="24"/>
          <w:szCs w:val="24"/>
        </w:rPr>
        <w:t>i</w:t>
      </w:r>
      <w:proofErr w:type="spellEnd"/>
      <w:r w:rsidRPr="00A20C58">
        <w:rPr>
          <w:rStyle w:val="Strong"/>
          <w:rFonts w:cs="Times New Roman"/>
          <w:sz w:val="24"/>
          <w:szCs w:val="24"/>
        </w:rPr>
        <w:t xml:space="preserve">) </w:t>
      </w:r>
      <w:r w:rsidR="00AC48D9" w:rsidRPr="00A20C58">
        <w:rPr>
          <w:rStyle w:val="Strong"/>
          <w:rFonts w:cs="Times New Roman"/>
          <w:sz w:val="24"/>
          <w:szCs w:val="24"/>
        </w:rPr>
        <w:t>Monthly control report showing</w:t>
      </w:r>
      <w:bookmarkEnd w:id="3"/>
      <w:r w:rsidR="00F4395B" w:rsidRPr="00A20C58">
        <w:rPr>
          <w:rStyle w:val="Strong"/>
          <w:rFonts w:cs="Times New Roman"/>
          <w:sz w:val="24"/>
          <w:szCs w:val="24"/>
        </w:rPr>
        <w:t xml:space="preserve"> </w:t>
      </w:r>
    </w:p>
    <w:p w14:paraId="52504E6D" w14:textId="78877C7D" w:rsidR="00983F49" w:rsidRPr="00A20C58" w:rsidRDefault="00983F49" w:rsidP="00F663BE">
      <w:r w:rsidRPr="00A20C58">
        <w:t xml:space="preserve">For a company, budgeting is the process of coming up with multiple real outcomes using set criteria and budgeted figures for the future, and then comparing the budgeted statistics with the actual performance to identify any inconsistencies. Before actual results are delivered, a budget is drawn out. In order to keep track of management's progress, budgetary control establishes goals for each department </w:t>
      </w:r>
      <w:r w:rsidR="009D6CE1" w:rsidRPr="00A20C58">
        <w:t>(</w:t>
      </w:r>
      <w:r w:rsidR="009D6CE1" w:rsidRPr="00A20C58">
        <w:rPr>
          <w:lang w:val="en-GB"/>
        </w:rPr>
        <w:t>Bruns, W.J. and Waterhouse, J.H., 1975)</w:t>
      </w:r>
      <w:r w:rsidRPr="00A20C58">
        <w:t>. The actual results are compared to the budgeted ones to see whether there have been any deviations. Senior management is informed of the progress being made by each division. This method can be used to implement management by exception.</w:t>
      </w:r>
    </w:p>
    <w:p w14:paraId="6DDD80DD" w14:textId="77777777" w:rsidR="00983F49" w:rsidRPr="00A20C58" w:rsidRDefault="00983F49" w:rsidP="00F663BE">
      <w:r w:rsidRPr="00A20C58">
        <w:t xml:space="preserve">Managers can identify issues and </w:t>
      </w:r>
      <w:proofErr w:type="gramStart"/>
      <w:r w:rsidRPr="00A20C58">
        <w:t>take action</w:t>
      </w:r>
      <w:proofErr w:type="gramEnd"/>
      <w:r w:rsidRPr="00A20C58">
        <w:t xml:space="preserve"> by comparing data from the original plan with data from the actual event. Budgetary control is an ongoing process that aids in both planning and coordinating. In addition, the control mechanism is included in the package. The purpose of budgeting is to remove one's own personal influence over one's financial situation. If actual sales and expenditures differ from those expected, organizations typically construct flexible budgets that allow them to adjust to future demand. A budget that </w:t>
      </w:r>
      <w:proofErr w:type="gramStart"/>
      <w:r w:rsidRPr="00A20C58">
        <w:t>takes into account</w:t>
      </w:r>
      <w:proofErr w:type="gramEnd"/>
      <w:r w:rsidRPr="00A20C58">
        <w:t xml:space="preserve"> a wide variety of sales data is one that can be adjusted as needed. Having a little leeway in the budget allows the organization to predict how the statistics will look at different sales levels. After each session of </w:t>
      </w:r>
      <w:r w:rsidRPr="00A20C58">
        <w:lastRenderedPageBreak/>
        <w:t>analysis, companies build a flexible budget so that management can discover problems early and solve them before they have an impact on the firm (typically monthly).</w:t>
      </w:r>
    </w:p>
    <w:p w14:paraId="65A5933F" w14:textId="7713EE68" w:rsidR="00983F49" w:rsidRPr="00A20C58" w:rsidRDefault="00983F49" w:rsidP="00F663BE">
      <w:r w:rsidRPr="00A20C58">
        <w:t xml:space="preserve">It is common practice to create a static budget based on a predetermined level of production for a given time period. Static budgets encompass the master budget and </w:t>
      </w:r>
      <w:proofErr w:type="gramStart"/>
      <w:r w:rsidRPr="00A20C58">
        <w:t>all of</w:t>
      </w:r>
      <w:proofErr w:type="gramEnd"/>
      <w:r w:rsidRPr="00A20C58">
        <w:t xml:space="preserve"> its sub-budgets as well (</w:t>
      </w:r>
      <w:r w:rsidR="009D6CE1" w:rsidRPr="00A20C58">
        <w:rPr>
          <w:color w:val="222222"/>
          <w:shd w:val="clear" w:color="auto" w:fill="FFFFFF"/>
        </w:rPr>
        <w:t>Manyuchi,2022</w:t>
      </w:r>
      <w:r w:rsidRPr="00A20C58">
        <w:t>). In order to evaluate a company's performance, a company's actual outcomes are compared to its budgeted results. However, this comparison may be like comparing apples to oranges because production should come first, and then sales. If sales fall short of expectations, comparing actual costs to anticipated expenditures may not be an accurate indicator of how well the company is meeting its goals.</w:t>
      </w:r>
    </w:p>
    <w:p w14:paraId="16996072" w14:textId="403AC0EF" w:rsidR="0014224F" w:rsidRPr="00A20C58" w:rsidRDefault="00983F49" w:rsidP="00F663BE">
      <w:r w:rsidRPr="00A20C58">
        <w:t>In the context of budgetary control, a variance is the difference between actual and planned (Flexed) revenues and expenditures. Management can assess if action is needed by analyzing the variations. Positive variations are more likely than negative ones to be favorable (</w:t>
      </w:r>
      <w:r w:rsidR="00320F3F" w:rsidRPr="00A20C58">
        <w:rPr>
          <w:color w:val="222222"/>
          <w:shd w:val="clear" w:color="auto" w:fill="FFFFFF"/>
        </w:rPr>
        <w:t>Marlowe,</w:t>
      </w:r>
      <w:r w:rsidRPr="00A20C58">
        <w:t xml:space="preserve"> 20</w:t>
      </w:r>
      <w:r w:rsidR="00F36F6A" w:rsidRPr="00A20C58">
        <w:t>09</w:t>
      </w:r>
      <w:r w:rsidRPr="00A20C58">
        <w:t xml:space="preserve">). According to certain textbooks, budget reports are labeled with the letter F or U following deviations to emphasize the sort of variance that exists. </w:t>
      </w:r>
      <w:proofErr w:type="gramStart"/>
      <w:r w:rsidRPr="00A20C58">
        <w:t>A number of</w:t>
      </w:r>
      <w:proofErr w:type="gramEnd"/>
      <w:r w:rsidRPr="00A20C58">
        <w:t xml:space="preserve"> causes could be cited to explain the discrepancy between budgeted and actual expenditures. One of the most important things to do is to track down the source of any errors. In order to keep tabs on the budget, this strategy is essential. Negative variances might indicate overspending or underspending, respectively.</w:t>
      </w:r>
      <w:r w:rsidR="006735B5" w:rsidRPr="00A20C58">
        <w:t xml:space="preserve"> Below the monthly control report is presented:</w:t>
      </w:r>
    </w:p>
    <w:p w14:paraId="1515B328" w14:textId="77777777" w:rsidR="0014224F" w:rsidRPr="00A20C58" w:rsidRDefault="006735B5" w:rsidP="00F4395B">
      <w:pPr>
        <w:spacing w:after="0" w:line="276" w:lineRule="auto"/>
        <w:jc w:val="center"/>
        <w:rPr>
          <w:rFonts w:cs="Times New Roman"/>
          <w:b/>
          <w:bCs/>
          <w:szCs w:val="24"/>
        </w:rPr>
      </w:pPr>
      <w:r w:rsidRPr="00A20C58">
        <w:rPr>
          <w:rFonts w:cs="Times New Roman"/>
          <w:b/>
          <w:bCs/>
          <w:szCs w:val="24"/>
        </w:rPr>
        <w:t>Monthly Control Report</w:t>
      </w:r>
    </w:p>
    <w:tbl>
      <w:tblPr>
        <w:tblStyle w:val="TableGrid"/>
        <w:tblW w:w="0" w:type="auto"/>
        <w:tblLook w:val="04A0" w:firstRow="1" w:lastRow="0" w:firstColumn="1" w:lastColumn="0" w:noHBand="0" w:noVBand="1"/>
      </w:tblPr>
      <w:tblGrid>
        <w:gridCol w:w="3235"/>
        <w:gridCol w:w="2070"/>
        <w:gridCol w:w="2070"/>
        <w:gridCol w:w="1975"/>
      </w:tblGrid>
      <w:tr w:rsidR="00211B96" w:rsidRPr="00A20C58" w14:paraId="14AF620D" w14:textId="77777777" w:rsidTr="00AD7B06">
        <w:tc>
          <w:tcPr>
            <w:tcW w:w="3235" w:type="dxa"/>
            <w:shd w:val="clear" w:color="auto" w:fill="auto"/>
          </w:tcPr>
          <w:p w14:paraId="7C86D2C7"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Particulars</w:t>
            </w:r>
          </w:p>
        </w:tc>
        <w:tc>
          <w:tcPr>
            <w:tcW w:w="2070" w:type="dxa"/>
            <w:shd w:val="clear" w:color="auto" w:fill="auto"/>
          </w:tcPr>
          <w:p w14:paraId="5B5126E9"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Actual Budget (A)</w:t>
            </w:r>
          </w:p>
        </w:tc>
        <w:tc>
          <w:tcPr>
            <w:tcW w:w="2070" w:type="dxa"/>
            <w:shd w:val="clear" w:color="auto" w:fill="auto"/>
          </w:tcPr>
          <w:p w14:paraId="534E93FB"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Revenue and Spending Variance (A-B)</w:t>
            </w:r>
          </w:p>
        </w:tc>
        <w:tc>
          <w:tcPr>
            <w:tcW w:w="1975" w:type="dxa"/>
            <w:shd w:val="clear" w:color="auto" w:fill="auto"/>
          </w:tcPr>
          <w:p w14:paraId="088FEE23"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Flexed budget (c)</w:t>
            </w:r>
          </w:p>
        </w:tc>
      </w:tr>
      <w:tr w:rsidR="00211B96" w:rsidRPr="00A20C58" w14:paraId="65D5B7C7" w14:textId="77777777" w:rsidTr="00AD7B06">
        <w:tc>
          <w:tcPr>
            <w:tcW w:w="3235" w:type="dxa"/>
            <w:shd w:val="clear" w:color="auto" w:fill="auto"/>
          </w:tcPr>
          <w:p w14:paraId="27513C14"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Units (Working-1)</w:t>
            </w:r>
          </w:p>
        </w:tc>
        <w:tc>
          <w:tcPr>
            <w:tcW w:w="2070" w:type="dxa"/>
            <w:shd w:val="clear" w:color="auto" w:fill="auto"/>
          </w:tcPr>
          <w:p w14:paraId="727A9D4F"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80,000</w:t>
            </w:r>
          </w:p>
        </w:tc>
        <w:tc>
          <w:tcPr>
            <w:tcW w:w="2070" w:type="dxa"/>
            <w:shd w:val="clear" w:color="auto" w:fill="auto"/>
          </w:tcPr>
          <w:p w14:paraId="64F1DBEE" w14:textId="77777777" w:rsidR="0014224F" w:rsidRPr="00A20C58" w:rsidRDefault="0014224F" w:rsidP="00F4395B">
            <w:pPr>
              <w:spacing w:line="276" w:lineRule="auto"/>
              <w:jc w:val="center"/>
              <w:rPr>
                <w:rFonts w:cs="Times New Roman"/>
                <w:szCs w:val="24"/>
                <w:lang w:val="en-GB"/>
              </w:rPr>
            </w:pPr>
          </w:p>
        </w:tc>
        <w:tc>
          <w:tcPr>
            <w:tcW w:w="1975" w:type="dxa"/>
            <w:shd w:val="clear" w:color="auto" w:fill="auto"/>
          </w:tcPr>
          <w:p w14:paraId="2D8F1998"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80,000</w:t>
            </w:r>
          </w:p>
        </w:tc>
      </w:tr>
      <w:tr w:rsidR="00211B96" w:rsidRPr="00A20C58" w14:paraId="244A87BE" w14:textId="77777777" w:rsidTr="00AD7B06">
        <w:tc>
          <w:tcPr>
            <w:tcW w:w="3235" w:type="dxa"/>
            <w:shd w:val="clear" w:color="auto" w:fill="auto"/>
          </w:tcPr>
          <w:p w14:paraId="52F84C25"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 xml:space="preserve">Sales </w:t>
            </w:r>
          </w:p>
        </w:tc>
        <w:tc>
          <w:tcPr>
            <w:tcW w:w="2070" w:type="dxa"/>
            <w:shd w:val="clear" w:color="auto" w:fill="auto"/>
          </w:tcPr>
          <w:p w14:paraId="1A8E1524"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£1600,000</w:t>
            </w:r>
          </w:p>
        </w:tc>
        <w:tc>
          <w:tcPr>
            <w:tcW w:w="2070" w:type="dxa"/>
            <w:shd w:val="clear" w:color="auto" w:fill="auto"/>
          </w:tcPr>
          <w:p w14:paraId="57CDB68E"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£400,000 (U)</w:t>
            </w:r>
          </w:p>
        </w:tc>
        <w:tc>
          <w:tcPr>
            <w:tcW w:w="1975" w:type="dxa"/>
            <w:shd w:val="clear" w:color="auto" w:fill="auto"/>
          </w:tcPr>
          <w:p w14:paraId="09E1536F"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£2000,000</w:t>
            </w:r>
          </w:p>
        </w:tc>
      </w:tr>
      <w:tr w:rsidR="00211B96" w:rsidRPr="00A20C58" w14:paraId="54A03321" w14:textId="77777777" w:rsidTr="00AD7B06">
        <w:tc>
          <w:tcPr>
            <w:tcW w:w="3235" w:type="dxa"/>
            <w:shd w:val="clear" w:color="auto" w:fill="auto"/>
          </w:tcPr>
          <w:p w14:paraId="5A464343" w14:textId="77777777" w:rsidR="0014224F" w:rsidRPr="00A20C58" w:rsidRDefault="006735B5" w:rsidP="00F4395B">
            <w:pPr>
              <w:spacing w:line="276" w:lineRule="auto"/>
              <w:rPr>
                <w:rFonts w:cs="Times New Roman"/>
                <w:b/>
                <w:bCs/>
                <w:szCs w:val="24"/>
                <w:lang w:val="en-GB"/>
              </w:rPr>
            </w:pPr>
            <w:r w:rsidRPr="00A20C58">
              <w:rPr>
                <w:rFonts w:cs="Times New Roman"/>
                <w:b/>
                <w:bCs/>
                <w:szCs w:val="24"/>
                <w:lang w:val="en-GB"/>
              </w:rPr>
              <w:t>Variable Expenses:</w:t>
            </w:r>
          </w:p>
        </w:tc>
        <w:tc>
          <w:tcPr>
            <w:tcW w:w="2070" w:type="dxa"/>
            <w:shd w:val="clear" w:color="auto" w:fill="auto"/>
          </w:tcPr>
          <w:p w14:paraId="548F46DE" w14:textId="77777777" w:rsidR="0014224F" w:rsidRPr="00A20C58" w:rsidRDefault="0014224F" w:rsidP="00F4395B">
            <w:pPr>
              <w:spacing w:line="276" w:lineRule="auto"/>
              <w:jc w:val="center"/>
              <w:rPr>
                <w:rFonts w:cs="Times New Roman"/>
                <w:szCs w:val="24"/>
                <w:lang w:val="en-GB"/>
              </w:rPr>
            </w:pPr>
          </w:p>
        </w:tc>
        <w:tc>
          <w:tcPr>
            <w:tcW w:w="2070" w:type="dxa"/>
            <w:shd w:val="clear" w:color="auto" w:fill="auto"/>
          </w:tcPr>
          <w:p w14:paraId="179E9136" w14:textId="77777777" w:rsidR="0014224F" w:rsidRPr="00A20C58" w:rsidRDefault="0014224F" w:rsidP="00F4395B">
            <w:pPr>
              <w:spacing w:line="276" w:lineRule="auto"/>
              <w:jc w:val="center"/>
              <w:rPr>
                <w:rFonts w:cs="Times New Roman"/>
                <w:szCs w:val="24"/>
                <w:lang w:val="en-GB"/>
              </w:rPr>
            </w:pPr>
          </w:p>
        </w:tc>
        <w:tc>
          <w:tcPr>
            <w:tcW w:w="1975" w:type="dxa"/>
            <w:shd w:val="clear" w:color="auto" w:fill="auto"/>
          </w:tcPr>
          <w:p w14:paraId="393580EF" w14:textId="77777777" w:rsidR="0014224F" w:rsidRPr="00A20C58" w:rsidRDefault="0014224F" w:rsidP="00F4395B">
            <w:pPr>
              <w:spacing w:line="276" w:lineRule="auto"/>
              <w:jc w:val="center"/>
              <w:rPr>
                <w:rFonts w:cs="Times New Roman"/>
                <w:szCs w:val="24"/>
                <w:lang w:val="en-GB"/>
              </w:rPr>
            </w:pPr>
          </w:p>
        </w:tc>
      </w:tr>
      <w:tr w:rsidR="00211B96" w:rsidRPr="00A20C58" w14:paraId="73A7D4D0" w14:textId="77777777" w:rsidTr="00AD7B06">
        <w:tc>
          <w:tcPr>
            <w:tcW w:w="3235" w:type="dxa"/>
            <w:shd w:val="clear" w:color="auto" w:fill="auto"/>
          </w:tcPr>
          <w:p w14:paraId="20D65ED1"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Materials (Working-2)</w:t>
            </w:r>
          </w:p>
        </w:tc>
        <w:tc>
          <w:tcPr>
            <w:tcW w:w="2070" w:type="dxa"/>
            <w:shd w:val="clear" w:color="auto" w:fill="auto"/>
          </w:tcPr>
          <w:p w14:paraId="5B004BFE"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280,000</w:t>
            </w:r>
          </w:p>
        </w:tc>
        <w:tc>
          <w:tcPr>
            <w:tcW w:w="2070" w:type="dxa"/>
            <w:shd w:val="clear" w:color="auto" w:fill="auto"/>
          </w:tcPr>
          <w:p w14:paraId="357047D6"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80,000 (U)</w:t>
            </w:r>
          </w:p>
        </w:tc>
        <w:tc>
          <w:tcPr>
            <w:tcW w:w="1975" w:type="dxa"/>
            <w:shd w:val="clear" w:color="auto" w:fill="auto"/>
          </w:tcPr>
          <w:p w14:paraId="2F809A2F"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200,000</w:t>
            </w:r>
          </w:p>
        </w:tc>
      </w:tr>
      <w:tr w:rsidR="00211B96" w:rsidRPr="00A20C58" w14:paraId="4A0712BD" w14:textId="77777777" w:rsidTr="00AD7B06">
        <w:tc>
          <w:tcPr>
            <w:tcW w:w="3235" w:type="dxa"/>
            <w:shd w:val="clear" w:color="auto" w:fill="auto"/>
          </w:tcPr>
          <w:p w14:paraId="089C244E"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Labour (Working-3)</w:t>
            </w:r>
          </w:p>
        </w:tc>
        <w:tc>
          <w:tcPr>
            <w:tcW w:w="2070" w:type="dxa"/>
            <w:shd w:val="clear" w:color="auto" w:fill="auto"/>
          </w:tcPr>
          <w:p w14:paraId="692977CF"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440,000</w:t>
            </w:r>
          </w:p>
        </w:tc>
        <w:tc>
          <w:tcPr>
            <w:tcW w:w="2070" w:type="dxa"/>
            <w:shd w:val="clear" w:color="auto" w:fill="auto"/>
          </w:tcPr>
          <w:p w14:paraId="76E6383B"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120,000 (U)</w:t>
            </w:r>
          </w:p>
        </w:tc>
        <w:tc>
          <w:tcPr>
            <w:tcW w:w="1975" w:type="dxa"/>
            <w:shd w:val="clear" w:color="auto" w:fill="auto"/>
          </w:tcPr>
          <w:p w14:paraId="79082F2F"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320,000</w:t>
            </w:r>
          </w:p>
        </w:tc>
      </w:tr>
      <w:tr w:rsidR="00211B96" w:rsidRPr="00A20C58" w14:paraId="348DB883" w14:textId="77777777" w:rsidTr="00AD7B06">
        <w:tc>
          <w:tcPr>
            <w:tcW w:w="3235" w:type="dxa"/>
            <w:shd w:val="clear" w:color="auto" w:fill="auto"/>
          </w:tcPr>
          <w:p w14:paraId="0C66AF76"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Overhead (Working-4)</w:t>
            </w:r>
          </w:p>
        </w:tc>
        <w:tc>
          <w:tcPr>
            <w:tcW w:w="2070" w:type="dxa"/>
            <w:shd w:val="clear" w:color="auto" w:fill="auto"/>
          </w:tcPr>
          <w:p w14:paraId="5A65EA54"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120,000</w:t>
            </w:r>
          </w:p>
        </w:tc>
        <w:tc>
          <w:tcPr>
            <w:tcW w:w="2070" w:type="dxa"/>
            <w:shd w:val="clear" w:color="auto" w:fill="auto"/>
          </w:tcPr>
          <w:p w14:paraId="12DB75A8"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0</w:t>
            </w:r>
          </w:p>
        </w:tc>
        <w:tc>
          <w:tcPr>
            <w:tcW w:w="1975" w:type="dxa"/>
            <w:shd w:val="clear" w:color="auto" w:fill="auto"/>
          </w:tcPr>
          <w:p w14:paraId="083D590B"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120,000</w:t>
            </w:r>
          </w:p>
        </w:tc>
      </w:tr>
      <w:tr w:rsidR="00211B96" w:rsidRPr="00A20C58" w14:paraId="45721C3B" w14:textId="77777777" w:rsidTr="00AD7B06">
        <w:tc>
          <w:tcPr>
            <w:tcW w:w="3235" w:type="dxa"/>
            <w:shd w:val="clear" w:color="auto" w:fill="auto"/>
          </w:tcPr>
          <w:p w14:paraId="3BEC584D" w14:textId="77777777" w:rsidR="0014224F" w:rsidRPr="00A20C58" w:rsidRDefault="006735B5" w:rsidP="00F4395B">
            <w:pPr>
              <w:spacing w:line="276" w:lineRule="auto"/>
              <w:jc w:val="center"/>
              <w:rPr>
                <w:rFonts w:cs="Times New Roman"/>
                <w:b/>
                <w:bCs/>
                <w:szCs w:val="24"/>
                <w:lang w:val="en-GB"/>
              </w:rPr>
            </w:pPr>
            <w:r w:rsidRPr="00A20C58">
              <w:rPr>
                <w:rFonts w:cs="Times New Roman"/>
                <w:b/>
                <w:bCs/>
                <w:szCs w:val="24"/>
                <w:lang w:val="en-GB"/>
              </w:rPr>
              <w:t>Contribution</w:t>
            </w:r>
          </w:p>
        </w:tc>
        <w:tc>
          <w:tcPr>
            <w:tcW w:w="2070" w:type="dxa"/>
            <w:shd w:val="clear" w:color="auto" w:fill="auto"/>
          </w:tcPr>
          <w:p w14:paraId="75044C39"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760,000</w:t>
            </w:r>
          </w:p>
        </w:tc>
        <w:tc>
          <w:tcPr>
            <w:tcW w:w="2070" w:type="dxa"/>
            <w:shd w:val="clear" w:color="auto" w:fill="auto"/>
          </w:tcPr>
          <w:p w14:paraId="40ED2722"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600,000 (U)</w:t>
            </w:r>
          </w:p>
        </w:tc>
        <w:tc>
          <w:tcPr>
            <w:tcW w:w="1975" w:type="dxa"/>
            <w:shd w:val="clear" w:color="auto" w:fill="auto"/>
          </w:tcPr>
          <w:p w14:paraId="65032A14"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1360,000</w:t>
            </w:r>
          </w:p>
        </w:tc>
      </w:tr>
      <w:tr w:rsidR="00211B96" w:rsidRPr="00A20C58" w14:paraId="793ECC98" w14:textId="77777777" w:rsidTr="00AD7B06">
        <w:tc>
          <w:tcPr>
            <w:tcW w:w="3235" w:type="dxa"/>
            <w:shd w:val="clear" w:color="auto" w:fill="auto"/>
          </w:tcPr>
          <w:p w14:paraId="45B1CA8A" w14:textId="77777777" w:rsidR="0014224F" w:rsidRPr="00A20C58" w:rsidRDefault="006735B5" w:rsidP="00F4395B">
            <w:pPr>
              <w:spacing w:line="276" w:lineRule="auto"/>
              <w:rPr>
                <w:rFonts w:cs="Times New Roman"/>
                <w:b/>
                <w:bCs/>
                <w:szCs w:val="24"/>
                <w:lang w:val="en-GB"/>
              </w:rPr>
            </w:pPr>
            <w:r w:rsidRPr="00A20C58">
              <w:rPr>
                <w:rFonts w:cs="Times New Roman"/>
                <w:b/>
                <w:bCs/>
                <w:szCs w:val="24"/>
                <w:lang w:val="en-GB"/>
              </w:rPr>
              <w:t>Fixed overheads:</w:t>
            </w:r>
          </w:p>
        </w:tc>
        <w:tc>
          <w:tcPr>
            <w:tcW w:w="2070" w:type="dxa"/>
            <w:shd w:val="clear" w:color="auto" w:fill="auto"/>
          </w:tcPr>
          <w:p w14:paraId="50B3F86F" w14:textId="77777777" w:rsidR="0014224F" w:rsidRPr="00A20C58" w:rsidRDefault="0014224F" w:rsidP="00F4395B">
            <w:pPr>
              <w:spacing w:line="276" w:lineRule="auto"/>
              <w:jc w:val="center"/>
              <w:rPr>
                <w:rFonts w:cs="Times New Roman"/>
                <w:szCs w:val="24"/>
                <w:lang w:val="en-GB"/>
              </w:rPr>
            </w:pPr>
          </w:p>
        </w:tc>
        <w:tc>
          <w:tcPr>
            <w:tcW w:w="2070" w:type="dxa"/>
            <w:shd w:val="clear" w:color="auto" w:fill="auto"/>
          </w:tcPr>
          <w:p w14:paraId="234E8E2C" w14:textId="77777777" w:rsidR="0014224F" w:rsidRPr="00A20C58" w:rsidRDefault="0014224F" w:rsidP="00F4395B">
            <w:pPr>
              <w:spacing w:line="276" w:lineRule="auto"/>
              <w:jc w:val="center"/>
              <w:rPr>
                <w:rFonts w:cs="Times New Roman"/>
                <w:szCs w:val="24"/>
                <w:lang w:val="en-GB"/>
              </w:rPr>
            </w:pPr>
          </w:p>
        </w:tc>
        <w:tc>
          <w:tcPr>
            <w:tcW w:w="1975" w:type="dxa"/>
            <w:shd w:val="clear" w:color="auto" w:fill="auto"/>
          </w:tcPr>
          <w:p w14:paraId="17B0EB47" w14:textId="77777777" w:rsidR="0014224F" w:rsidRPr="00A20C58" w:rsidRDefault="0014224F" w:rsidP="00F4395B">
            <w:pPr>
              <w:spacing w:line="276" w:lineRule="auto"/>
              <w:jc w:val="center"/>
              <w:rPr>
                <w:rFonts w:cs="Times New Roman"/>
                <w:szCs w:val="24"/>
                <w:lang w:val="en-GB"/>
              </w:rPr>
            </w:pPr>
          </w:p>
        </w:tc>
      </w:tr>
      <w:tr w:rsidR="00211B96" w:rsidRPr="00A20C58" w14:paraId="477BAAE5" w14:textId="77777777" w:rsidTr="00AD7B06">
        <w:tc>
          <w:tcPr>
            <w:tcW w:w="3235" w:type="dxa"/>
            <w:shd w:val="clear" w:color="auto" w:fill="auto"/>
          </w:tcPr>
          <w:p w14:paraId="793BE032"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Warehouse rental</w:t>
            </w:r>
          </w:p>
        </w:tc>
        <w:tc>
          <w:tcPr>
            <w:tcW w:w="2070" w:type="dxa"/>
            <w:shd w:val="clear" w:color="auto" w:fill="auto"/>
          </w:tcPr>
          <w:p w14:paraId="0914DD79"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170,000</w:t>
            </w:r>
          </w:p>
        </w:tc>
        <w:tc>
          <w:tcPr>
            <w:tcW w:w="2070" w:type="dxa"/>
            <w:shd w:val="clear" w:color="auto" w:fill="auto"/>
          </w:tcPr>
          <w:p w14:paraId="00810F74"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30,000 (F)</w:t>
            </w:r>
          </w:p>
        </w:tc>
        <w:tc>
          <w:tcPr>
            <w:tcW w:w="1975" w:type="dxa"/>
            <w:shd w:val="clear" w:color="auto" w:fill="auto"/>
          </w:tcPr>
          <w:p w14:paraId="723A73DC"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200,000</w:t>
            </w:r>
          </w:p>
        </w:tc>
      </w:tr>
      <w:tr w:rsidR="00211B96" w:rsidRPr="00A20C58" w14:paraId="771C0EDD" w14:textId="77777777" w:rsidTr="00AD7B06">
        <w:tc>
          <w:tcPr>
            <w:tcW w:w="3235" w:type="dxa"/>
            <w:shd w:val="clear" w:color="auto" w:fill="auto"/>
          </w:tcPr>
          <w:p w14:paraId="6E57EED4"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Insurance</w:t>
            </w:r>
          </w:p>
        </w:tc>
        <w:tc>
          <w:tcPr>
            <w:tcW w:w="2070" w:type="dxa"/>
            <w:shd w:val="clear" w:color="auto" w:fill="auto"/>
          </w:tcPr>
          <w:p w14:paraId="3E721A7A"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100,000</w:t>
            </w:r>
          </w:p>
        </w:tc>
        <w:tc>
          <w:tcPr>
            <w:tcW w:w="2070" w:type="dxa"/>
            <w:shd w:val="clear" w:color="auto" w:fill="auto"/>
          </w:tcPr>
          <w:p w14:paraId="3A6E7DAE"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0</w:t>
            </w:r>
          </w:p>
        </w:tc>
        <w:tc>
          <w:tcPr>
            <w:tcW w:w="1975" w:type="dxa"/>
            <w:shd w:val="clear" w:color="auto" w:fill="auto"/>
          </w:tcPr>
          <w:p w14:paraId="3BD8615D"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100,000</w:t>
            </w:r>
          </w:p>
        </w:tc>
      </w:tr>
      <w:tr w:rsidR="00211B96" w:rsidRPr="00A20C58" w14:paraId="73E216A7" w14:textId="77777777" w:rsidTr="00AD7B06">
        <w:tc>
          <w:tcPr>
            <w:tcW w:w="3235" w:type="dxa"/>
            <w:shd w:val="clear" w:color="auto" w:fill="auto"/>
          </w:tcPr>
          <w:p w14:paraId="0A732B93"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lastRenderedPageBreak/>
              <w:t>Fulltime warehouse supervisor salary</w:t>
            </w:r>
          </w:p>
        </w:tc>
        <w:tc>
          <w:tcPr>
            <w:tcW w:w="2070" w:type="dxa"/>
            <w:shd w:val="clear" w:color="auto" w:fill="auto"/>
          </w:tcPr>
          <w:p w14:paraId="7F5B6078"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35,000</w:t>
            </w:r>
          </w:p>
        </w:tc>
        <w:tc>
          <w:tcPr>
            <w:tcW w:w="2070" w:type="dxa"/>
            <w:shd w:val="clear" w:color="auto" w:fill="auto"/>
          </w:tcPr>
          <w:p w14:paraId="6F90D307"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15,000 (F)</w:t>
            </w:r>
          </w:p>
        </w:tc>
        <w:tc>
          <w:tcPr>
            <w:tcW w:w="1975" w:type="dxa"/>
            <w:shd w:val="clear" w:color="auto" w:fill="auto"/>
          </w:tcPr>
          <w:p w14:paraId="21FCA210"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50,000</w:t>
            </w:r>
          </w:p>
        </w:tc>
      </w:tr>
      <w:tr w:rsidR="00211B96" w:rsidRPr="00A20C58" w14:paraId="3DAA4480" w14:textId="77777777" w:rsidTr="00AD7B06">
        <w:tc>
          <w:tcPr>
            <w:tcW w:w="3235" w:type="dxa"/>
            <w:shd w:val="clear" w:color="auto" w:fill="auto"/>
          </w:tcPr>
          <w:p w14:paraId="438BF283" w14:textId="77777777" w:rsidR="0014224F" w:rsidRPr="00A20C58" w:rsidRDefault="006735B5" w:rsidP="00F4395B">
            <w:pPr>
              <w:spacing w:line="276" w:lineRule="auto"/>
              <w:rPr>
                <w:rFonts w:cs="Times New Roman"/>
                <w:b/>
                <w:bCs/>
                <w:szCs w:val="24"/>
                <w:lang w:val="en-GB"/>
              </w:rPr>
            </w:pPr>
            <w:r w:rsidRPr="00A20C58">
              <w:rPr>
                <w:rFonts w:cs="Times New Roman"/>
                <w:b/>
                <w:bCs/>
                <w:szCs w:val="24"/>
                <w:lang w:val="en-GB"/>
              </w:rPr>
              <w:t>Net Income</w:t>
            </w:r>
          </w:p>
        </w:tc>
        <w:tc>
          <w:tcPr>
            <w:tcW w:w="2070" w:type="dxa"/>
            <w:shd w:val="clear" w:color="auto" w:fill="auto"/>
          </w:tcPr>
          <w:p w14:paraId="6AE37084"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£455,000</w:t>
            </w:r>
          </w:p>
        </w:tc>
        <w:tc>
          <w:tcPr>
            <w:tcW w:w="2070" w:type="dxa"/>
            <w:shd w:val="clear" w:color="auto" w:fill="auto"/>
          </w:tcPr>
          <w:p w14:paraId="32606B7E"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£555,000 (U)</w:t>
            </w:r>
          </w:p>
        </w:tc>
        <w:tc>
          <w:tcPr>
            <w:tcW w:w="1975" w:type="dxa"/>
            <w:shd w:val="clear" w:color="auto" w:fill="auto"/>
          </w:tcPr>
          <w:p w14:paraId="38089E36" w14:textId="77777777" w:rsidR="0014224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£1010,000</w:t>
            </w:r>
          </w:p>
        </w:tc>
      </w:tr>
    </w:tbl>
    <w:p w14:paraId="4812B5E5" w14:textId="279081C3" w:rsidR="0014224F" w:rsidRPr="00A20C58" w:rsidRDefault="006735B5" w:rsidP="00F4395B">
      <w:pPr>
        <w:pStyle w:val="Caption"/>
        <w:spacing w:after="0" w:line="276" w:lineRule="auto"/>
        <w:jc w:val="center"/>
        <w:rPr>
          <w:rFonts w:cs="Times New Roman"/>
          <w:b/>
          <w:bCs/>
          <w:i w:val="0"/>
          <w:iCs w:val="0"/>
          <w:color w:val="auto"/>
          <w:sz w:val="24"/>
          <w:szCs w:val="24"/>
        </w:rPr>
      </w:pPr>
      <w:bookmarkStart w:id="4" w:name="_Toc91794523"/>
      <w:r w:rsidRPr="00A20C58">
        <w:rPr>
          <w:rFonts w:cs="Times New Roman"/>
          <w:b/>
          <w:bCs/>
          <w:i w:val="0"/>
          <w:iCs w:val="0"/>
          <w:color w:val="auto"/>
          <w:sz w:val="24"/>
          <w:szCs w:val="24"/>
        </w:rPr>
        <w:t xml:space="preserve">Table </w:t>
      </w:r>
      <w:r w:rsidRPr="00A20C58">
        <w:rPr>
          <w:rFonts w:cs="Times New Roman"/>
          <w:b/>
          <w:bCs/>
          <w:i w:val="0"/>
          <w:iCs w:val="0"/>
          <w:color w:val="auto"/>
          <w:sz w:val="24"/>
          <w:szCs w:val="24"/>
        </w:rPr>
        <w:fldChar w:fldCharType="begin"/>
      </w:r>
      <w:r w:rsidRPr="00A20C58">
        <w:rPr>
          <w:rFonts w:cs="Times New Roman"/>
          <w:b/>
          <w:bCs/>
          <w:i w:val="0"/>
          <w:iCs w:val="0"/>
          <w:color w:val="auto"/>
          <w:sz w:val="24"/>
          <w:szCs w:val="24"/>
        </w:rPr>
        <w:instrText xml:space="preserve"> SEQ Table \* ARABIC </w:instrText>
      </w:r>
      <w:r w:rsidRPr="00A20C58">
        <w:rPr>
          <w:rFonts w:cs="Times New Roman"/>
          <w:b/>
          <w:bCs/>
          <w:i w:val="0"/>
          <w:iCs w:val="0"/>
          <w:color w:val="auto"/>
          <w:sz w:val="24"/>
          <w:szCs w:val="24"/>
        </w:rPr>
        <w:fldChar w:fldCharType="separate"/>
      </w:r>
      <w:r w:rsidR="00635E04" w:rsidRPr="00A20C58">
        <w:rPr>
          <w:rFonts w:cs="Times New Roman"/>
          <w:b/>
          <w:bCs/>
          <w:i w:val="0"/>
          <w:iCs w:val="0"/>
          <w:noProof/>
          <w:color w:val="auto"/>
          <w:sz w:val="24"/>
          <w:szCs w:val="24"/>
        </w:rPr>
        <w:t>1</w:t>
      </w:r>
      <w:r w:rsidRPr="00A20C58">
        <w:rPr>
          <w:rFonts w:cs="Times New Roman"/>
          <w:b/>
          <w:bCs/>
          <w:i w:val="0"/>
          <w:iCs w:val="0"/>
          <w:color w:val="auto"/>
          <w:sz w:val="24"/>
          <w:szCs w:val="24"/>
        </w:rPr>
        <w:fldChar w:fldCharType="end"/>
      </w:r>
      <w:r w:rsidRPr="00A20C58">
        <w:rPr>
          <w:rFonts w:cs="Times New Roman"/>
          <w:b/>
          <w:bCs/>
          <w:i w:val="0"/>
          <w:iCs w:val="0"/>
          <w:color w:val="auto"/>
          <w:sz w:val="24"/>
          <w:szCs w:val="24"/>
        </w:rPr>
        <w:t>: Control Report</w:t>
      </w:r>
      <w:bookmarkEnd w:id="4"/>
    </w:p>
    <w:p w14:paraId="10D8F267" w14:textId="77777777" w:rsidR="0014224F" w:rsidRPr="00A20C58" w:rsidRDefault="006735B5" w:rsidP="00F4395B">
      <w:pPr>
        <w:spacing w:after="0" w:line="276" w:lineRule="auto"/>
        <w:jc w:val="center"/>
        <w:rPr>
          <w:rFonts w:cs="Times New Roman"/>
          <w:b/>
          <w:bCs/>
          <w:szCs w:val="24"/>
        </w:rPr>
      </w:pPr>
      <w:r w:rsidRPr="00A20C58">
        <w:rPr>
          <w:rFonts w:cs="Times New Roman"/>
          <w:b/>
          <w:bCs/>
          <w:szCs w:val="24"/>
        </w:rPr>
        <w:t>Source: (Self-Made)</w:t>
      </w:r>
    </w:p>
    <w:p w14:paraId="45F863CE" w14:textId="5DF3379F" w:rsidR="00AD7B06" w:rsidRDefault="006735B5" w:rsidP="00F663BE">
      <w:pPr>
        <w:spacing w:after="0"/>
        <w:rPr>
          <w:rFonts w:cs="Times New Roman"/>
          <w:b/>
          <w:bCs/>
          <w:szCs w:val="24"/>
          <w:lang w:val="en-GB"/>
        </w:rPr>
      </w:pPr>
      <w:bookmarkStart w:id="5" w:name="_Hlk87447421"/>
      <w:r w:rsidRPr="00A20C58">
        <w:rPr>
          <w:rFonts w:cs="Times New Roman"/>
          <w:b/>
          <w:bCs/>
          <w:szCs w:val="24"/>
          <w:lang w:val="en-GB"/>
        </w:rPr>
        <w:t>Working</w:t>
      </w:r>
      <w:r w:rsidR="00AD7B06">
        <w:rPr>
          <w:rFonts w:cs="Times New Roman"/>
          <w:b/>
          <w:bCs/>
          <w:szCs w:val="24"/>
          <w:lang w:val="en-GB"/>
        </w:rPr>
        <w:t>s:</w:t>
      </w:r>
    </w:p>
    <w:p w14:paraId="15C0EFDD" w14:textId="457F5013" w:rsidR="0014224F" w:rsidRPr="00A20C58" w:rsidRDefault="00AD7B06" w:rsidP="00F663BE">
      <w:pPr>
        <w:spacing w:after="0"/>
        <w:rPr>
          <w:rFonts w:cs="Times New Roman"/>
          <w:b/>
          <w:bCs/>
          <w:szCs w:val="24"/>
          <w:lang w:val="en-GB"/>
        </w:rPr>
      </w:pPr>
      <w:r>
        <w:rPr>
          <w:rFonts w:cs="Times New Roman"/>
          <w:b/>
          <w:bCs/>
          <w:szCs w:val="24"/>
          <w:lang w:val="en-GB"/>
        </w:rPr>
        <w:t>1.</w:t>
      </w:r>
      <w:r w:rsidR="006735B5" w:rsidRPr="00A20C58">
        <w:rPr>
          <w:rFonts w:cs="Times New Roman"/>
          <w:b/>
          <w:bCs/>
          <w:szCs w:val="24"/>
          <w:lang w:val="en-GB"/>
        </w:rPr>
        <w:t xml:space="preserve">Sales </w:t>
      </w:r>
      <w:r>
        <w:rPr>
          <w:rFonts w:cs="Times New Roman"/>
          <w:b/>
          <w:bCs/>
          <w:szCs w:val="24"/>
          <w:lang w:val="en-GB"/>
        </w:rPr>
        <w:t>working</w:t>
      </w:r>
      <w:r w:rsidR="006735B5" w:rsidRPr="00A20C58">
        <w:rPr>
          <w:rFonts w:cs="Times New Roman"/>
          <w:b/>
          <w:bCs/>
          <w:szCs w:val="24"/>
          <w:lang w:val="en-GB"/>
        </w:rPr>
        <w:t>:</w:t>
      </w:r>
    </w:p>
    <w:bookmarkEnd w:id="5"/>
    <w:p w14:paraId="25BEB925" w14:textId="77777777" w:rsidR="0014224F" w:rsidRPr="00A20C58" w:rsidRDefault="006735B5" w:rsidP="00F663BE">
      <w:pPr>
        <w:spacing w:after="0"/>
        <w:rPr>
          <w:rFonts w:cs="Times New Roman"/>
          <w:szCs w:val="24"/>
          <w:lang w:val="en-GB"/>
        </w:rPr>
      </w:pPr>
      <w:r w:rsidRPr="00A20C58">
        <w:rPr>
          <w:rFonts w:cs="Times New Roman"/>
          <w:szCs w:val="24"/>
          <w:lang w:val="en-GB"/>
        </w:rPr>
        <w:t xml:space="preserve">Actual sales: </w:t>
      </w:r>
      <w:bookmarkStart w:id="6" w:name="_Hlk87447556"/>
      <w:r w:rsidRPr="00A20C58">
        <w:rPr>
          <w:rFonts w:cs="Times New Roman"/>
          <w:szCs w:val="24"/>
          <w:lang w:val="en-GB"/>
        </w:rPr>
        <w:t xml:space="preserve">(80000×20) </w:t>
      </w:r>
      <w:bookmarkEnd w:id="6"/>
      <w:r w:rsidRPr="00A20C58">
        <w:rPr>
          <w:rFonts w:cs="Times New Roman"/>
          <w:szCs w:val="24"/>
          <w:lang w:val="en-GB"/>
        </w:rPr>
        <w:t>= £1600,000</w:t>
      </w:r>
    </w:p>
    <w:p w14:paraId="20D17B56" w14:textId="77777777" w:rsidR="0014224F" w:rsidRPr="00A20C58" w:rsidRDefault="006735B5" w:rsidP="00F663BE">
      <w:pPr>
        <w:spacing w:after="0"/>
        <w:rPr>
          <w:rFonts w:cs="Times New Roman"/>
          <w:szCs w:val="24"/>
          <w:lang w:val="en-GB"/>
        </w:rPr>
      </w:pPr>
      <w:r w:rsidRPr="00A20C58">
        <w:rPr>
          <w:rFonts w:cs="Times New Roman"/>
          <w:szCs w:val="24"/>
          <w:lang w:val="en-GB"/>
        </w:rPr>
        <w:t>Flexed sales= (80000×25) = £2000,000</w:t>
      </w:r>
    </w:p>
    <w:p w14:paraId="1F75633E" w14:textId="0379E2C2" w:rsidR="0014224F" w:rsidRPr="00A20C58" w:rsidRDefault="00AD7B06" w:rsidP="00F663BE">
      <w:pPr>
        <w:spacing w:after="0"/>
        <w:rPr>
          <w:rFonts w:cs="Times New Roman"/>
          <w:b/>
          <w:bCs/>
          <w:szCs w:val="24"/>
          <w:lang w:val="en-GB"/>
        </w:rPr>
      </w:pPr>
      <w:r>
        <w:rPr>
          <w:rFonts w:cs="Times New Roman"/>
          <w:b/>
          <w:bCs/>
          <w:szCs w:val="24"/>
          <w:lang w:val="en-GB"/>
        </w:rPr>
        <w:t>2.</w:t>
      </w:r>
      <w:r w:rsidR="006735B5" w:rsidRPr="00A20C58">
        <w:rPr>
          <w:rFonts w:cs="Times New Roman"/>
          <w:b/>
          <w:bCs/>
          <w:szCs w:val="24"/>
          <w:lang w:val="en-GB"/>
        </w:rPr>
        <w:t>Material cost:</w:t>
      </w:r>
    </w:p>
    <w:p w14:paraId="756D028F" w14:textId="77777777" w:rsidR="0014224F" w:rsidRPr="00A20C58" w:rsidRDefault="006735B5" w:rsidP="00F663BE">
      <w:pPr>
        <w:spacing w:after="0"/>
        <w:rPr>
          <w:rFonts w:cs="Times New Roman"/>
          <w:szCs w:val="24"/>
          <w:lang w:val="en-GB"/>
        </w:rPr>
      </w:pPr>
      <w:r w:rsidRPr="00A20C58">
        <w:rPr>
          <w:rFonts w:cs="Times New Roman"/>
          <w:szCs w:val="24"/>
          <w:lang w:val="en-GB"/>
        </w:rPr>
        <w:t>Flexed budget = (80000×2.5) = £200,000</w:t>
      </w:r>
    </w:p>
    <w:p w14:paraId="72081B43" w14:textId="28D95C6D" w:rsidR="0014224F" w:rsidRPr="00A20C58" w:rsidRDefault="00AD7B06" w:rsidP="00F663BE">
      <w:pPr>
        <w:spacing w:after="0"/>
        <w:rPr>
          <w:rFonts w:cs="Times New Roman"/>
          <w:b/>
          <w:bCs/>
          <w:szCs w:val="24"/>
          <w:lang w:val="en-GB"/>
        </w:rPr>
      </w:pPr>
      <w:r>
        <w:rPr>
          <w:rFonts w:cs="Times New Roman"/>
          <w:b/>
          <w:bCs/>
          <w:szCs w:val="24"/>
          <w:lang w:val="en-GB"/>
        </w:rPr>
        <w:t>3.</w:t>
      </w:r>
      <w:r w:rsidR="006735B5" w:rsidRPr="00A20C58">
        <w:rPr>
          <w:rFonts w:cs="Times New Roman"/>
          <w:b/>
          <w:bCs/>
          <w:szCs w:val="24"/>
          <w:lang w:val="en-GB"/>
        </w:rPr>
        <w:t>Labour cost:</w:t>
      </w:r>
    </w:p>
    <w:p w14:paraId="3C0AC829" w14:textId="77777777" w:rsidR="0014224F" w:rsidRPr="00A20C58" w:rsidRDefault="006735B5" w:rsidP="00F663BE">
      <w:pPr>
        <w:spacing w:after="0"/>
        <w:rPr>
          <w:rFonts w:cs="Times New Roman"/>
          <w:szCs w:val="24"/>
          <w:lang w:val="en-GB"/>
        </w:rPr>
      </w:pPr>
      <w:r w:rsidRPr="00A20C58">
        <w:rPr>
          <w:rFonts w:cs="Times New Roman"/>
          <w:szCs w:val="24"/>
          <w:lang w:val="en-GB"/>
        </w:rPr>
        <w:t>Flexed budget = (80000×4) = £320,000</w:t>
      </w:r>
    </w:p>
    <w:p w14:paraId="04AD9940" w14:textId="149DB357" w:rsidR="0014224F" w:rsidRPr="00A20C58" w:rsidRDefault="00AD7B06" w:rsidP="00F663BE">
      <w:pPr>
        <w:spacing w:after="0"/>
        <w:rPr>
          <w:rFonts w:cs="Times New Roman"/>
          <w:b/>
          <w:bCs/>
          <w:szCs w:val="24"/>
          <w:lang w:val="en-GB"/>
        </w:rPr>
      </w:pPr>
      <w:r>
        <w:rPr>
          <w:rFonts w:cs="Times New Roman"/>
          <w:b/>
          <w:bCs/>
          <w:szCs w:val="24"/>
          <w:lang w:val="en-GB"/>
        </w:rPr>
        <w:t>4.</w:t>
      </w:r>
      <w:r w:rsidR="006735B5" w:rsidRPr="00A20C58">
        <w:rPr>
          <w:rFonts w:cs="Times New Roman"/>
          <w:b/>
          <w:bCs/>
          <w:szCs w:val="24"/>
          <w:lang w:val="en-GB"/>
        </w:rPr>
        <w:t>Overhead cost:</w:t>
      </w:r>
    </w:p>
    <w:p w14:paraId="3CD53F74" w14:textId="7595CEAA" w:rsidR="00DA3CD2" w:rsidRPr="00A20C58" w:rsidRDefault="006735B5" w:rsidP="00F663BE">
      <w:pPr>
        <w:spacing w:after="0"/>
        <w:rPr>
          <w:rFonts w:cs="Times New Roman"/>
          <w:szCs w:val="24"/>
          <w:lang w:val="en-GB"/>
        </w:rPr>
      </w:pPr>
      <w:r w:rsidRPr="00A20C58">
        <w:rPr>
          <w:rFonts w:cs="Times New Roman"/>
          <w:szCs w:val="24"/>
          <w:lang w:val="en-GB"/>
        </w:rPr>
        <w:t>Flexed budget = (80000×1.5) = £120,000</w:t>
      </w:r>
    </w:p>
    <w:p w14:paraId="3F06CE2A" w14:textId="77777777" w:rsidR="0014224F" w:rsidRPr="008A2CE6" w:rsidRDefault="006735B5" w:rsidP="00F4395B">
      <w:pPr>
        <w:pStyle w:val="Heading2"/>
        <w:spacing w:line="276" w:lineRule="auto"/>
        <w:rPr>
          <w:rFonts w:eastAsia="Times New Roman" w:cs="Times New Roman"/>
          <w:b/>
          <w:bCs/>
          <w:sz w:val="28"/>
          <w:szCs w:val="28"/>
        </w:rPr>
      </w:pPr>
      <w:bookmarkStart w:id="7" w:name="_Toc99998354"/>
      <w:r w:rsidRPr="008A2CE6">
        <w:rPr>
          <w:rFonts w:cs="Times New Roman"/>
          <w:b/>
          <w:bCs/>
          <w:sz w:val="28"/>
          <w:szCs w:val="28"/>
        </w:rPr>
        <w:t>ii) Performance report: Amana’s</w:t>
      </w:r>
      <w:bookmarkEnd w:id="7"/>
    </w:p>
    <w:p w14:paraId="6BB2DE95" w14:textId="682F673B" w:rsidR="00983F49" w:rsidRPr="00A20C58" w:rsidRDefault="00264E05" w:rsidP="00F663BE">
      <w:r w:rsidRPr="00264E05">
        <w:t>When comparing real-world outcomes to a more flexible operating budget, it is easy to underestimate the importance of real-world results. Many firms do not include their start- and end-of-year inventories when conducting these types of comparisons since the number of units produced and sold are the same. It is possible to create flexible operating budgets by multiplying sales volume by the estimated unit cost of raw materials, direct labor, and manufacturing overhead, as shown in the table below (PHILLIPS, 2020). This budget also covers the price of production as well as the quantity of units that will be sold. In this section, we will look at each line item in the flexible budget one by one. The performance of Amana the next year</w:t>
      </w:r>
      <w:r w:rsidR="00983F49" w:rsidRPr="00A20C58">
        <w:t>:</w:t>
      </w:r>
    </w:p>
    <w:p w14:paraId="4811DB76" w14:textId="77777777" w:rsidR="00983F49" w:rsidRPr="00A20C58" w:rsidRDefault="00983F49" w:rsidP="00F663BE">
      <w:r w:rsidRPr="00A20C58">
        <w:rPr>
          <w:b/>
          <w:bCs/>
        </w:rPr>
        <w:t>Per-Item Price:</w:t>
      </w:r>
      <w:r w:rsidRPr="00A20C58">
        <w:t xml:space="preserve"> The budgeted estimate predicts that each product will sell for $25, which is in line with the market average. The item is priced at £20. Because of this, the variance has a negative impact.</w:t>
      </w:r>
    </w:p>
    <w:p w14:paraId="701D15E8" w14:textId="77777777" w:rsidR="00983F49" w:rsidRPr="00A20C58" w:rsidRDefault="00983F49" w:rsidP="00F663BE">
      <w:r w:rsidRPr="00A20C58">
        <w:t xml:space="preserve">At a cost of $25 per device, 100,000 units were planned to be sold. An estimated 80,000 units and a selling price of £20 were incorporated into the budget as a direct result of this change. Due to pricing and unit differences, the current mismatch exists. This results in a negative variance, and management is aware that the units were sold for less than the 25-pound estimate. It was originally </w:t>
      </w:r>
      <w:r w:rsidRPr="00A20C58">
        <w:lastRenderedPageBreak/>
        <w:t>decided to plan sales expenses by include both variable and fixed costs. Adjusting the two variable expenses determines the amount of the flexible budget.</w:t>
      </w:r>
    </w:p>
    <w:p w14:paraId="26DE4F88" w14:textId="1D4CD4F5" w:rsidR="00983F49" w:rsidRPr="00A20C58" w:rsidRDefault="00983F49" w:rsidP="00F663BE">
      <w:r w:rsidRPr="00A20C58">
        <w:t xml:space="preserve">Production costs for 80 000 units are estimated at £644,000, according to the planned report. If you want to produce 80,000 pieces, it will cost you £800,000. Because of the outliers, the costs of goods, labor, and general overhead are greater than anticipated. As a result, there is a decrease in the number of people participating. Based on this information, the budgeted cost of producing 80 000 units is predicted to be £350,000. Producing 80,000 </w:t>
      </w:r>
      <w:r w:rsidR="00F663BE" w:rsidRPr="00A20C58">
        <w:t>units’</w:t>
      </w:r>
      <w:r w:rsidRPr="00A20C58">
        <w:t xml:space="preserve"> costs £305,000 in total. Expected and actual total costs are different (Warehouse and Warehouse rental). Because of this, the variance is in the company's best interest.</w:t>
      </w:r>
    </w:p>
    <w:p w14:paraId="38DA896E" w14:textId="77777777" w:rsidR="00983F49" w:rsidRPr="00A20C58" w:rsidRDefault="00983F49" w:rsidP="00F663BE">
      <w:r w:rsidRPr="00A20C58">
        <w:t>A company's net income swings inversely with each of its numerous lines of business. To put it another way, lower revenues and higher fixed and variable costs are most likely to blame for the net income variance. Consequently, there is a negative variance.</w:t>
      </w:r>
    </w:p>
    <w:p w14:paraId="452064BD" w14:textId="5EEC3F0B" w:rsidR="00983F49" w:rsidRPr="008A2CE6" w:rsidRDefault="00983F49" w:rsidP="008A2CE6">
      <w:pPr>
        <w:spacing w:line="276" w:lineRule="auto"/>
        <w:jc w:val="left"/>
        <w:rPr>
          <w:rFonts w:cs="Times New Roman"/>
          <w:szCs w:val="24"/>
        </w:rPr>
      </w:pPr>
      <w:r w:rsidRPr="00A20C58">
        <w:rPr>
          <w:rFonts w:cs="Times New Roman"/>
          <w:szCs w:val="24"/>
        </w:rPr>
        <w:br w:type="page"/>
      </w:r>
    </w:p>
    <w:p w14:paraId="2AB11360" w14:textId="32D71901" w:rsidR="0014224F" w:rsidRPr="008A2CE6" w:rsidRDefault="006735B5" w:rsidP="00F4395B">
      <w:pPr>
        <w:pStyle w:val="Heading2"/>
        <w:spacing w:line="276" w:lineRule="auto"/>
        <w:rPr>
          <w:rFonts w:cs="Times New Roman"/>
          <w:b/>
          <w:bCs/>
          <w:sz w:val="28"/>
          <w:szCs w:val="28"/>
        </w:rPr>
      </w:pPr>
      <w:bookmarkStart w:id="8" w:name="_Toc99998355"/>
      <w:r w:rsidRPr="008A2CE6">
        <w:rPr>
          <w:rFonts w:cs="Times New Roman"/>
          <w:b/>
          <w:bCs/>
          <w:sz w:val="28"/>
          <w:szCs w:val="28"/>
        </w:rPr>
        <w:lastRenderedPageBreak/>
        <w:t>iii) Recommendations:</w:t>
      </w:r>
      <w:bookmarkEnd w:id="8"/>
    </w:p>
    <w:p w14:paraId="5F0EACE8" w14:textId="776E3606" w:rsidR="00264E05" w:rsidRDefault="00264E05" w:rsidP="00F663BE">
      <w:r w:rsidRPr="00264E05">
        <w:t>Mr. Amana is finding it increasingly difficult to run a tourist business since the government has introduced a slew of new laws and restrictions. However, there is space for improvement in the cost structure. These recommendations are based on what we've learned in the previous section</w:t>
      </w:r>
      <w:r>
        <w:t>.</w:t>
      </w:r>
    </w:p>
    <w:p w14:paraId="5A1B741F" w14:textId="77777777" w:rsidR="00264E05" w:rsidRPr="00264E05" w:rsidRDefault="00264E05" w:rsidP="00264E05">
      <w:pPr>
        <w:spacing w:after="0" w:line="276" w:lineRule="auto"/>
        <w:rPr>
          <w:rFonts w:cs="Times New Roman"/>
          <w:kern w:val="2"/>
          <w:szCs w:val="24"/>
          <w14:ligatures w14:val="standard"/>
        </w:rPr>
      </w:pPr>
    </w:p>
    <w:p w14:paraId="5957513A" w14:textId="03975118" w:rsidR="00983F49" w:rsidRPr="00A20C58" w:rsidRDefault="00983F49" w:rsidP="00F663BE">
      <w:pPr>
        <w:pStyle w:val="ListParagraph"/>
        <w:numPr>
          <w:ilvl w:val="0"/>
          <w:numId w:val="4"/>
        </w:numPr>
        <w:spacing w:after="0" w:line="360" w:lineRule="auto"/>
        <w:rPr>
          <w:rFonts w:cs="Times New Roman"/>
          <w:szCs w:val="24"/>
        </w:rPr>
      </w:pPr>
      <w:r w:rsidRPr="00A20C58">
        <w:rPr>
          <w:rFonts w:cs="Times New Roman"/>
          <w:szCs w:val="24"/>
        </w:rPr>
        <w:t>The organization's material costs have increased. Due to the nature of their business, they require a wide variety of items and materials. Establishing a long-term strategic partnership with the provider of their products is the greatest approach to deal with price volatility and shortages of material.</w:t>
      </w:r>
    </w:p>
    <w:p w14:paraId="154C87B7" w14:textId="0CFC1EEE" w:rsidR="00561AC4" w:rsidRPr="00A20C58" w:rsidRDefault="00561AC4" w:rsidP="00F663BE">
      <w:pPr>
        <w:pStyle w:val="ListParagraph"/>
        <w:numPr>
          <w:ilvl w:val="0"/>
          <w:numId w:val="4"/>
        </w:numPr>
        <w:spacing w:after="0" w:line="360" w:lineRule="auto"/>
        <w:rPr>
          <w:rFonts w:cs="Times New Roman"/>
          <w:szCs w:val="24"/>
        </w:rPr>
      </w:pPr>
      <w:r w:rsidRPr="00A20C58">
        <w:rPr>
          <w:rFonts w:cs="Times New Roman"/>
          <w:szCs w:val="24"/>
        </w:rPr>
        <w:t>They may find that expanding their business on the internet is a fantastic strategy. Many people feel bored during the lockdown and begin to decorate their houses or acquire items that would make their houses more attractive. Because of this, they must begin selling their items on the internet.</w:t>
      </w:r>
    </w:p>
    <w:p w14:paraId="3508E588" w14:textId="34DCCA60" w:rsidR="00525A28" w:rsidRPr="00A20C58" w:rsidRDefault="00525A28" w:rsidP="00F663BE">
      <w:pPr>
        <w:pStyle w:val="ListParagraph"/>
        <w:numPr>
          <w:ilvl w:val="0"/>
          <w:numId w:val="4"/>
        </w:numPr>
        <w:spacing w:after="0" w:line="360" w:lineRule="auto"/>
        <w:rPr>
          <w:rFonts w:cs="Times New Roman"/>
          <w:szCs w:val="24"/>
        </w:rPr>
      </w:pPr>
      <w:r w:rsidRPr="00A20C58">
        <w:rPr>
          <w:rFonts w:cs="Times New Roman"/>
          <w:szCs w:val="24"/>
        </w:rPr>
        <w:t>With this new position, it's possible that the warehouse may pay less in rent. Stockpiling isn't as necessary as it once was due to the decline in sales. It is possible for a corporation to save money on this renting expense in the short term.</w:t>
      </w:r>
    </w:p>
    <w:p w14:paraId="6AD83A50" w14:textId="4460DEAA" w:rsidR="00525A28" w:rsidRPr="00A20C58" w:rsidRDefault="00525A28" w:rsidP="00F663BE">
      <w:pPr>
        <w:pStyle w:val="ListParagraph"/>
        <w:numPr>
          <w:ilvl w:val="0"/>
          <w:numId w:val="4"/>
        </w:numPr>
        <w:spacing w:after="0" w:line="360" w:lineRule="auto"/>
        <w:rPr>
          <w:rFonts w:cs="Times New Roman"/>
          <w:szCs w:val="24"/>
        </w:rPr>
      </w:pPr>
      <w:r w:rsidRPr="00A20C58">
        <w:rPr>
          <w:rFonts w:cs="Times New Roman"/>
          <w:szCs w:val="24"/>
        </w:rPr>
        <w:t xml:space="preserve">A portion of the costs of management and sales are included in the overhead budget </w:t>
      </w:r>
      <w:r w:rsidR="008D13AE" w:rsidRPr="00A20C58">
        <w:rPr>
          <w:rFonts w:cs="Times New Roman"/>
          <w:szCs w:val="24"/>
        </w:rPr>
        <w:t>(TUOVILA, 2022)</w:t>
      </w:r>
      <w:r w:rsidRPr="00A20C58">
        <w:rPr>
          <w:rFonts w:cs="Times New Roman"/>
          <w:szCs w:val="24"/>
        </w:rPr>
        <w:t xml:space="preserve">. As a result, they'll be able to save money on overhead. </w:t>
      </w:r>
      <w:proofErr w:type="gramStart"/>
      <w:r w:rsidRPr="00A20C58">
        <w:rPr>
          <w:rFonts w:cs="Times New Roman"/>
          <w:szCs w:val="24"/>
        </w:rPr>
        <w:t>In spite of</w:t>
      </w:r>
      <w:proofErr w:type="gramEnd"/>
      <w:r w:rsidRPr="00A20C58">
        <w:rPr>
          <w:rFonts w:cs="Times New Roman"/>
          <w:szCs w:val="24"/>
        </w:rPr>
        <w:t xml:space="preserve"> the institution being put under lockdown, we can see that the budget had to cover additional costs. So, in the event of a pandemic, they may devise a strategy to cut costs.</w:t>
      </w:r>
    </w:p>
    <w:p w14:paraId="0441FA97" w14:textId="77777777" w:rsidR="00525A28" w:rsidRPr="00A20C58" w:rsidRDefault="00525A28" w:rsidP="00F663BE">
      <w:pPr>
        <w:pStyle w:val="ListParagraph"/>
        <w:numPr>
          <w:ilvl w:val="0"/>
          <w:numId w:val="4"/>
        </w:numPr>
        <w:spacing w:after="0" w:line="360" w:lineRule="auto"/>
        <w:rPr>
          <w:rFonts w:cs="Times New Roman"/>
          <w:szCs w:val="24"/>
        </w:rPr>
      </w:pPr>
      <w:r w:rsidRPr="00A20C58">
        <w:rPr>
          <w:rFonts w:cs="Times New Roman"/>
          <w:szCs w:val="24"/>
        </w:rPr>
        <w:t>Supplier vetting can be done by the company to verify if vendors can supply high-quality products at a fair price. " After that, they can make a list of potential suppliers and contact them to work out a long-term business deal.</w:t>
      </w:r>
    </w:p>
    <w:p w14:paraId="22E75BA2" w14:textId="58CA7ADC" w:rsidR="0014224F" w:rsidRPr="00A20C58" w:rsidRDefault="006735B5" w:rsidP="00F4395B">
      <w:pPr>
        <w:pStyle w:val="ListParagraph"/>
        <w:numPr>
          <w:ilvl w:val="0"/>
          <w:numId w:val="4"/>
        </w:numPr>
        <w:spacing w:after="0" w:line="276" w:lineRule="auto"/>
        <w:rPr>
          <w:rFonts w:cs="Times New Roman"/>
          <w:szCs w:val="24"/>
        </w:rPr>
      </w:pPr>
      <w:r w:rsidRPr="00A20C58">
        <w:rPr>
          <w:rFonts w:cs="Times New Roman"/>
          <w:szCs w:val="24"/>
        </w:rPr>
        <w:br w:type="page"/>
      </w:r>
    </w:p>
    <w:p w14:paraId="20B3201C" w14:textId="77777777" w:rsidR="0014224F" w:rsidRPr="008A2CE6" w:rsidRDefault="006735B5" w:rsidP="00F4395B">
      <w:pPr>
        <w:pStyle w:val="Heading1"/>
        <w:spacing w:line="276" w:lineRule="auto"/>
        <w:rPr>
          <w:rFonts w:cs="Times New Roman"/>
          <w:szCs w:val="28"/>
        </w:rPr>
      </w:pPr>
      <w:bookmarkStart w:id="9" w:name="_Toc99998356"/>
      <w:r w:rsidRPr="008A2CE6">
        <w:rPr>
          <w:rFonts w:cs="Times New Roman"/>
          <w:szCs w:val="28"/>
        </w:rPr>
        <w:lastRenderedPageBreak/>
        <w:t>Part B:</w:t>
      </w:r>
      <w:bookmarkEnd w:id="9"/>
    </w:p>
    <w:p w14:paraId="602814E8" w14:textId="6CA254DC" w:rsidR="00F4395B" w:rsidRPr="00A20C58" w:rsidRDefault="00264E05" w:rsidP="00F663BE">
      <w:r w:rsidRPr="00264E05">
        <w:t xml:space="preserve">Having been affected by the pandemic, the tourism industry, like many others, has searched for other modes of operation to continue to function (Lau, 2020). This company's competitors have also turned to the internet to do business, whether it's for selling or marketing purposes. </w:t>
      </w:r>
      <w:proofErr w:type="gramStart"/>
      <w:r w:rsidRPr="00264E05">
        <w:t>Both of these</w:t>
      </w:r>
      <w:proofErr w:type="gramEnd"/>
      <w:r w:rsidRPr="00264E05">
        <w:t xml:space="preserve"> groups are capable of establishing a presence on the internet. There is a webpage dedicated to this organization. It is, however, solely used to communicate with members. Amazon and other internet merchants enable the firm to market its products to a larger number of potential customers. Look at both alternatives before we </w:t>
      </w:r>
      <w:proofErr w:type="gramStart"/>
      <w:r w:rsidRPr="00264E05">
        <w:t>make a decision</w:t>
      </w:r>
      <w:proofErr w:type="gramEnd"/>
      <w:r w:rsidRPr="00264E05">
        <w:t xml:space="preserve"> on which one to go with.</w:t>
      </w:r>
    </w:p>
    <w:p w14:paraId="3D93A297" w14:textId="0BD75D6F" w:rsidR="0014224F" w:rsidRPr="008A2CE6" w:rsidRDefault="006735B5" w:rsidP="00F4395B">
      <w:pPr>
        <w:pStyle w:val="Heading2"/>
        <w:spacing w:line="276" w:lineRule="auto"/>
        <w:rPr>
          <w:rFonts w:cs="Times New Roman"/>
          <w:b/>
          <w:bCs/>
          <w:sz w:val="28"/>
          <w:szCs w:val="28"/>
        </w:rPr>
      </w:pPr>
      <w:bookmarkStart w:id="10" w:name="_Toc99998357"/>
      <w:proofErr w:type="spellStart"/>
      <w:r w:rsidRPr="008A2CE6">
        <w:rPr>
          <w:rFonts w:cs="Times New Roman"/>
          <w:b/>
          <w:bCs/>
          <w:sz w:val="28"/>
          <w:szCs w:val="28"/>
        </w:rPr>
        <w:t>i</w:t>
      </w:r>
      <w:proofErr w:type="spellEnd"/>
      <w:r w:rsidRPr="008A2CE6">
        <w:rPr>
          <w:rFonts w:cs="Times New Roman"/>
          <w:b/>
          <w:bCs/>
          <w:sz w:val="28"/>
          <w:szCs w:val="28"/>
        </w:rPr>
        <w:t>) Cost-benefit analysis:</w:t>
      </w:r>
      <w:bookmarkEnd w:id="10"/>
    </w:p>
    <w:p w14:paraId="2D6A30C7" w14:textId="77777777" w:rsidR="00FB6767" w:rsidRPr="00A20C58" w:rsidRDefault="00FB6767" w:rsidP="00F663BE">
      <w:pPr>
        <w:rPr>
          <w:lang w:val="en-GB"/>
        </w:rPr>
      </w:pPr>
      <w:r w:rsidRPr="00A20C58">
        <w:rPr>
          <w:lang w:val="en-GB"/>
        </w:rPr>
        <w:t>Option 1: Create an online store for them.</w:t>
      </w:r>
    </w:p>
    <w:p w14:paraId="0DDB77C2" w14:textId="77777777" w:rsidR="00FB6767" w:rsidRPr="00A20C58" w:rsidRDefault="00FB6767" w:rsidP="00F663BE">
      <w:pPr>
        <w:rPr>
          <w:lang w:val="en-GB"/>
        </w:rPr>
      </w:pPr>
      <w:r w:rsidRPr="00A20C58">
        <w:rPr>
          <w:lang w:val="en-GB"/>
        </w:rPr>
        <w:t>Selling things online comes with additional expenditures, including delivery and network upgrades, as well as the salary of an IT programmer. In the event of both variable and fixed costs, the real cost will be computed.</w:t>
      </w:r>
    </w:p>
    <w:p w14:paraId="427CBB54" w14:textId="3D9D77CF" w:rsidR="0014224F" w:rsidRPr="00A20C58" w:rsidRDefault="00FB6767" w:rsidP="00F4395B">
      <w:pPr>
        <w:spacing w:line="276" w:lineRule="auto"/>
        <w:rPr>
          <w:rFonts w:cs="Times New Roman"/>
          <w:b/>
          <w:bCs/>
          <w:szCs w:val="24"/>
          <w:lang w:val="en-GB"/>
        </w:rPr>
      </w:pPr>
      <w:r w:rsidRPr="00A20C58">
        <w:rPr>
          <w:rFonts w:cs="Times New Roman"/>
          <w:b/>
          <w:bCs/>
          <w:szCs w:val="24"/>
          <w:lang w:val="en-GB"/>
        </w:rPr>
        <w:t>Calculation of the total variable cost (per unit):</w:t>
      </w:r>
    </w:p>
    <w:tbl>
      <w:tblPr>
        <w:tblStyle w:val="TableGrid"/>
        <w:tblW w:w="0" w:type="auto"/>
        <w:tblLook w:val="04A0" w:firstRow="1" w:lastRow="0" w:firstColumn="1" w:lastColumn="0" w:noHBand="0" w:noVBand="1"/>
      </w:tblPr>
      <w:tblGrid>
        <w:gridCol w:w="3116"/>
        <w:gridCol w:w="3117"/>
        <w:gridCol w:w="3117"/>
      </w:tblGrid>
      <w:tr w:rsidR="00211B96" w:rsidRPr="00A20C58" w14:paraId="284B33A0" w14:textId="77777777" w:rsidTr="008D13AE">
        <w:tc>
          <w:tcPr>
            <w:tcW w:w="3116" w:type="dxa"/>
            <w:shd w:val="clear" w:color="auto" w:fill="FFFFFF" w:themeFill="background1"/>
          </w:tcPr>
          <w:p w14:paraId="462B608E"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Particulars</w:t>
            </w:r>
          </w:p>
        </w:tc>
        <w:tc>
          <w:tcPr>
            <w:tcW w:w="3117" w:type="dxa"/>
            <w:shd w:val="clear" w:color="auto" w:fill="FFFFFF" w:themeFill="background1"/>
          </w:tcPr>
          <w:p w14:paraId="0923F5AA"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Costs / No. of units</w:t>
            </w:r>
          </w:p>
        </w:tc>
        <w:tc>
          <w:tcPr>
            <w:tcW w:w="3117" w:type="dxa"/>
            <w:shd w:val="clear" w:color="auto" w:fill="FFFFFF" w:themeFill="background1"/>
          </w:tcPr>
          <w:p w14:paraId="43943893"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Per unit cost</w:t>
            </w:r>
          </w:p>
        </w:tc>
      </w:tr>
      <w:tr w:rsidR="00211B96" w:rsidRPr="00A20C58" w14:paraId="6F66E3A3" w14:textId="77777777" w:rsidTr="008D13AE">
        <w:tc>
          <w:tcPr>
            <w:tcW w:w="3116" w:type="dxa"/>
            <w:shd w:val="clear" w:color="auto" w:fill="FFFFFF" w:themeFill="background1"/>
          </w:tcPr>
          <w:p w14:paraId="68083AE5"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Materials</w:t>
            </w:r>
          </w:p>
        </w:tc>
        <w:tc>
          <w:tcPr>
            <w:tcW w:w="3117" w:type="dxa"/>
            <w:shd w:val="clear" w:color="auto" w:fill="FFFFFF" w:themeFill="background1"/>
          </w:tcPr>
          <w:p w14:paraId="1EC83EC2"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 xml:space="preserve">(£280,000/80,000)            </w:t>
            </w:r>
          </w:p>
        </w:tc>
        <w:tc>
          <w:tcPr>
            <w:tcW w:w="3117" w:type="dxa"/>
            <w:shd w:val="clear" w:color="auto" w:fill="FFFFFF" w:themeFill="background1"/>
          </w:tcPr>
          <w:p w14:paraId="031C4A9C"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3.5</w:t>
            </w:r>
          </w:p>
        </w:tc>
      </w:tr>
      <w:tr w:rsidR="00211B96" w:rsidRPr="00A20C58" w14:paraId="416DBE03" w14:textId="77777777" w:rsidTr="008D13AE">
        <w:tc>
          <w:tcPr>
            <w:tcW w:w="3116" w:type="dxa"/>
            <w:shd w:val="clear" w:color="auto" w:fill="FFFFFF" w:themeFill="background1"/>
          </w:tcPr>
          <w:p w14:paraId="5937E16C"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Labour</w:t>
            </w:r>
          </w:p>
        </w:tc>
        <w:tc>
          <w:tcPr>
            <w:tcW w:w="3117" w:type="dxa"/>
            <w:shd w:val="clear" w:color="auto" w:fill="FFFFFF" w:themeFill="background1"/>
          </w:tcPr>
          <w:p w14:paraId="4FCFCAB8"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 xml:space="preserve">(£440,000/80,000)               </w:t>
            </w:r>
          </w:p>
        </w:tc>
        <w:tc>
          <w:tcPr>
            <w:tcW w:w="3117" w:type="dxa"/>
            <w:shd w:val="clear" w:color="auto" w:fill="FFFFFF" w:themeFill="background1"/>
          </w:tcPr>
          <w:p w14:paraId="71A0D08E"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5.5</w:t>
            </w:r>
          </w:p>
        </w:tc>
      </w:tr>
      <w:tr w:rsidR="00211B96" w:rsidRPr="00A20C58" w14:paraId="263EA9E2" w14:textId="77777777" w:rsidTr="008D13AE">
        <w:tc>
          <w:tcPr>
            <w:tcW w:w="3116" w:type="dxa"/>
            <w:shd w:val="clear" w:color="auto" w:fill="FFFFFF" w:themeFill="background1"/>
          </w:tcPr>
          <w:p w14:paraId="2A1F5E9F"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Overhead</w:t>
            </w:r>
          </w:p>
        </w:tc>
        <w:tc>
          <w:tcPr>
            <w:tcW w:w="3117" w:type="dxa"/>
            <w:shd w:val="clear" w:color="auto" w:fill="FFFFFF" w:themeFill="background1"/>
          </w:tcPr>
          <w:p w14:paraId="107DB1F6" w14:textId="77777777" w:rsidR="0014224F" w:rsidRPr="00A20C58" w:rsidRDefault="006735B5" w:rsidP="00F4395B">
            <w:pPr>
              <w:spacing w:line="276" w:lineRule="auto"/>
              <w:rPr>
                <w:rFonts w:cs="Times New Roman"/>
                <w:szCs w:val="24"/>
                <w:lang w:val="en-GB"/>
              </w:rPr>
            </w:pPr>
            <w:r w:rsidRPr="00A20C58">
              <w:rPr>
                <w:rFonts w:cs="Times New Roman"/>
                <w:szCs w:val="24"/>
                <w:lang w:val="en-GB"/>
              </w:rPr>
              <w:t xml:space="preserve">(£120,000/80,000)           </w:t>
            </w:r>
          </w:p>
        </w:tc>
        <w:tc>
          <w:tcPr>
            <w:tcW w:w="3117" w:type="dxa"/>
            <w:shd w:val="clear" w:color="auto" w:fill="FFFFFF" w:themeFill="background1"/>
          </w:tcPr>
          <w:p w14:paraId="4120E6AF" w14:textId="77777777" w:rsidR="0014224F" w:rsidRPr="00A20C58" w:rsidRDefault="006735B5" w:rsidP="00F4395B">
            <w:pPr>
              <w:spacing w:line="276" w:lineRule="auto"/>
              <w:jc w:val="center"/>
              <w:rPr>
                <w:rFonts w:cs="Times New Roman"/>
                <w:szCs w:val="24"/>
                <w:lang w:val="en-GB"/>
              </w:rPr>
            </w:pPr>
            <w:r w:rsidRPr="00A20C58">
              <w:rPr>
                <w:rFonts w:cs="Times New Roman"/>
                <w:szCs w:val="24"/>
                <w:lang w:val="en-GB"/>
              </w:rPr>
              <w:t>1.5</w:t>
            </w:r>
          </w:p>
        </w:tc>
      </w:tr>
      <w:tr w:rsidR="00211B96" w:rsidRPr="00A20C58" w14:paraId="7A8E9994" w14:textId="77777777" w:rsidTr="008D13AE">
        <w:tc>
          <w:tcPr>
            <w:tcW w:w="6233" w:type="dxa"/>
            <w:gridSpan w:val="2"/>
            <w:shd w:val="clear" w:color="auto" w:fill="FFFFFF" w:themeFill="background1"/>
          </w:tcPr>
          <w:p w14:paraId="4D080291" w14:textId="77777777" w:rsidR="0014224F" w:rsidRPr="00A20C58" w:rsidRDefault="006735B5" w:rsidP="00F4395B">
            <w:pPr>
              <w:spacing w:line="276" w:lineRule="auto"/>
              <w:rPr>
                <w:rFonts w:cs="Times New Roman"/>
                <w:b/>
                <w:bCs/>
                <w:szCs w:val="24"/>
                <w:lang w:val="en-GB"/>
              </w:rPr>
            </w:pPr>
            <w:r w:rsidRPr="00A20C58">
              <w:rPr>
                <w:rFonts w:cs="Times New Roman"/>
                <w:b/>
                <w:bCs/>
                <w:szCs w:val="24"/>
                <w:lang w:val="en-GB"/>
              </w:rPr>
              <w:t>Total variable cost (Per unit)</w:t>
            </w:r>
          </w:p>
        </w:tc>
        <w:tc>
          <w:tcPr>
            <w:tcW w:w="3117" w:type="dxa"/>
            <w:shd w:val="clear" w:color="auto" w:fill="FFFFFF" w:themeFill="background1"/>
          </w:tcPr>
          <w:p w14:paraId="475748BF" w14:textId="77777777" w:rsidR="0014224F" w:rsidRPr="00A20C58" w:rsidRDefault="006735B5" w:rsidP="00F4395B">
            <w:pPr>
              <w:spacing w:line="276" w:lineRule="auto"/>
              <w:jc w:val="center"/>
              <w:rPr>
                <w:rFonts w:cs="Times New Roman"/>
                <w:b/>
                <w:bCs/>
                <w:szCs w:val="24"/>
                <w:lang w:val="en-GB"/>
              </w:rPr>
            </w:pPr>
            <w:bookmarkStart w:id="11" w:name="_Hlk87449796"/>
            <w:r w:rsidRPr="00A20C58">
              <w:rPr>
                <w:rFonts w:cs="Times New Roman"/>
                <w:b/>
                <w:bCs/>
                <w:szCs w:val="24"/>
                <w:lang w:val="en-GB"/>
              </w:rPr>
              <w:t>£10.5</w:t>
            </w:r>
            <w:bookmarkEnd w:id="11"/>
          </w:p>
        </w:tc>
      </w:tr>
    </w:tbl>
    <w:p w14:paraId="51A3B4DB" w14:textId="7C9034E6" w:rsidR="009152DD" w:rsidRPr="00A20C58" w:rsidRDefault="006735B5" w:rsidP="00F4395B">
      <w:pPr>
        <w:pStyle w:val="Caption"/>
        <w:spacing w:after="0" w:line="276" w:lineRule="auto"/>
        <w:jc w:val="center"/>
        <w:rPr>
          <w:rFonts w:cs="Times New Roman"/>
          <w:b/>
          <w:bCs/>
          <w:i w:val="0"/>
          <w:iCs w:val="0"/>
          <w:color w:val="auto"/>
          <w:sz w:val="24"/>
          <w:szCs w:val="24"/>
        </w:rPr>
      </w:pPr>
      <w:bookmarkStart w:id="12" w:name="_Toc91794524"/>
      <w:r w:rsidRPr="00A20C58">
        <w:rPr>
          <w:rFonts w:cs="Times New Roman"/>
          <w:b/>
          <w:bCs/>
          <w:i w:val="0"/>
          <w:iCs w:val="0"/>
          <w:color w:val="auto"/>
          <w:sz w:val="24"/>
          <w:szCs w:val="24"/>
        </w:rPr>
        <w:t xml:space="preserve">Table </w:t>
      </w:r>
      <w:r w:rsidRPr="00A20C58">
        <w:rPr>
          <w:rFonts w:cs="Times New Roman"/>
          <w:b/>
          <w:bCs/>
          <w:i w:val="0"/>
          <w:iCs w:val="0"/>
          <w:color w:val="auto"/>
          <w:sz w:val="24"/>
          <w:szCs w:val="24"/>
        </w:rPr>
        <w:fldChar w:fldCharType="begin"/>
      </w:r>
      <w:r w:rsidRPr="00A20C58">
        <w:rPr>
          <w:rFonts w:cs="Times New Roman"/>
          <w:b/>
          <w:bCs/>
          <w:i w:val="0"/>
          <w:iCs w:val="0"/>
          <w:color w:val="auto"/>
          <w:sz w:val="24"/>
          <w:szCs w:val="24"/>
        </w:rPr>
        <w:instrText xml:space="preserve"> SEQ Table \* ARABIC </w:instrText>
      </w:r>
      <w:r w:rsidRPr="00A20C58">
        <w:rPr>
          <w:rFonts w:cs="Times New Roman"/>
          <w:b/>
          <w:bCs/>
          <w:i w:val="0"/>
          <w:iCs w:val="0"/>
          <w:color w:val="auto"/>
          <w:sz w:val="24"/>
          <w:szCs w:val="24"/>
        </w:rPr>
        <w:fldChar w:fldCharType="separate"/>
      </w:r>
      <w:r w:rsidR="00635E04" w:rsidRPr="00A20C58">
        <w:rPr>
          <w:rFonts w:cs="Times New Roman"/>
          <w:b/>
          <w:bCs/>
          <w:i w:val="0"/>
          <w:iCs w:val="0"/>
          <w:noProof/>
          <w:color w:val="auto"/>
          <w:sz w:val="24"/>
          <w:szCs w:val="24"/>
        </w:rPr>
        <w:t>2</w:t>
      </w:r>
      <w:r w:rsidRPr="00A20C58">
        <w:rPr>
          <w:rFonts w:cs="Times New Roman"/>
          <w:b/>
          <w:bCs/>
          <w:i w:val="0"/>
          <w:iCs w:val="0"/>
          <w:color w:val="auto"/>
          <w:sz w:val="24"/>
          <w:szCs w:val="24"/>
        </w:rPr>
        <w:fldChar w:fldCharType="end"/>
      </w:r>
      <w:r w:rsidRPr="00A20C58">
        <w:rPr>
          <w:rFonts w:cs="Times New Roman"/>
          <w:b/>
          <w:bCs/>
          <w:i w:val="0"/>
          <w:iCs w:val="0"/>
          <w:color w:val="auto"/>
          <w:sz w:val="24"/>
          <w:szCs w:val="24"/>
        </w:rPr>
        <w:t xml:space="preserve">: </w:t>
      </w:r>
      <w:bookmarkEnd w:id="12"/>
      <w:r w:rsidR="00FB6767" w:rsidRPr="00A20C58">
        <w:rPr>
          <w:rFonts w:cs="Times New Roman"/>
          <w:b/>
          <w:bCs/>
          <w:i w:val="0"/>
          <w:iCs w:val="0"/>
          <w:color w:val="auto"/>
          <w:sz w:val="24"/>
          <w:szCs w:val="24"/>
        </w:rPr>
        <w:t>Variable costs per unit of output</w:t>
      </w:r>
    </w:p>
    <w:p w14:paraId="2FF149C7" w14:textId="64DDE052" w:rsidR="009152DD" w:rsidRPr="00A20C58" w:rsidRDefault="006735B5" w:rsidP="00F4395B">
      <w:pPr>
        <w:spacing w:after="0" w:line="276" w:lineRule="auto"/>
        <w:jc w:val="center"/>
        <w:rPr>
          <w:rFonts w:cs="Times New Roman"/>
          <w:b/>
          <w:bCs/>
          <w:szCs w:val="24"/>
        </w:rPr>
      </w:pPr>
      <w:r w:rsidRPr="00A20C58">
        <w:rPr>
          <w:rFonts w:cs="Times New Roman"/>
          <w:b/>
          <w:bCs/>
          <w:szCs w:val="24"/>
        </w:rPr>
        <w:t>Source: (Self-Made)</w:t>
      </w:r>
    </w:p>
    <w:p w14:paraId="0E4D42D2" w14:textId="329BE76E" w:rsidR="00D70C8A" w:rsidRPr="00A20C58" w:rsidRDefault="00FB6767" w:rsidP="00F4395B">
      <w:pPr>
        <w:spacing w:line="276" w:lineRule="auto"/>
        <w:rPr>
          <w:rFonts w:cs="Times New Roman"/>
          <w:szCs w:val="24"/>
          <w:lang w:val="en-GB"/>
        </w:rPr>
      </w:pPr>
      <w:r w:rsidRPr="00A20C58">
        <w:rPr>
          <w:rFonts w:cs="Times New Roman"/>
          <w:szCs w:val="24"/>
          <w:lang w:val="en-GB"/>
        </w:rPr>
        <w:t>As a result, the total variable cost for 100,000 units</w:t>
      </w:r>
      <w:r w:rsidR="006735B5" w:rsidRPr="00A20C58">
        <w:rPr>
          <w:rFonts w:cs="Times New Roman"/>
          <w:szCs w:val="24"/>
          <w:lang w:val="en-GB"/>
        </w:rPr>
        <w:t>= (100,000 × £10.5) = £1050,000</w:t>
      </w:r>
    </w:p>
    <w:p w14:paraId="220A3783" w14:textId="77777777" w:rsidR="00D70C8A" w:rsidRPr="00A20C58" w:rsidRDefault="00D70C8A" w:rsidP="00F4395B">
      <w:pPr>
        <w:spacing w:line="276" w:lineRule="auto"/>
        <w:jc w:val="left"/>
        <w:rPr>
          <w:rFonts w:cs="Times New Roman"/>
          <w:szCs w:val="24"/>
          <w:lang w:val="en-GB"/>
        </w:rPr>
      </w:pPr>
      <w:r w:rsidRPr="00A20C58">
        <w:rPr>
          <w:rFonts w:cs="Times New Roman"/>
          <w:szCs w:val="24"/>
          <w:lang w:val="en-GB"/>
        </w:rPr>
        <w:br w:type="page"/>
      </w:r>
    </w:p>
    <w:p w14:paraId="61E53E82" w14:textId="77777777" w:rsidR="009152DD" w:rsidRPr="00A20C58" w:rsidRDefault="009152DD" w:rsidP="00F4395B">
      <w:pPr>
        <w:spacing w:line="276" w:lineRule="auto"/>
        <w:rPr>
          <w:rFonts w:cs="Times New Roman"/>
          <w:szCs w:val="24"/>
          <w:lang w:val="en-GB"/>
        </w:rPr>
      </w:pPr>
    </w:p>
    <w:p w14:paraId="062A216A" w14:textId="77777777" w:rsidR="0080657F" w:rsidRPr="00A20C58" w:rsidRDefault="006735B5" w:rsidP="00F4395B">
      <w:pPr>
        <w:spacing w:line="276" w:lineRule="auto"/>
        <w:rPr>
          <w:rFonts w:cs="Times New Roman"/>
          <w:szCs w:val="24"/>
          <w:lang w:val="en-GB"/>
        </w:rPr>
      </w:pPr>
      <w:r w:rsidRPr="00A20C58">
        <w:rPr>
          <w:rFonts w:cs="Times New Roman"/>
          <w:b/>
          <w:bCs/>
          <w:szCs w:val="24"/>
          <w:lang w:val="en-GB"/>
        </w:rPr>
        <w:t xml:space="preserve">Total Fixed cost calculation:           </w:t>
      </w:r>
      <w:r w:rsidRPr="00A20C58">
        <w:rPr>
          <w:rFonts w:cs="Times New Roman"/>
          <w:szCs w:val="24"/>
          <w:lang w:val="en-GB"/>
        </w:rPr>
        <w:t xml:space="preserve"> </w:t>
      </w:r>
    </w:p>
    <w:tbl>
      <w:tblPr>
        <w:tblStyle w:val="TableGrid"/>
        <w:tblW w:w="0" w:type="auto"/>
        <w:tblLook w:val="04A0" w:firstRow="1" w:lastRow="0" w:firstColumn="1" w:lastColumn="0" w:noHBand="0" w:noVBand="1"/>
      </w:tblPr>
      <w:tblGrid>
        <w:gridCol w:w="4426"/>
        <w:gridCol w:w="4428"/>
      </w:tblGrid>
      <w:tr w:rsidR="00211B96" w:rsidRPr="00A20C58" w14:paraId="67E80D80" w14:textId="77777777" w:rsidTr="008D13AE">
        <w:trPr>
          <w:trHeight w:val="427"/>
        </w:trPr>
        <w:tc>
          <w:tcPr>
            <w:tcW w:w="4426" w:type="dxa"/>
            <w:shd w:val="clear" w:color="auto" w:fill="FFFFFF" w:themeFill="background1"/>
          </w:tcPr>
          <w:p w14:paraId="19509C0D" w14:textId="49B81BC2" w:rsidR="0080657F" w:rsidRPr="00A20C58" w:rsidRDefault="006735B5" w:rsidP="00F4395B">
            <w:pPr>
              <w:spacing w:line="276" w:lineRule="auto"/>
              <w:jc w:val="center"/>
              <w:rPr>
                <w:rFonts w:cs="Times New Roman"/>
                <w:szCs w:val="24"/>
                <w:lang w:val="en-GB"/>
              </w:rPr>
            </w:pPr>
            <w:r w:rsidRPr="00A20C58">
              <w:rPr>
                <w:rFonts w:cs="Times New Roman"/>
                <w:szCs w:val="24"/>
                <w:lang w:val="en-GB"/>
              </w:rPr>
              <w:t>Particulars</w:t>
            </w:r>
          </w:p>
        </w:tc>
        <w:tc>
          <w:tcPr>
            <w:tcW w:w="4428" w:type="dxa"/>
            <w:shd w:val="clear" w:color="auto" w:fill="FFFFFF" w:themeFill="background1"/>
          </w:tcPr>
          <w:p w14:paraId="447F6F92"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Amount</w:t>
            </w:r>
          </w:p>
        </w:tc>
      </w:tr>
      <w:tr w:rsidR="00211B96" w:rsidRPr="00A20C58" w14:paraId="1482B7FC" w14:textId="77777777" w:rsidTr="008D13AE">
        <w:trPr>
          <w:trHeight w:val="443"/>
        </w:trPr>
        <w:tc>
          <w:tcPr>
            <w:tcW w:w="4426" w:type="dxa"/>
            <w:shd w:val="clear" w:color="auto" w:fill="FFFFFF" w:themeFill="background1"/>
          </w:tcPr>
          <w:p w14:paraId="4C5AE30E" w14:textId="77777777" w:rsidR="0080657F" w:rsidRPr="00A20C58" w:rsidRDefault="006735B5" w:rsidP="00F4395B">
            <w:pPr>
              <w:spacing w:line="276" w:lineRule="auto"/>
              <w:rPr>
                <w:rFonts w:cs="Times New Roman"/>
                <w:szCs w:val="24"/>
                <w:lang w:val="en-GB"/>
              </w:rPr>
            </w:pPr>
            <w:r w:rsidRPr="00A20C58">
              <w:rPr>
                <w:rFonts w:cs="Times New Roman"/>
                <w:szCs w:val="24"/>
                <w:lang w:val="en-GB"/>
              </w:rPr>
              <w:t xml:space="preserve">Rent  </w:t>
            </w:r>
          </w:p>
        </w:tc>
        <w:tc>
          <w:tcPr>
            <w:tcW w:w="4428" w:type="dxa"/>
            <w:shd w:val="clear" w:color="auto" w:fill="FFFFFF" w:themeFill="background1"/>
          </w:tcPr>
          <w:p w14:paraId="55C57E14"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£170,000</w:t>
            </w:r>
          </w:p>
        </w:tc>
      </w:tr>
      <w:tr w:rsidR="00211B96" w:rsidRPr="00A20C58" w14:paraId="77407285" w14:textId="77777777" w:rsidTr="008D13AE">
        <w:trPr>
          <w:trHeight w:val="427"/>
        </w:trPr>
        <w:tc>
          <w:tcPr>
            <w:tcW w:w="4426" w:type="dxa"/>
            <w:shd w:val="clear" w:color="auto" w:fill="FFFFFF" w:themeFill="background1"/>
          </w:tcPr>
          <w:p w14:paraId="75D8F58B" w14:textId="77777777" w:rsidR="0080657F" w:rsidRPr="00A20C58" w:rsidRDefault="006735B5" w:rsidP="00F4395B">
            <w:pPr>
              <w:spacing w:line="276" w:lineRule="auto"/>
              <w:rPr>
                <w:rFonts w:cs="Times New Roman"/>
                <w:szCs w:val="24"/>
                <w:lang w:val="en-GB"/>
              </w:rPr>
            </w:pPr>
            <w:r w:rsidRPr="00A20C58">
              <w:rPr>
                <w:rFonts w:cs="Times New Roman"/>
                <w:szCs w:val="24"/>
                <w:lang w:val="en-GB"/>
              </w:rPr>
              <w:t xml:space="preserve">Insurance </w:t>
            </w:r>
          </w:p>
        </w:tc>
        <w:tc>
          <w:tcPr>
            <w:tcW w:w="4428" w:type="dxa"/>
            <w:shd w:val="clear" w:color="auto" w:fill="FFFFFF" w:themeFill="background1"/>
          </w:tcPr>
          <w:p w14:paraId="1F50BBC7"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£100,000</w:t>
            </w:r>
          </w:p>
        </w:tc>
      </w:tr>
      <w:tr w:rsidR="00211B96" w:rsidRPr="00A20C58" w14:paraId="1D170571" w14:textId="77777777" w:rsidTr="008D13AE">
        <w:trPr>
          <w:trHeight w:val="427"/>
        </w:trPr>
        <w:tc>
          <w:tcPr>
            <w:tcW w:w="4426" w:type="dxa"/>
            <w:shd w:val="clear" w:color="auto" w:fill="FFFFFF" w:themeFill="background1"/>
          </w:tcPr>
          <w:p w14:paraId="7E763F1D" w14:textId="77777777" w:rsidR="0080657F" w:rsidRPr="00A20C58" w:rsidRDefault="006735B5" w:rsidP="00F4395B">
            <w:pPr>
              <w:spacing w:line="276" w:lineRule="auto"/>
              <w:rPr>
                <w:rFonts w:cs="Times New Roman"/>
                <w:szCs w:val="24"/>
                <w:lang w:val="en-GB"/>
              </w:rPr>
            </w:pPr>
            <w:r w:rsidRPr="00A20C58">
              <w:rPr>
                <w:rFonts w:cs="Times New Roman"/>
                <w:szCs w:val="24"/>
                <w:lang w:val="en-GB"/>
              </w:rPr>
              <w:t xml:space="preserve">Supervisor salary </w:t>
            </w:r>
          </w:p>
        </w:tc>
        <w:tc>
          <w:tcPr>
            <w:tcW w:w="4428" w:type="dxa"/>
            <w:shd w:val="clear" w:color="auto" w:fill="FFFFFF" w:themeFill="background1"/>
          </w:tcPr>
          <w:p w14:paraId="196043D5"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£35,000</w:t>
            </w:r>
          </w:p>
        </w:tc>
      </w:tr>
      <w:tr w:rsidR="00211B96" w:rsidRPr="00A20C58" w14:paraId="308D203E" w14:textId="77777777" w:rsidTr="008D13AE">
        <w:trPr>
          <w:trHeight w:val="427"/>
        </w:trPr>
        <w:tc>
          <w:tcPr>
            <w:tcW w:w="4426" w:type="dxa"/>
            <w:shd w:val="clear" w:color="auto" w:fill="FFFFFF" w:themeFill="background1"/>
          </w:tcPr>
          <w:p w14:paraId="6EF94E14" w14:textId="749FF373" w:rsidR="0080657F" w:rsidRPr="00A20C58" w:rsidRDefault="006735B5" w:rsidP="00F4395B">
            <w:pPr>
              <w:spacing w:line="276" w:lineRule="auto"/>
              <w:rPr>
                <w:rFonts w:cs="Times New Roman"/>
                <w:szCs w:val="24"/>
                <w:lang w:val="en-GB"/>
              </w:rPr>
            </w:pPr>
            <w:r w:rsidRPr="00A20C58">
              <w:rPr>
                <w:rFonts w:cs="Times New Roman"/>
                <w:szCs w:val="24"/>
                <w:lang w:val="en-GB"/>
              </w:rPr>
              <w:t xml:space="preserve">Set up Cost of delivery network </w:t>
            </w:r>
          </w:p>
        </w:tc>
        <w:tc>
          <w:tcPr>
            <w:tcW w:w="4428" w:type="dxa"/>
            <w:shd w:val="clear" w:color="auto" w:fill="FFFFFF" w:themeFill="background1"/>
          </w:tcPr>
          <w:p w14:paraId="6D354B0D"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£150,000</w:t>
            </w:r>
          </w:p>
        </w:tc>
      </w:tr>
      <w:tr w:rsidR="00211B96" w:rsidRPr="00A20C58" w14:paraId="65D6314E" w14:textId="77777777" w:rsidTr="008D13AE">
        <w:trPr>
          <w:trHeight w:val="427"/>
        </w:trPr>
        <w:tc>
          <w:tcPr>
            <w:tcW w:w="4426" w:type="dxa"/>
            <w:shd w:val="clear" w:color="auto" w:fill="FFFFFF" w:themeFill="background1"/>
          </w:tcPr>
          <w:p w14:paraId="6A78FAA1" w14:textId="374B690E" w:rsidR="0080657F" w:rsidRPr="00A20C58" w:rsidRDefault="006735B5" w:rsidP="00F4395B">
            <w:pPr>
              <w:spacing w:line="276" w:lineRule="auto"/>
              <w:rPr>
                <w:rFonts w:cs="Times New Roman"/>
                <w:szCs w:val="24"/>
                <w:lang w:val="en-GB"/>
              </w:rPr>
            </w:pPr>
            <w:r w:rsidRPr="00A20C58">
              <w:rPr>
                <w:rFonts w:cs="Times New Roman"/>
                <w:szCs w:val="24"/>
                <w:lang w:val="en-GB"/>
              </w:rPr>
              <w:t xml:space="preserve">Upgrading Cost of current website </w:t>
            </w:r>
          </w:p>
        </w:tc>
        <w:tc>
          <w:tcPr>
            <w:tcW w:w="4428" w:type="dxa"/>
            <w:shd w:val="clear" w:color="auto" w:fill="FFFFFF" w:themeFill="background1"/>
          </w:tcPr>
          <w:p w14:paraId="3E33D744" w14:textId="77777777" w:rsidR="0080657F" w:rsidRPr="00A20C58" w:rsidRDefault="006735B5" w:rsidP="00F4395B">
            <w:pPr>
              <w:spacing w:line="276" w:lineRule="auto"/>
              <w:jc w:val="center"/>
              <w:rPr>
                <w:rFonts w:cs="Times New Roman"/>
                <w:szCs w:val="24"/>
                <w:lang w:val="en-GB"/>
              </w:rPr>
            </w:pPr>
            <w:r w:rsidRPr="00A20C58">
              <w:rPr>
                <w:rFonts w:cs="Times New Roman"/>
                <w:szCs w:val="24"/>
                <w:lang w:val="en-GB"/>
              </w:rPr>
              <w:t>£50,000</w:t>
            </w:r>
          </w:p>
        </w:tc>
      </w:tr>
      <w:tr w:rsidR="00211B96" w:rsidRPr="00A20C58" w14:paraId="5B37139B" w14:textId="77777777" w:rsidTr="008D13AE">
        <w:trPr>
          <w:trHeight w:val="427"/>
        </w:trPr>
        <w:tc>
          <w:tcPr>
            <w:tcW w:w="4426" w:type="dxa"/>
            <w:shd w:val="clear" w:color="auto" w:fill="FFFFFF" w:themeFill="background1"/>
          </w:tcPr>
          <w:p w14:paraId="1E5FD300" w14:textId="77777777" w:rsidR="0080657F" w:rsidRPr="00A20C58" w:rsidRDefault="006735B5" w:rsidP="00F4395B">
            <w:pPr>
              <w:spacing w:line="276" w:lineRule="auto"/>
              <w:rPr>
                <w:rFonts w:cs="Times New Roman"/>
                <w:b/>
                <w:bCs/>
                <w:szCs w:val="24"/>
                <w:lang w:val="en-GB"/>
              </w:rPr>
            </w:pPr>
            <w:r w:rsidRPr="00A20C58">
              <w:rPr>
                <w:rFonts w:cs="Times New Roman"/>
                <w:b/>
                <w:bCs/>
                <w:szCs w:val="24"/>
                <w:lang w:val="en-GB"/>
              </w:rPr>
              <w:t xml:space="preserve">Total fixed cost </w:t>
            </w:r>
          </w:p>
        </w:tc>
        <w:tc>
          <w:tcPr>
            <w:tcW w:w="4428" w:type="dxa"/>
            <w:shd w:val="clear" w:color="auto" w:fill="FFFFFF" w:themeFill="background1"/>
          </w:tcPr>
          <w:p w14:paraId="5D2E7B25" w14:textId="77777777" w:rsidR="0080657F" w:rsidRPr="00A20C58" w:rsidRDefault="006735B5" w:rsidP="00F4395B">
            <w:pPr>
              <w:spacing w:line="276" w:lineRule="auto"/>
              <w:jc w:val="center"/>
              <w:rPr>
                <w:rFonts w:cs="Times New Roman"/>
                <w:b/>
                <w:bCs/>
                <w:szCs w:val="24"/>
                <w:u w:val="double"/>
                <w:lang w:val="en-GB"/>
              </w:rPr>
            </w:pPr>
            <w:r w:rsidRPr="00A20C58">
              <w:rPr>
                <w:rFonts w:cs="Times New Roman"/>
                <w:b/>
                <w:bCs/>
                <w:szCs w:val="24"/>
                <w:u w:val="double"/>
                <w:lang w:val="en-GB"/>
              </w:rPr>
              <w:t>£540,000</w:t>
            </w:r>
          </w:p>
        </w:tc>
      </w:tr>
    </w:tbl>
    <w:p w14:paraId="6AF800FD" w14:textId="7ABBD853" w:rsidR="0080657F" w:rsidRPr="00A20C58" w:rsidRDefault="006735B5" w:rsidP="00F4395B">
      <w:pPr>
        <w:pStyle w:val="Caption"/>
        <w:spacing w:after="0" w:line="276" w:lineRule="auto"/>
        <w:jc w:val="center"/>
        <w:rPr>
          <w:rFonts w:cs="Times New Roman"/>
          <w:b/>
          <w:bCs/>
          <w:i w:val="0"/>
          <w:iCs w:val="0"/>
          <w:color w:val="auto"/>
          <w:sz w:val="24"/>
          <w:szCs w:val="24"/>
        </w:rPr>
      </w:pPr>
      <w:bookmarkStart w:id="13" w:name="_Toc91794525"/>
      <w:r w:rsidRPr="00A20C58">
        <w:rPr>
          <w:rFonts w:cs="Times New Roman"/>
          <w:b/>
          <w:bCs/>
          <w:i w:val="0"/>
          <w:iCs w:val="0"/>
          <w:color w:val="auto"/>
          <w:sz w:val="24"/>
          <w:szCs w:val="24"/>
        </w:rPr>
        <w:t xml:space="preserve">Table </w:t>
      </w:r>
      <w:r w:rsidRPr="00A20C58">
        <w:rPr>
          <w:rFonts w:cs="Times New Roman"/>
          <w:b/>
          <w:bCs/>
          <w:i w:val="0"/>
          <w:iCs w:val="0"/>
          <w:color w:val="auto"/>
          <w:sz w:val="24"/>
          <w:szCs w:val="24"/>
        </w:rPr>
        <w:fldChar w:fldCharType="begin"/>
      </w:r>
      <w:r w:rsidRPr="00A20C58">
        <w:rPr>
          <w:rFonts w:cs="Times New Roman"/>
          <w:b/>
          <w:bCs/>
          <w:i w:val="0"/>
          <w:iCs w:val="0"/>
          <w:color w:val="auto"/>
          <w:sz w:val="24"/>
          <w:szCs w:val="24"/>
        </w:rPr>
        <w:instrText xml:space="preserve"> SEQ Table \* ARABIC </w:instrText>
      </w:r>
      <w:r w:rsidRPr="00A20C58">
        <w:rPr>
          <w:rFonts w:cs="Times New Roman"/>
          <w:b/>
          <w:bCs/>
          <w:i w:val="0"/>
          <w:iCs w:val="0"/>
          <w:color w:val="auto"/>
          <w:sz w:val="24"/>
          <w:szCs w:val="24"/>
        </w:rPr>
        <w:fldChar w:fldCharType="separate"/>
      </w:r>
      <w:r w:rsidR="00635E04" w:rsidRPr="00A20C58">
        <w:rPr>
          <w:rFonts w:cs="Times New Roman"/>
          <w:b/>
          <w:bCs/>
          <w:i w:val="0"/>
          <w:iCs w:val="0"/>
          <w:noProof/>
          <w:color w:val="auto"/>
          <w:sz w:val="24"/>
          <w:szCs w:val="24"/>
        </w:rPr>
        <w:t>3</w:t>
      </w:r>
      <w:r w:rsidRPr="00A20C58">
        <w:rPr>
          <w:rFonts w:cs="Times New Roman"/>
          <w:b/>
          <w:bCs/>
          <w:i w:val="0"/>
          <w:iCs w:val="0"/>
          <w:color w:val="auto"/>
          <w:sz w:val="24"/>
          <w:szCs w:val="24"/>
        </w:rPr>
        <w:fldChar w:fldCharType="end"/>
      </w:r>
      <w:r w:rsidRPr="00A20C58">
        <w:rPr>
          <w:rFonts w:cs="Times New Roman"/>
          <w:b/>
          <w:bCs/>
          <w:i w:val="0"/>
          <w:iCs w:val="0"/>
          <w:color w:val="auto"/>
          <w:sz w:val="24"/>
          <w:szCs w:val="24"/>
        </w:rPr>
        <w:t>: Total fixed cost calculation</w:t>
      </w:r>
      <w:bookmarkEnd w:id="13"/>
    </w:p>
    <w:p w14:paraId="2008F97F" w14:textId="3C46AA9D" w:rsidR="008754CE" w:rsidRPr="00A20C58" w:rsidRDefault="006735B5" w:rsidP="00F4395B">
      <w:pPr>
        <w:spacing w:after="0" w:line="276" w:lineRule="auto"/>
        <w:jc w:val="center"/>
        <w:rPr>
          <w:rFonts w:cs="Times New Roman"/>
          <w:b/>
          <w:bCs/>
          <w:szCs w:val="24"/>
        </w:rPr>
      </w:pPr>
      <w:r w:rsidRPr="00A20C58">
        <w:rPr>
          <w:rFonts w:cs="Times New Roman"/>
          <w:b/>
          <w:bCs/>
          <w:szCs w:val="24"/>
        </w:rPr>
        <w:t>Source: (Self-Made)</w:t>
      </w:r>
    </w:p>
    <w:p w14:paraId="643F6B0E" w14:textId="77777777" w:rsidR="0080657F" w:rsidRPr="00A20C58" w:rsidRDefault="006735B5" w:rsidP="00F663BE">
      <w:pPr>
        <w:spacing w:after="0"/>
        <w:rPr>
          <w:rFonts w:cs="Times New Roman"/>
          <w:szCs w:val="24"/>
          <w:lang w:val="en-GB"/>
        </w:rPr>
      </w:pPr>
      <w:r w:rsidRPr="00A20C58">
        <w:rPr>
          <w:rFonts w:cs="Times New Roman"/>
          <w:szCs w:val="24"/>
          <w:lang w:val="en-GB"/>
        </w:rPr>
        <w:t xml:space="preserve">Therefore, total cost = £540,000 + £1050,000= </w:t>
      </w:r>
    </w:p>
    <w:p w14:paraId="474AE864" w14:textId="4F689A2A" w:rsidR="0080657F" w:rsidRPr="00A20C58" w:rsidRDefault="006735B5" w:rsidP="00F663BE">
      <w:pPr>
        <w:spacing w:after="0"/>
        <w:ind w:left="1440"/>
        <w:rPr>
          <w:rFonts w:cs="Times New Roman"/>
          <w:szCs w:val="24"/>
          <w:lang w:val="en-GB"/>
        </w:rPr>
      </w:pPr>
      <w:r w:rsidRPr="00A20C58">
        <w:rPr>
          <w:rFonts w:cs="Times New Roman"/>
          <w:szCs w:val="24"/>
          <w:lang w:val="en-GB"/>
        </w:rPr>
        <w:t xml:space="preserve">          =£1,590,000</w:t>
      </w:r>
    </w:p>
    <w:p w14:paraId="1FC20F2F" w14:textId="79DD0948" w:rsidR="0080657F" w:rsidRPr="00A20C58" w:rsidRDefault="006735B5" w:rsidP="00F663BE">
      <w:pPr>
        <w:spacing w:after="0"/>
        <w:rPr>
          <w:rFonts w:cs="Times New Roman"/>
          <w:szCs w:val="24"/>
          <w:lang w:val="en-GB"/>
        </w:rPr>
      </w:pPr>
      <w:r w:rsidRPr="00A20C58">
        <w:rPr>
          <w:rFonts w:cs="Times New Roman"/>
          <w:szCs w:val="24"/>
          <w:lang w:val="en-GB"/>
        </w:rPr>
        <w:t>Total Sales/Revenue = (100,000</w:t>
      </w:r>
      <w:r w:rsidR="00133E8D" w:rsidRPr="00A20C58">
        <w:rPr>
          <w:rFonts w:cs="Times New Roman"/>
          <w:szCs w:val="24"/>
          <w:lang w:val="en-GB"/>
        </w:rPr>
        <w:t xml:space="preserve"> × </w:t>
      </w:r>
      <w:r w:rsidRPr="00A20C58">
        <w:rPr>
          <w:rFonts w:cs="Times New Roman"/>
          <w:szCs w:val="24"/>
          <w:lang w:val="en-GB"/>
        </w:rPr>
        <w:t xml:space="preserve">20) </w:t>
      </w:r>
    </w:p>
    <w:p w14:paraId="72CD4328" w14:textId="77777777" w:rsidR="0080657F" w:rsidRPr="00A20C58" w:rsidRDefault="006735B5" w:rsidP="00F663BE">
      <w:pPr>
        <w:spacing w:after="0"/>
        <w:ind w:left="720" w:firstLine="720"/>
        <w:rPr>
          <w:rFonts w:cs="Times New Roman"/>
          <w:szCs w:val="24"/>
          <w:lang w:val="en-GB"/>
        </w:rPr>
      </w:pPr>
      <w:r w:rsidRPr="00A20C58">
        <w:rPr>
          <w:rFonts w:cs="Times New Roman"/>
          <w:szCs w:val="24"/>
          <w:lang w:val="en-GB"/>
        </w:rPr>
        <w:t xml:space="preserve">         = </w:t>
      </w:r>
      <w:r w:rsidRPr="00A20C58">
        <w:rPr>
          <w:rFonts w:cs="Times New Roman"/>
          <w:b/>
          <w:bCs/>
          <w:szCs w:val="24"/>
          <w:lang w:val="en-GB"/>
        </w:rPr>
        <w:t>£2000,000.</w:t>
      </w:r>
    </w:p>
    <w:p w14:paraId="751208C4" w14:textId="77777777" w:rsidR="00346356" w:rsidRPr="00A20C58" w:rsidRDefault="00FB6767" w:rsidP="00F663BE">
      <w:pPr>
        <w:rPr>
          <w:lang w:val="en-GB"/>
        </w:rPr>
      </w:pPr>
      <w:r w:rsidRPr="00A20C58">
        <w:rPr>
          <w:lang w:val="en-GB"/>
        </w:rPr>
        <w:t xml:space="preserve">A net profit of (2000,000-1590,000) = £410,0000 may be calculated by </w:t>
      </w:r>
      <w:proofErr w:type="gramStart"/>
      <w:r w:rsidRPr="00A20C58">
        <w:rPr>
          <w:lang w:val="en-GB"/>
        </w:rPr>
        <w:t>taking into account</w:t>
      </w:r>
      <w:proofErr w:type="gramEnd"/>
      <w:r w:rsidRPr="00A20C58">
        <w:rPr>
          <w:lang w:val="en-GB"/>
        </w:rPr>
        <w:t xml:space="preserve"> all fixed costs. Fixes costs are higher in the new internet industry because of this. For example, </w:t>
      </w:r>
      <w:proofErr w:type="gramStart"/>
      <w:r w:rsidRPr="00A20C58">
        <w:rPr>
          <w:lang w:val="en-GB"/>
        </w:rPr>
        <w:t>assuming that</w:t>
      </w:r>
      <w:proofErr w:type="gramEnd"/>
      <w:r w:rsidRPr="00A20C58">
        <w:rPr>
          <w:lang w:val="en-GB"/>
        </w:rPr>
        <w:t xml:space="preserve"> the branch closures will affect the supervisor's income and rental costs. For the remainder of its useful life, the set price will be </w:t>
      </w:r>
      <w:r w:rsidR="006735B5" w:rsidRPr="00A20C58">
        <w:rPr>
          <w:lang w:val="en-GB"/>
        </w:rPr>
        <w:t>(1,590,000-170,000-35,000)</w:t>
      </w:r>
      <w:r w:rsidR="0020621E" w:rsidRPr="00A20C58">
        <w:rPr>
          <w:lang w:val="en-GB"/>
        </w:rPr>
        <w:t xml:space="preserve"> = £1385,000</w:t>
      </w:r>
      <w:r w:rsidR="006735B5" w:rsidRPr="00A20C58">
        <w:rPr>
          <w:lang w:val="en-GB"/>
        </w:rPr>
        <w:t xml:space="preserve">. </w:t>
      </w:r>
      <w:r w:rsidR="00346356" w:rsidRPr="00A20C58">
        <w:rPr>
          <w:lang w:val="en-GB"/>
        </w:rPr>
        <w:t xml:space="preserve">According to this formula: Profit = (2000,000-1385,000) =£615,000 if wages and warehouse rent for those branches are </w:t>
      </w:r>
      <w:proofErr w:type="gramStart"/>
      <w:r w:rsidR="00346356" w:rsidRPr="00A20C58">
        <w:rPr>
          <w:lang w:val="en-GB"/>
        </w:rPr>
        <w:t>taken into account</w:t>
      </w:r>
      <w:proofErr w:type="gramEnd"/>
      <w:r w:rsidR="00346356" w:rsidRPr="00A20C58">
        <w:rPr>
          <w:lang w:val="en-GB"/>
        </w:rPr>
        <w:t>.</w:t>
      </w:r>
    </w:p>
    <w:p w14:paraId="27A86D49" w14:textId="7FF3D56C" w:rsidR="00346356" w:rsidRPr="00A20C58" w:rsidRDefault="00346356" w:rsidP="00F4395B">
      <w:pPr>
        <w:spacing w:after="0" w:line="276" w:lineRule="auto"/>
        <w:rPr>
          <w:rFonts w:cs="Times New Roman"/>
          <w:b/>
          <w:bCs/>
          <w:szCs w:val="24"/>
          <w:lang w:val="en-GB"/>
        </w:rPr>
      </w:pPr>
      <w:r w:rsidRPr="00A20C58">
        <w:rPr>
          <w:rFonts w:cs="Times New Roman"/>
          <w:b/>
          <w:bCs/>
          <w:szCs w:val="24"/>
          <w:lang w:val="en-GB"/>
        </w:rPr>
        <w:t>Option 2 - Put her products on Amazon.com</w:t>
      </w:r>
    </w:p>
    <w:p w14:paraId="0D003F2E" w14:textId="77777777" w:rsidR="00D70C8A" w:rsidRPr="00A20C58" w:rsidRDefault="00D70C8A" w:rsidP="00F663BE">
      <w:pPr>
        <w:spacing w:after="0"/>
        <w:rPr>
          <w:rFonts w:cs="Times New Roman"/>
          <w:szCs w:val="24"/>
          <w:lang w:val="en-GB"/>
        </w:rPr>
      </w:pPr>
      <w:r w:rsidRPr="00A20C58">
        <w:rPr>
          <w:rFonts w:cs="Times New Roman"/>
          <w:szCs w:val="24"/>
          <w:lang w:val="en-GB"/>
        </w:rPr>
        <w:t>On Amazon.com, customers may purchase anything from Amana Souvenir's online store. The analysis will be carried out in the same manner as Option 1, with and without wages and rent included as expenses incurred in both cases.</w:t>
      </w:r>
    </w:p>
    <w:p w14:paraId="17DD4913" w14:textId="6F00CE89" w:rsidR="00FA6D20" w:rsidRPr="00A20C58" w:rsidRDefault="006735B5" w:rsidP="00F663BE">
      <w:pPr>
        <w:spacing w:after="0"/>
        <w:rPr>
          <w:rFonts w:cs="Times New Roman"/>
          <w:b/>
          <w:bCs/>
          <w:szCs w:val="24"/>
          <w:lang w:val="en-GB"/>
        </w:rPr>
      </w:pPr>
      <w:r w:rsidRPr="00A20C58">
        <w:rPr>
          <w:rFonts w:cs="Times New Roman"/>
          <w:b/>
          <w:bCs/>
          <w:szCs w:val="24"/>
          <w:lang w:val="en-GB"/>
        </w:rPr>
        <w:t>Total Variable cost = £10.5</w:t>
      </w:r>
    </w:p>
    <w:p w14:paraId="1F491161" w14:textId="77777777" w:rsidR="00FA6D20" w:rsidRPr="00A20C58" w:rsidRDefault="006735B5" w:rsidP="00F663BE">
      <w:pPr>
        <w:spacing w:after="0"/>
        <w:rPr>
          <w:rFonts w:cs="Times New Roman"/>
          <w:szCs w:val="24"/>
          <w:lang w:val="en-GB"/>
        </w:rPr>
      </w:pPr>
      <w:r w:rsidRPr="00A20C58">
        <w:rPr>
          <w:rFonts w:cs="Times New Roman"/>
          <w:szCs w:val="24"/>
          <w:lang w:val="en-GB"/>
        </w:rPr>
        <w:t xml:space="preserve">Total Fixed cost= (Fulfilment fees + Insurance) </w:t>
      </w:r>
    </w:p>
    <w:p w14:paraId="0946DF6F" w14:textId="77777777" w:rsidR="007830CB" w:rsidRPr="00A20C58" w:rsidRDefault="006735B5" w:rsidP="00F663BE">
      <w:pPr>
        <w:spacing w:after="0"/>
        <w:ind w:left="720" w:firstLine="720"/>
        <w:rPr>
          <w:rFonts w:cs="Times New Roman"/>
          <w:szCs w:val="24"/>
          <w:lang w:val="en-GB"/>
        </w:rPr>
      </w:pPr>
      <w:r w:rsidRPr="00A20C58">
        <w:rPr>
          <w:rFonts w:cs="Times New Roman"/>
          <w:szCs w:val="24"/>
          <w:lang w:val="en-GB"/>
        </w:rPr>
        <w:t xml:space="preserve">  = (50,000 + 100,000) </w:t>
      </w:r>
    </w:p>
    <w:p w14:paraId="512C87E9" w14:textId="55502366" w:rsidR="00FA6D20" w:rsidRPr="00A20C58" w:rsidRDefault="006735B5" w:rsidP="00F663BE">
      <w:pPr>
        <w:spacing w:after="0"/>
        <w:ind w:left="1440"/>
        <w:rPr>
          <w:rFonts w:cs="Times New Roman"/>
          <w:szCs w:val="24"/>
          <w:lang w:val="en-GB"/>
        </w:rPr>
      </w:pPr>
      <w:r w:rsidRPr="00A20C58">
        <w:rPr>
          <w:rFonts w:cs="Times New Roman"/>
          <w:szCs w:val="24"/>
          <w:lang w:val="en-GB"/>
        </w:rPr>
        <w:t xml:space="preserve">  = £150,000.</w:t>
      </w:r>
    </w:p>
    <w:p w14:paraId="3466CF09" w14:textId="259DA0F2" w:rsidR="00FA6D20" w:rsidRPr="00A20C58" w:rsidRDefault="006735B5" w:rsidP="00F663BE">
      <w:pPr>
        <w:spacing w:after="0"/>
        <w:rPr>
          <w:rFonts w:cs="Times New Roman"/>
          <w:szCs w:val="24"/>
          <w:lang w:val="en-GB"/>
        </w:rPr>
      </w:pPr>
      <w:r w:rsidRPr="00A20C58">
        <w:rPr>
          <w:rFonts w:cs="Times New Roman"/>
          <w:szCs w:val="24"/>
          <w:lang w:val="en-GB"/>
        </w:rPr>
        <w:t>Total Revenue = (65000</w:t>
      </w:r>
      <w:r w:rsidR="007830CB" w:rsidRPr="00A20C58">
        <w:rPr>
          <w:rFonts w:cs="Times New Roman"/>
          <w:szCs w:val="24"/>
          <w:lang w:val="en-GB"/>
        </w:rPr>
        <w:t xml:space="preserve"> × </w:t>
      </w:r>
      <w:r w:rsidRPr="00A20C58">
        <w:rPr>
          <w:rFonts w:cs="Times New Roman"/>
          <w:szCs w:val="24"/>
          <w:lang w:val="en-GB"/>
        </w:rPr>
        <w:t>20) = £1300,000</w:t>
      </w:r>
    </w:p>
    <w:p w14:paraId="4103BDEE" w14:textId="67215A7E" w:rsidR="00130EC2" w:rsidRPr="00A20C58" w:rsidRDefault="006735B5" w:rsidP="00F663BE">
      <w:pPr>
        <w:spacing w:after="0"/>
        <w:rPr>
          <w:rFonts w:cs="Times New Roman"/>
          <w:szCs w:val="24"/>
          <w:lang w:val="en-GB"/>
        </w:rPr>
      </w:pPr>
      <w:r w:rsidRPr="00A20C58">
        <w:rPr>
          <w:rFonts w:cs="Times New Roman"/>
          <w:szCs w:val="24"/>
          <w:lang w:val="en-GB"/>
        </w:rPr>
        <w:t>Total benefit = (£1300,000 – £150,000) = £1150,000</w:t>
      </w:r>
    </w:p>
    <w:p w14:paraId="52A3A004" w14:textId="0C3A40DC" w:rsidR="00DA3CD2" w:rsidRPr="00A20C58" w:rsidRDefault="00AE6F38" w:rsidP="00F663BE">
      <w:pPr>
        <w:rPr>
          <w:rFonts w:cs="Times New Roman"/>
          <w:szCs w:val="24"/>
          <w:lang w:val="en-GB"/>
        </w:rPr>
      </w:pPr>
      <w:bookmarkStart w:id="14" w:name="_Toc87457163"/>
      <w:r w:rsidRPr="00A20C58">
        <w:rPr>
          <w:rFonts w:cs="Times New Roman"/>
          <w:szCs w:val="24"/>
          <w:lang w:val="en-GB"/>
        </w:rPr>
        <w:lastRenderedPageBreak/>
        <w:t>For a total profit of £1150,000 to be realized, the cost-benefit analysis shows that two fixed expenditures of £945,000 plus rent and supervisor remuneration must be included. A profit of £945,000 might be predicted after deducting expenditures such as wages and rent.</w:t>
      </w:r>
    </w:p>
    <w:p w14:paraId="32D76494" w14:textId="1CBB3D9C" w:rsidR="00DC1906" w:rsidRPr="00A20C58" w:rsidRDefault="00DA3CD2" w:rsidP="00F4395B">
      <w:pPr>
        <w:spacing w:line="276" w:lineRule="auto"/>
        <w:jc w:val="left"/>
        <w:rPr>
          <w:rFonts w:cs="Times New Roman"/>
          <w:szCs w:val="24"/>
          <w:lang w:val="en-GB"/>
        </w:rPr>
      </w:pPr>
      <w:r w:rsidRPr="00A20C58">
        <w:rPr>
          <w:rFonts w:cs="Times New Roman"/>
          <w:szCs w:val="24"/>
          <w:lang w:val="en-GB"/>
        </w:rPr>
        <w:br w:type="page"/>
      </w:r>
    </w:p>
    <w:p w14:paraId="17983018" w14:textId="3A3D0989" w:rsidR="006E59B6" w:rsidRPr="008A2CE6" w:rsidRDefault="006735B5" w:rsidP="00F4395B">
      <w:pPr>
        <w:pStyle w:val="Heading2"/>
        <w:spacing w:line="276" w:lineRule="auto"/>
        <w:jc w:val="both"/>
        <w:rPr>
          <w:rFonts w:cs="Times New Roman"/>
          <w:b/>
          <w:bCs/>
          <w:sz w:val="28"/>
          <w:szCs w:val="28"/>
        </w:rPr>
      </w:pPr>
      <w:bookmarkStart w:id="15" w:name="_Toc99998358"/>
      <w:r w:rsidRPr="008A2CE6">
        <w:rPr>
          <w:rFonts w:cs="Times New Roman"/>
          <w:b/>
          <w:bCs/>
          <w:sz w:val="28"/>
          <w:szCs w:val="28"/>
        </w:rPr>
        <w:lastRenderedPageBreak/>
        <w:t>ii) Cost-Volume-Profit analysis</w:t>
      </w:r>
      <w:bookmarkEnd w:id="14"/>
      <w:bookmarkEnd w:id="15"/>
    </w:p>
    <w:p w14:paraId="7958E868" w14:textId="77777777" w:rsidR="009B4F05" w:rsidRPr="00A20C58" w:rsidRDefault="006735B5" w:rsidP="00F4395B">
      <w:pPr>
        <w:spacing w:after="0" w:line="276" w:lineRule="auto"/>
        <w:rPr>
          <w:rFonts w:cs="Times New Roman"/>
          <w:b/>
          <w:bCs/>
          <w:szCs w:val="24"/>
          <w:lang w:val="en-GB"/>
        </w:rPr>
      </w:pPr>
      <w:r w:rsidRPr="00A20C58">
        <w:rPr>
          <w:rFonts w:cs="Times New Roman"/>
          <w:b/>
          <w:bCs/>
          <w:szCs w:val="24"/>
          <w:lang w:val="en-GB"/>
        </w:rPr>
        <w:t>Option 1 - Set up their online shop</w:t>
      </w:r>
    </w:p>
    <w:p w14:paraId="728F2087" w14:textId="7264D6FF" w:rsidR="004D4950" w:rsidRPr="00A20C58" w:rsidRDefault="006735B5" w:rsidP="00F663BE">
      <w:pPr>
        <w:rPr>
          <w:lang w:val="en-GB"/>
        </w:rPr>
      </w:pPr>
      <w:r w:rsidRPr="00A20C58">
        <w:rPr>
          <w:lang w:val="en-GB"/>
        </w:rPr>
        <w:t>The cities of Brighton and Birmingham are assumed to be the source of rent and wages in this investigation. Consequently, these costs will be excluded from the scope of this CVP study.</w:t>
      </w:r>
    </w:p>
    <w:p w14:paraId="04F992E1" w14:textId="71D48CB5" w:rsidR="007D0795" w:rsidRPr="00A20C58" w:rsidRDefault="006735B5" w:rsidP="00F663BE">
      <w:pPr>
        <w:spacing w:after="0"/>
        <w:rPr>
          <w:rFonts w:cs="Times New Roman"/>
          <w:szCs w:val="24"/>
          <w:lang w:val="en-GB"/>
        </w:rPr>
      </w:pPr>
      <w:r w:rsidRPr="00A20C58">
        <w:rPr>
          <w:rFonts w:cs="Times New Roman"/>
          <w:szCs w:val="24"/>
          <w:lang w:val="en-GB"/>
        </w:rPr>
        <w:t xml:space="preserve">F= Fixed Cost = </w:t>
      </w:r>
      <w:r w:rsidR="00DA1B24" w:rsidRPr="00A20C58">
        <w:rPr>
          <w:rFonts w:cs="Times New Roman"/>
          <w:szCs w:val="24"/>
          <w:lang w:val="en-GB"/>
        </w:rPr>
        <w:t xml:space="preserve">£ </w:t>
      </w:r>
      <w:r w:rsidRPr="00A20C58">
        <w:rPr>
          <w:rFonts w:cs="Times New Roman"/>
          <w:szCs w:val="24"/>
          <w:lang w:val="en-GB"/>
        </w:rPr>
        <w:t>335,000</w:t>
      </w:r>
    </w:p>
    <w:p w14:paraId="75846208" w14:textId="1502E399" w:rsidR="007D0795" w:rsidRPr="00A20C58" w:rsidRDefault="006735B5" w:rsidP="00F663BE">
      <w:pPr>
        <w:spacing w:after="0"/>
        <w:rPr>
          <w:rFonts w:cs="Times New Roman"/>
          <w:szCs w:val="24"/>
          <w:lang w:val="en-GB"/>
        </w:rPr>
      </w:pPr>
      <w:r w:rsidRPr="00A20C58">
        <w:rPr>
          <w:rFonts w:cs="Times New Roman"/>
          <w:szCs w:val="24"/>
          <w:lang w:val="en-GB"/>
        </w:rPr>
        <w:t>V= variable cost = £10.5</w:t>
      </w:r>
    </w:p>
    <w:p w14:paraId="20627189" w14:textId="07FC0221" w:rsidR="00DA1B24" w:rsidRPr="00A20C58" w:rsidRDefault="006735B5" w:rsidP="00F663BE">
      <w:pPr>
        <w:spacing w:after="0"/>
        <w:rPr>
          <w:rFonts w:cs="Times New Roman"/>
          <w:szCs w:val="24"/>
          <w:lang w:val="en-GB"/>
        </w:rPr>
      </w:pPr>
      <w:r w:rsidRPr="00A20C58">
        <w:rPr>
          <w:rFonts w:cs="Times New Roman"/>
          <w:szCs w:val="24"/>
          <w:lang w:val="en-GB"/>
        </w:rPr>
        <w:t xml:space="preserve">S= selling price = £20 </w:t>
      </w:r>
    </w:p>
    <w:p w14:paraId="4EB0C9E9" w14:textId="6929D1A6" w:rsidR="00DA1B24" w:rsidRPr="00A20C58" w:rsidRDefault="006735B5" w:rsidP="00F663BE">
      <w:pPr>
        <w:spacing w:after="0"/>
        <w:rPr>
          <w:rFonts w:cs="Times New Roman"/>
          <w:szCs w:val="24"/>
          <w:lang w:val="en-GB"/>
        </w:rPr>
      </w:pPr>
      <w:r w:rsidRPr="00A20C58">
        <w:rPr>
          <w:rFonts w:cs="Times New Roman"/>
          <w:b/>
          <w:bCs/>
          <w:szCs w:val="24"/>
          <w:lang w:val="en-GB"/>
        </w:rPr>
        <w:t>Break even points (BEP) units</w:t>
      </w:r>
      <w:r w:rsidRPr="00A20C58">
        <w:rPr>
          <w:rFonts w:cs="Times New Roman"/>
          <w:szCs w:val="24"/>
          <w:lang w:val="en-GB"/>
        </w:rPr>
        <w:t xml:space="preserve"> = F/S-V</w:t>
      </w:r>
    </w:p>
    <w:p w14:paraId="045CCABD" w14:textId="4727D602" w:rsidR="00DA1B24" w:rsidRPr="00A20C58" w:rsidRDefault="006735B5" w:rsidP="00F663BE">
      <w:pPr>
        <w:spacing w:after="0"/>
        <w:rPr>
          <w:rFonts w:cs="Times New Roman"/>
          <w:szCs w:val="24"/>
          <w:lang w:val="en-GB"/>
        </w:rPr>
      </w:pPr>
      <w:r w:rsidRPr="00A20C58">
        <w:rPr>
          <w:rFonts w:cs="Times New Roman"/>
          <w:szCs w:val="24"/>
          <w:lang w:val="en-GB"/>
        </w:rPr>
        <w:tab/>
      </w:r>
      <w:r w:rsidRPr="00A20C58">
        <w:rPr>
          <w:rFonts w:cs="Times New Roman"/>
          <w:szCs w:val="24"/>
          <w:lang w:val="en-GB"/>
        </w:rPr>
        <w:tab/>
      </w:r>
      <w:r w:rsidRPr="00A20C58">
        <w:rPr>
          <w:rFonts w:cs="Times New Roman"/>
          <w:szCs w:val="24"/>
          <w:lang w:val="en-GB"/>
        </w:rPr>
        <w:tab/>
      </w:r>
      <w:r w:rsidRPr="00A20C58">
        <w:rPr>
          <w:rFonts w:cs="Times New Roman"/>
          <w:szCs w:val="24"/>
          <w:lang w:val="en-GB"/>
        </w:rPr>
        <w:tab/>
        <w:t xml:space="preserve"> = £ 335,000 / £20-£10.5</w:t>
      </w:r>
    </w:p>
    <w:p w14:paraId="5E49F0DA" w14:textId="4DB3DB97" w:rsidR="00DA1B24" w:rsidRPr="00A20C58" w:rsidRDefault="006735B5" w:rsidP="00F663BE">
      <w:pPr>
        <w:spacing w:after="0"/>
        <w:rPr>
          <w:rFonts w:cs="Times New Roman"/>
          <w:szCs w:val="24"/>
          <w:lang w:val="en-GB"/>
        </w:rPr>
      </w:pPr>
      <w:r w:rsidRPr="00A20C58">
        <w:rPr>
          <w:rFonts w:cs="Times New Roman"/>
          <w:szCs w:val="24"/>
          <w:lang w:val="en-GB"/>
        </w:rPr>
        <w:tab/>
      </w:r>
      <w:r w:rsidRPr="00A20C58">
        <w:rPr>
          <w:rFonts w:cs="Times New Roman"/>
          <w:szCs w:val="24"/>
          <w:lang w:val="en-GB"/>
        </w:rPr>
        <w:tab/>
      </w:r>
      <w:r w:rsidRPr="00A20C58">
        <w:rPr>
          <w:rFonts w:cs="Times New Roman"/>
          <w:szCs w:val="24"/>
          <w:lang w:val="en-GB"/>
        </w:rPr>
        <w:tab/>
      </w:r>
      <w:r w:rsidRPr="00A20C58">
        <w:rPr>
          <w:rFonts w:cs="Times New Roman"/>
          <w:szCs w:val="24"/>
          <w:lang w:val="en-GB"/>
        </w:rPr>
        <w:tab/>
        <w:t xml:space="preserve"> = </w:t>
      </w:r>
      <w:r w:rsidR="001B660C" w:rsidRPr="00A20C58">
        <w:rPr>
          <w:rFonts w:cs="Times New Roman"/>
          <w:szCs w:val="24"/>
          <w:lang w:val="en-GB"/>
        </w:rPr>
        <w:t xml:space="preserve">35263 Units </w:t>
      </w:r>
    </w:p>
    <w:p w14:paraId="70B5D62F" w14:textId="1B2CAD62" w:rsidR="00383E0D" w:rsidRPr="00F663BE" w:rsidRDefault="006735B5" w:rsidP="00F663BE">
      <w:r w:rsidRPr="00A20C58">
        <w:t xml:space="preserve">So, for Amana souvenir to recoup its entire investment, it </w:t>
      </w:r>
      <w:proofErr w:type="gramStart"/>
      <w:r w:rsidRPr="00A20C58">
        <w:t>has to</w:t>
      </w:r>
      <w:proofErr w:type="gramEnd"/>
      <w:r w:rsidRPr="00A20C58">
        <w:t xml:space="preserve"> have sold 35,263 units, but it can sell 100,000 pieces annually if it appears online after conducting market research. Thus, the profit volume unit is 64,737, and the total amount is </w:t>
      </w:r>
      <w:r w:rsidR="004F70DE" w:rsidRPr="00A20C58">
        <w:t>£</w:t>
      </w:r>
      <w:r w:rsidRPr="00A20C58">
        <w:t>6,15,000 (64,737 ×9.5). Option 1 has the following salient features</w:t>
      </w:r>
      <w:r w:rsidR="00383E0D" w:rsidRPr="00A20C58">
        <w:t>-</w:t>
      </w:r>
    </w:p>
    <w:p w14:paraId="2B645DE8" w14:textId="77777777" w:rsidR="00383E0D" w:rsidRPr="00A20C58" w:rsidRDefault="00383E0D" w:rsidP="00F663BE">
      <w:pPr>
        <w:pStyle w:val="ListParagraph"/>
        <w:numPr>
          <w:ilvl w:val="0"/>
          <w:numId w:val="2"/>
        </w:numPr>
        <w:spacing w:line="360" w:lineRule="auto"/>
        <w:rPr>
          <w:rFonts w:cs="Times New Roman"/>
          <w:szCs w:val="24"/>
        </w:rPr>
      </w:pPr>
      <w:r w:rsidRPr="00A20C58">
        <w:rPr>
          <w:rFonts w:cs="Times New Roman"/>
          <w:szCs w:val="24"/>
        </w:rPr>
        <w:t>More than £100,000 might be made online if Amana had a website.</w:t>
      </w:r>
    </w:p>
    <w:p w14:paraId="447350CB" w14:textId="77777777" w:rsidR="00383E0D" w:rsidRPr="00A20C58" w:rsidRDefault="00383E0D" w:rsidP="00F663BE">
      <w:pPr>
        <w:pStyle w:val="ListParagraph"/>
        <w:numPr>
          <w:ilvl w:val="0"/>
          <w:numId w:val="2"/>
        </w:numPr>
        <w:spacing w:line="360" w:lineRule="auto"/>
        <w:rPr>
          <w:rFonts w:cs="Times New Roman"/>
          <w:szCs w:val="24"/>
        </w:rPr>
      </w:pPr>
      <w:r w:rsidRPr="00A20C58">
        <w:rPr>
          <w:rFonts w:cs="Times New Roman"/>
          <w:szCs w:val="24"/>
        </w:rPr>
        <w:t>Because Amana would have to shut down three of its sites if it went online, these costs have been excluded from the cost-benefit study.</w:t>
      </w:r>
    </w:p>
    <w:p w14:paraId="528FAB29" w14:textId="2B5BD874" w:rsidR="006D5070" w:rsidRPr="00A20C58" w:rsidRDefault="00383E0D" w:rsidP="00F663BE">
      <w:pPr>
        <w:pStyle w:val="ListParagraph"/>
        <w:numPr>
          <w:ilvl w:val="0"/>
          <w:numId w:val="2"/>
        </w:numPr>
        <w:spacing w:after="0" w:line="360" w:lineRule="auto"/>
        <w:rPr>
          <w:rFonts w:cs="Times New Roman"/>
          <w:szCs w:val="24"/>
        </w:rPr>
      </w:pPr>
      <w:r w:rsidRPr="00A20C58">
        <w:rPr>
          <w:rFonts w:cs="Times New Roman"/>
          <w:szCs w:val="24"/>
        </w:rPr>
        <w:t xml:space="preserve">This strategy is clearly profitable for Amana when </w:t>
      </w:r>
      <w:proofErr w:type="gramStart"/>
      <w:r w:rsidRPr="00A20C58">
        <w:rPr>
          <w:rFonts w:cs="Times New Roman"/>
          <w:szCs w:val="24"/>
        </w:rPr>
        <w:t>all of</w:t>
      </w:r>
      <w:proofErr w:type="gramEnd"/>
      <w:r w:rsidRPr="00A20C58">
        <w:rPr>
          <w:rFonts w:cs="Times New Roman"/>
          <w:szCs w:val="24"/>
        </w:rPr>
        <w:t xml:space="preserve"> the company's costs are taken into account.</w:t>
      </w:r>
    </w:p>
    <w:p w14:paraId="763688CE" w14:textId="77777777" w:rsidR="00AE6F38" w:rsidRPr="00A20C58" w:rsidRDefault="00AE6F38" w:rsidP="00F4395B">
      <w:pPr>
        <w:spacing w:line="276" w:lineRule="auto"/>
        <w:jc w:val="left"/>
        <w:rPr>
          <w:rFonts w:cs="Times New Roman"/>
          <w:b/>
          <w:bCs/>
          <w:szCs w:val="24"/>
          <w:lang w:val="en-GB"/>
        </w:rPr>
      </w:pPr>
      <w:r w:rsidRPr="00A20C58">
        <w:rPr>
          <w:rFonts w:cs="Times New Roman"/>
          <w:b/>
          <w:bCs/>
          <w:szCs w:val="24"/>
          <w:lang w:val="en-GB"/>
        </w:rPr>
        <w:br w:type="page"/>
      </w:r>
    </w:p>
    <w:p w14:paraId="1DE97CEF" w14:textId="588EB805" w:rsidR="001E4F16" w:rsidRPr="00A20C58" w:rsidRDefault="006735B5" w:rsidP="00F4395B">
      <w:pPr>
        <w:spacing w:line="276" w:lineRule="auto"/>
        <w:jc w:val="left"/>
        <w:rPr>
          <w:rFonts w:cs="Times New Roman"/>
          <w:b/>
          <w:bCs/>
          <w:szCs w:val="24"/>
          <w:lang w:val="en-GB"/>
        </w:rPr>
      </w:pPr>
      <w:r w:rsidRPr="00A20C58">
        <w:rPr>
          <w:rFonts w:cs="Times New Roman"/>
          <w:b/>
          <w:bCs/>
          <w:szCs w:val="24"/>
          <w:lang w:val="en-GB"/>
        </w:rPr>
        <w:lastRenderedPageBreak/>
        <w:t>Option 2 - Sell on Amazon</w:t>
      </w:r>
    </w:p>
    <w:p w14:paraId="5D597158" w14:textId="68C905CF" w:rsidR="001E4F16" w:rsidRPr="00A20C58" w:rsidRDefault="006735B5" w:rsidP="00F4395B">
      <w:pPr>
        <w:spacing w:line="276" w:lineRule="auto"/>
        <w:rPr>
          <w:rFonts w:cs="Times New Roman"/>
          <w:szCs w:val="24"/>
          <w:lang w:val="en-GB"/>
        </w:rPr>
      </w:pPr>
      <w:r w:rsidRPr="00A20C58">
        <w:rPr>
          <w:rFonts w:cs="Times New Roman"/>
          <w:szCs w:val="24"/>
          <w:lang w:val="en-GB"/>
        </w:rPr>
        <w:t xml:space="preserve">F= Fixed cost (Excluding rent and salary) = £ 150,000 </w:t>
      </w:r>
    </w:p>
    <w:p w14:paraId="4B5E177B" w14:textId="6C0AA2D7" w:rsidR="001E4F16" w:rsidRPr="00A20C58" w:rsidRDefault="006735B5" w:rsidP="00F4395B">
      <w:pPr>
        <w:spacing w:line="276" w:lineRule="auto"/>
        <w:rPr>
          <w:rFonts w:cs="Times New Roman"/>
          <w:szCs w:val="24"/>
          <w:lang w:val="en-GB"/>
        </w:rPr>
      </w:pPr>
      <w:r w:rsidRPr="00A20C58">
        <w:rPr>
          <w:rFonts w:cs="Times New Roman"/>
          <w:szCs w:val="24"/>
          <w:lang w:val="en-GB"/>
        </w:rPr>
        <w:t xml:space="preserve">Total variable cost = </w:t>
      </w:r>
      <w:r w:rsidR="00823EF3" w:rsidRPr="00A20C58">
        <w:rPr>
          <w:rFonts w:cs="Times New Roman"/>
          <w:szCs w:val="24"/>
          <w:lang w:val="en-GB"/>
        </w:rPr>
        <w:t>£</w:t>
      </w:r>
      <w:r w:rsidRPr="00A20C58">
        <w:rPr>
          <w:rFonts w:cs="Times New Roman"/>
          <w:szCs w:val="24"/>
          <w:lang w:val="en-GB"/>
        </w:rPr>
        <w:t>10.5</w:t>
      </w:r>
      <w:r w:rsidRPr="00A20C58">
        <w:rPr>
          <w:rFonts w:cs="Times New Roman"/>
          <w:szCs w:val="24"/>
        </w:rPr>
        <w:t xml:space="preserve"> </w:t>
      </w:r>
    </w:p>
    <w:p w14:paraId="73B7B3B4" w14:textId="37A1E4CF" w:rsidR="001E4F16" w:rsidRPr="00A20C58" w:rsidRDefault="006735B5" w:rsidP="00F4395B">
      <w:pPr>
        <w:spacing w:line="276" w:lineRule="auto"/>
        <w:rPr>
          <w:rFonts w:cs="Times New Roman"/>
          <w:szCs w:val="24"/>
          <w:lang w:val="en-GB"/>
        </w:rPr>
      </w:pPr>
      <w:r w:rsidRPr="00A20C58">
        <w:rPr>
          <w:rFonts w:cs="Times New Roman"/>
          <w:szCs w:val="24"/>
          <w:lang w:val="en-GB"/>
        </w:rPr>
        <w:t xml:space="preserve">Total Selling price = </w:t>
      </w:r>
      <w:r w:rsidR="00823EF3" w:rsidRPr="00A20C58">
        <w:rPr>
          <w:rFonts w:cs="Times New Roman"/>
          <w:szCs w:val="24"/>
          <w:lang w:val="en-GB"/>
        </w:rPr>
        <w:t>£</w:t>
      </w:r>
      <w:r w:rsidRPr="00A20C58">
        <w:rPr>
          <w:rFonts w:cs="Times New Roman"/>
          <w:szCs w:val="24"/>
          <w:lang w:val="en-GB"/>
        </w:rPr>
        <w:t xml:space="preserve">20 </w:t>
      </w:r>
    </w:p>
    <w:p w14:paraId="6976016A" w14:textId="512FBB95" w:rsidR="001E4F16" w:rsidRPr="00A20C58" w:rsidRDefault="006735B5" w:rsidP="00F4395B">
      <w:pPr>
        <w:spacing w:line="276" w:lineRule="auto"/>
        <w:rPr>
          <w:rFonts w:cs="Times New Roman"/>
          <w:szCs w:val="24"/>
          <w:lang w:val="en-GB"/>
        </w:rPr>
      </w:pPr>
      <w:r w:rsidRPr="00A20C58">
        <w:rPr>
          <w:rFonts w:cs="Times New Roman"/>
          <w:szCs w:val="24"/>
          <w:lang w:val="en-GB"/>
        </w:rPr>
        <w:t xml:space="preserve">Break-even point (Unit) </w:t>
      </w:r>
      <w:r w:rsidR="00823EF3" w:rsidRPr="00A20C58">
        <w:rPr>
          <w:rFonts w:cs="Times New Roman"/>
          <w:szCs w:val="24"/>
          <w:lang w:val="en-GB"/>
        </w:rPr>
        <w:t>= F/S-V</w:t>
      </w:r>
    </w:p>
    <w:p w14:paraId="6F21379E" w14:textId="77777777" w:rsidR="001E4F16" w:rsidRPr="00A20C58" w:rsidRDefault="006735B5" w:rsidP="00F4395B">
      <w:pPr>
        <w:spacing w:line="276" w:lineRule="auto"/>
        <w:ind w:left="1440" w:firstLine="720"/>
        <w:rPr>
          <w:rFonts w:cs="Times New Roman"/>
          <w:szCs w:val="24"/>
          <w:lang w:val="en-GB"/>
        </w:rPr>
      </w:pPr>
      <w:r w:rsidRPr="00A20C58">
        <w:rPr>
          <w:rFonts w:cs="Times New Roman"/>
          <w:szCs w:val="24"/>
          <w:lang w:val="en-GB"/>
        </w:rPr>
        <w:t xml:space="preserve">   = 150,000/ (20-10.5) </w:t>
      </w:r>
    </w:p>
    <w:p w14:paraId="685F88C1" w14:textId="77777777" w:rsidR="001E4F16" w:rsidRPr="00A20C58" w:rsidRDefault="006735B5" w:rsidP="00F4395B">
      <w:pPr>
        <w:spacing w:line="276" w:lineRule="auto"/>
        <w:ind w:left="2160"/>
        <w:rPr>
          <w:rFonts w:cs="Times New Roman"/>
          <w:szCs w:val="24"/>
          <w:lang w:val="en-GB"/>
        </w:rPr>
      </w:pPr>
      <w:r w:rsidRPr="00A20C58">
        <w:rPr>
          <w:rFonts w:cs="Times New Roman"/>
          <w:szCs w:val="24"/>
          <w:lang w:val="en-GB"/>
        </w:rPr>
        <w:t xml:space="preserve">   = 15,789 units.</w:t>
      </w:r>
    </w:p>
    <w:p w14:paraId="2C776523" w14:textId="77777777" w:rsidR="00383E0D" w:rsidRPr="00A20C58" w:rsidRDefault="009D6933" w:rsidP="00F663BE">
      <w:pPr>
        <w:rPr>
          <w:lang w:val="en-GB"/>
        </w:rPr>
      </w:pPr>
      <w:r w:rsidRPr="00A20C58">
        <w:rPr>
          <w:lang w:val="en-GB"/>
        </w:rPr>
        <w:t xml:space="preserve">As a result, if Amana goes with this option, the contribution margin unit will be = (65,000-15789) = 49,211. Break-even point (Unit) = 355,000/9.5 = 37,368 units when both costs are </w:t>
      </w:r>
      <w:proofErr w:type="gramStart"/>
      <w:r w:rsidRPr="00A20C58">
        <w:rPr>
          <w:lang w:val="en-GB"/>
        </w:rPr>
        <w:t>taken into account</w:t>
      </w:r>
      <w:proofErr w:type="gramEnd"/>
      <w:r w:rsidRPr="00A20C58">
        <w:rPr>
          <w:lang w:val="en-GB"/>
        </w:rPr>
        <w:t xml:space="preserve">. Because of this, there are 27,632 contribution margin units. If this alternative is being </w:t>
      </w:r>
      <w:r w:rsidR="00DC1906" w:rsidRPr="00A20C58">
        <w:rPr>
          <w:lang w:val="en-GB"/>
        </w:rPr>
        <w:t>considered, the</w:t>
      </w:r>
      <w:r w:rsidRPr="00A20C58">
        <w:rPr>
          <w:lang w:val="en-GB"/>
        </w:rPr>
        <w:t xml:space="preserve"> following points should be kept in </w:t>
      </w:r>
      <w:r w:rsidR="00DC1906" w:rsidRPr="00A20C58">
        <w:rPr>
          <w:lang w:val="en-GB"/>
        </w:rPr>
        <w:t>mind:</w:t>
      </w:r>
    </w:p>
    <w:p w14:paraId="7B6FBC70" w14:textId="77777777" w:rsidR="00383E0D" w:rsidRPr="00F663BE" w:rsidRDefault="00383E0D" w:rsidP="00F663BE">
      <w:pPr>
        <w:pStyle w:val="ListParagraph"/>
        <w:numPr>
          <w:ilvl w:val="0"/>
          <w:numId w:val="7"/>
        </w:numPr>
        <w:spacing w:line="360" w:lineRule="auto"/>
        <w:rPr>
          <w:lang w:val="en-GB"/>
        </w:rPr>
      </w:pPr>
      <w:r w:rsidRPr="00F663BE">
        <w:rPr>
          <w:lang w:val="en-GB"/>
        </w:rPr>
        <w:t>It's well-known that Amazon is an online shopping destination where customers may explore, select, and purchase items. To put it another way, if Amana does not differentiate itself from its competitors, its potential to compete will be limited.</w:t>
      </w:r>
    </w:p>
    <w:p w14:paraId="089D14E5" w14:textId="77777777" w:rsidR="00383E0D" w:rsidRPr="00F663BE" w:rsidRDefault="00383E0D" w:rsidP="00F663BE">
      <w:pPr>
        <w:pStyle w:val="ListParagraph"/>
        <w:numPr>
          <w:ilvl w:val="0"/>
          <w:numId w:val="7"/>
        </w:numPr>
        <w:spacing w:line="360" w:lineRule="auto"/>
        <w:rPr>
          <w:lang w:val="en-GB"/>
        </w:rPr>
      </w:pPr>
      <w:r w:rsidRPr="00F663BE">
        <w:rPr>
          <w:lang w:val="en-GB"/>
        </w:rPr>
        <w:t>Amazon marketplace competition necessitates Amana producing a wide range of items. Amana will be subject to Amazon's pricing policies and return policies, which they may or may not be able to comply with.</w:t>
      </w:r>
    </w:p>
    <w:p w14:paraId="0D374094" w14:textId="609CC93C" w:rsidR="00383E0D" w:rsidRPr="00F663BE" w:rsidRDefault="00383E0D" w:rsidP="00F663BE">
      <w:pPr>
        <w:pStyle w:val="ListParagraph"/>
        <w:numPr>
          <w:ilvl w:val="0"/>
          <w:numId w:val="7"/>
        </w:numPr>
        <w:spacing w:line="360" w:lineRule="auto"/>
        <w:rPr>
          <w:lang w:val="en-GB"/>
        </w:rPr>
      </w:pPr>
      <w:r w:rsidRPr="00F663BE">
        <w:rPr>
          <w:lang w:val="en-GB"/>
        </w:rPr>
        <w:t>For this reason, it is possible that they will be forced to spend money on advertising. To put it another way, its labour expenses might be rather substantial.</w:t>
      </w:r>
    </w:p>
    <w:p w14:paraId="5910C490" w14:textId="76FD956A" w:rsidR="00383E0D" w:rsidRPr="00A20C58" w:rsidRDefault="000F52CA" w:rsidP="00F4395B">
      <w:pPr>
        <w:spacing w:after="0" w:line="276" w:lineRule="auto"/>
        <w:rPr>
          <w:rFonts w:cs="Times New Roman"/>
          <w:szCs w:val="24"/>
          <w:lang w:val="en-GB"/>
        </w:rPr>
      </w:pPr>
      <w:r w:rsidRPr="00A20C58">
        <w:rPr>
          <w:rFonts w:cs="Times New Roman"/>
          <w:szCs w:val="24"/>
          <w:lang w:val="en-GB"/>
        </w:rPr>
        <w:t xml:space="preserve"> </w:t>
      </w:r>
    </w:p>
    <w:p w14:paraId="795A0043" w14:textId="77777777" w:rsidR="00383E0D" w:rsidRPr="00A20C58" w:rsidRDefault="00383E0D">
      <w:pPr>
        <w:spacing w:line="259" w:lineRule="auto"/>
        <w:jc w:val="left"/>
        <w:rPr>
          <w:rFonts w:cs="Times New Roman"/>
          <w:szCs w:val="24"/>
          <w:lang w:val="en-GB"/>
        </w:rPr>
      </w:pPr>
      <w:r w:rsidRPr="00A20C58">
        <w:rPr>
          <w:rFonts w:cs="Times New Roman"/>
          <w:szCs w:val="24"/>
          <w:lang w:val="en-GB"/>
        </w:rPr>
        <w:br w:type="page"/>
      </w:r>
    </w:p>
    <w:p w14:paraId="4FB89373" w14:textId="77777777" w:rsidR="0014224F" w:rsidRPr="00A20C58" w:rsidRDefault="0014224F" w:rsidP="00F4395B">
      <w:pPr>
        <w:spacing w:after="0" w:line="276" w:lineRule="auto"/>
        <w:rPr>
          <w:rFonts w:cs="Times New Roman"/>
          <w:szCs w:val="24"/>
          <w:lang w:val="en-GB"/>
        </w:rPr>
      </w:pPr>
    </w:p>
    <w:p w14:paraId="3F563EC3" w14:textId="518BF456" w:rsidR="0014224F" w:rsidRPr="008A2CE6" w:rsidRDefault="006C4682" w:rsidP="00F4395B">
      <w:pPr>
        <w:pStyle w:val="Heading2"/>
        <w:spacing w:line="276" w:lineRule="auto"/>
        <w:rPr>
          <w:rFonts w:cs="Times New Roman"/>
          <w:b/>
          <w:bCs/>
          <w:sz w:val="28"/>
          <w:szCs w:val="28"/>
          <w:lang w:val="en-GB"/>
        </w:rPr>
      </w:pPr>
      <w:bookmarkStart w:id="16" w:name="_Toc99998359"/>
      <w:r w:rsidRPr="008A2CE6">
        <w:rPr>
          <w:rFonts w:cs="Times New Roman"/>
          <w:b/>
          <w:bCs/>
          <w:sz w:val="28"/>
          <w:szCs w:val="28"/>
          <w:lang w:val="en-GB"/>
        </w:rPr>
        <w:t xml:space="preserve">iii) </w:t>
      </w:r>
      <w:r w:rsidR="006735B5" w:rsidRPr="008A2CE6">
        <w:rPr>
          <w:rFonts w:cs="Times New Roman"/>
          <w:b/>
          <w:bCs/>
          <w:sz w:val="28"/>
          <w:szCs w:val="28"/>
          <w:lang w:val="en-GB"/>
        </w:rPr>
        <w:t>Recommendations:</w:t>
      </w:r>
      <w:bookmarkEnd w:id="16"/>
    </w:p>
    <w:p w14:paraId="3F3DEC5D" w14:textId="45A17909" w:rsidR="001425C8" w:rsidRPr="00A20C58" w:rsidRDefault="001425C8" w:rsidP="00F663BE">
      <w:pPr>
        <w:ind w:left="720" w:hanging="720"/>
        <w:rPr>
          <w:lang w:val="en-GB"/>
        </w:rPr>
      </w:pPr>
      <w:r w:rsidRPr="00A20C58">
        <w:rPr>
          <w:lang w:val="en-GB"/>
        </w:rPr>
        <w:t xml:space="preserve">It will be more expensive up front than Option 2 since Amana ltd. will have to build its own internet corporation from the ground up as a result of its brick-and-mortar status. The cost of employing an information technology specialist to assist a firm with computer upgrades is the responsibility of the business. The advantage of Option 2 is greater than that of Option 1, </w:t>
      </w:r>
      <w:proofErr w:type="gramStart"/>
      <w:r w:rsidRPr="00A20C58">
        <w:rPr>
          <w:lang w:val="en-GB"/>
        </w:rPr>
        <w:t>despite the fact that</w:t>
      </w:r>
      <w:proofErr w:type="gramEnd"/>
      <w:r w:rsidRPr="00A20C58">
        <w:rPr>
          <w:lang w:val="en-GB"/>
        </w:rPr>
        <w:t xml:space="preserve"> it is less expensive and has fewer sales.</w:t>
      </w:r>
    </w:p>
    <w:p w14:paraId="7BC9C40A" w14:textId="1F0FE12B" w:rsidR="00F75FE3" w:rsidRPr="00A20C58" w:rsidRDefault="00F75FE3" w:rsidP="00F663BE">
      <w:pPr>
        <w:ind w:left="720" w:hanging="720"/>
        <w:rPr>
          <w:lang w:val="en-GB"/>
        </w:rPr>
      </w:pPr>
      <w:r w:rsidRPr="00A20C58">
        <w:rPr>
          <w:lang w:val="en-GB"/>
        </w:rPr>
        <w:t xml:space="preserve">A notable feature for online platforms such as Amazon, Twitter, and Facebook </w:t>
      </w:r>
      <w:proofErr w:type="gramStart"/>
      <w:r w:rsidRPr="00A20C58">
        <w:rPr>
          <w:lang w:val="en-GB"/>
        </w:rPr>
        <w:t>is</w:t>
      </w:r>
      <w:proofErr w:type="gramEnd"/>
      <w:r w:rsidRPr="00A20C58">
        <w:rPr>
          <w:lang w:val="en-GB"/>
        </w:rPr>
        <w:t xml:space="preserve"> that they are "rented" platforms because users do not have total control over the resources they utilize </w:t>
      </w:r>
      <w:r w:rsidR="001425C8" w:rsidRPr="00A20C58">
        <w:rPr>
          <w:lang w:val="en-GB"/>
        </w:rPr>
        <w:t>(74% of Internet Users Feel They Have No Control Over the Personal Information Collected on Them, 2020)</w:t>
      </w:r>
      <w:r w:rsidRPr="00A20C58">
        <w:rPr>
          <w:lang w:val="en-GB"/>
        </w:rPr>
        <w:t>. The use of "owned" platforms, such as a company's own website, mobile app, or email list, allows enterprises to have total control over their marketing campaigns. "Rental" platforms are by far the most effective alternative for businesses who are just getting started and want immediate access to a huge pool of possible clients. However, although "rented" platforms may enable a firm to reach a big number of individuals, they also restrict the company's capacity to communicate with those people outside of the network.</w:t>
      </w:r>
    </w:p>
    <w:p w14:paraId="0672BD94" w14:textId="77777777" w:rsidR="00F75FE3" w:rsidRPr="00A20C58" w:rsidRDefault="00F75FE3" w:rsidP="00F663BE">
      <w:pPr>
        <w:ind w:left="720" w:hanging="720"/>
        <w:rPr>
          <w:lang w:val="en-GB"/>
        </w:rPr>
      </w:pPr>
      <w:r w:rsidRPr="00A20C58">
        <w:rPr>
          <w:lang w:val="en-GB"/>
        </w:rPr>
        <w:t>The minimum sale price for each option may be determined with the aid of CVP, taking into consideration all fixed and variable expenditures associated with each option.</w:t>
      </w:r>
    </w:p>
    <w:p w14:paraId="76564F80" w14:textId="17792F14" w:rsidR="00DC1906" w:rsidRPr="00A20C58" w:rsidRDefault="00DC1906" w:rsidP="001425C8">
      <w:pPr>
        <w:pStyle w:val="ListParagraph"/>
        <w:numPr>
          <w:ilvl w:val="0"/>
          <w:numId w:val="6"/>
        </w:numPr>
        <w:spacing w:line="276" w:lineRule="auto"/>
        <w:jc w:val="left"/>
        <w:rPr>
          <w:rFonts w:eastAsiaTheme="majorEastAsia" w:cs="Times New Roman"/>
          <w:b/>
          <w:szCs w:val="24"/>
          <w:lang w:val="en-GB"/>
        </w:rPr>
      </w:pPr>
      <w:r w:rsidRPr="00A20C58">
        <w:rPr>
          <w:rFonts w:cs="Times New Roman"/>
          <w:szCs w:val="24"/>
          <w:lang w:val="en-GB"/>
        </w:rPr>
        <w:br w:type="page"/>
      </w:r>
    </w:p>
    <w:p w14:paraId="1F8DE1FF" w14:textId="68CC1F34" w:rsidR="00D02899" w:rsidRPr="008A2CE6" w:rsidRDefault="006735B5" w:rsidP="00F4395B">
      <w:pPr>
        <w:pStyle w:val="Heading1"/>
        <w:spacing w:before="0" w:line="276" w:lineRule="auto"/>
        <w:rPr>
          <w:rFonts w:cs="Times New Roman"/>
          <w:szCs w:val="28"/>
          <w:lang w:val="en-GB"/>
        </w:rPr>
      </w:pPr>
      <w:bookmarkStart w:id="17" w:name="_Toc99998360"/>
      <w:r w:rsidRPr="008A2CE6">
        <w:rPr>
          <w:rFonts w:cs="Times New Roman"/>
          <w:szCs w:val="28"/>
          <w:lang w:val="en-GB"/>
        </w:rPr>
        <w:lastRenderedPageBreak/>
        <w:t>Conclusion:</w:t>
      </w:r>
      <w:bookmarkEnd w:id="17"/>
    </w:p>
    <w:p w14:paraId="7975E95A" w14:textId="728E41B9" w:rsidR="00F75FE3" w:rsidRPr="00A20C58" w:rsidRDefault="00F75FE3" w:rsidP="00F663BE">
      <w:pPr>
        <w:rPr>
          <w:lang w:val="en-GB"/>
        </w:rPr>
      </w:pPr>
      <w:r w:rsidRPr="00A20C58">
        <w:rPr>
          <w:lang w:val="en-GB"/>
        </w:rPr>
        <w:t>When developing a financial strategy for the future, every organization must consider budgetary management as a vital component of the process. It helps businesses to more effectively utilize and manage their resources. The efficiency of budgetary regulation is determined by the supply and quality of goods and services (</w:t>
      </w:r>
      <w:proofErr w:type="spellStart"/>
      <w:r w:rsidR="00A20C58" w:rsidRPr="00A20C58">
        <w:rPr>
          <w:lang w:val="en-GB"/>
        </w:rPr>
        <w:t>hugunov</w:t>
      </w:r>
      <w:proofErr w:type="spellEnd"/>
      <w:r w:rsidR="00A20C58" w:rsidRPr="00A20C58">
        <w:rPr>
          <w:lang w:val="en-GB"/>
        </w:rPr>
        <w:t xml:space="preserve">, I. and </w:t>
      </w:r>
      <w:proofErr w:type="spellStart"/>
      <w:r w:rsidR="00A20C58" w:rsidRPr="00A20C58">
        <w:rPr>
          <w:lang w:val="en-GB"/>
        </w:rPr>
        <w:t>Makohon</w:t>
      </w:r>
      <w:proofErr w:type="spellEnd"/>
      <w:r w:rsidR="00A20C58" w:rsidRPr="00A20C58">
        <w:rPr>
          <w:lang w:val="en-GB"/>
        </w:rPr>
        <w:t>, V., 2020</w:t>
      </w:r>
      <w:r w:rsidRPr="00A20C58">
        <w:rPr>
          <w:lang w:val="en-GB"/>
        </w:rPr>
        <w:t>). Because of the Corona Pandemic and other quickly altering situations, Amana ltd need a dynamic budgeting system to effectively manage its resources. It is necessary to be prepared for a circumstance like this in the future. Budgeting makes it simpler to keep track of an organization's operating expenses, which are critical to its ability to remain competitive in the marketplace.</w:t>
      </w:r>
    </w:p>
    <w:p w14:paraId="63FF3040" w14:textId="3B860BA5" w:rsidR="005634B4" w:rsidRPr="008A2CE6" w:rsidRDefault="00F75FE3" w:rsidP="00F663BE">
      <w:pPr>
        <w:rPr>
          <w:sz w:val="28"/>
          <w:szCs w:val="28"/>
          <w:lang w:val="en-GB"/>
        </w:rPr>
      </w:pPr>
      <w:r w:rsidRPr="00A20C58">
        <w:rPr>
          <w:lang w:val="en-GB"/>
        </w:rPr>
        <w:t>As the globe continues to cure itself, tourist places will experience a comeback in their fortunes once more. The organization should improve all cost management-related areas in order to prevent spending time on cost management when things resume normalcy in the future.</w:t>
      </w:r>
      <w:r w:rsidR="006735B5" w:rsidRPr="00A20C58">
        <w:rPr>
          <w:lang w:val="en-GB"/>
        </w:rPr>
        <w:br w:type="page"/>
      </w:r>
      <w:r w:rsidR="007D4E7A" w:rsidRPr="008A2CE6">
        <w:rPr>
          <w:rStyle w:val="Heading1Char"/>
          <w:rFonts w:cs="Times New Roman"/>
          <w:szCs w:val="28"/>
        </w:rPr>
        <w:lastRenderedPageBreak/>
        <w:t>References:</w:t>
      </w:r>
    </w:p>
    <w:p w14:paraId="09F6DEC7" w14:textId="77777777" w:rsidR="00F663BE" w:rsidRPr="00A20C58" w:rsidRDefault="00F663BE" w:rsidP="00F4395B">
      <w:pPr>
        <w:spacing w:line="276" w:lineRule="auto"/>
        <w:jc w:val="left"/>
        <w:rPr>
          <w:rFonts w:cs="Times New Roman"/>
          <w:szCs w:val="24"/>
          <w:lang w:val="en-GB"/>
        </w:rPr>
      </w:pPr>
    </w:p>
    <w:p w14:paraId="5ECD1D88" w14:textId="77777777" w:rsidR="00F663BE" w:rsidRPr="00A20C58" w:rsidRDefault="00F663BE" w:rsidP="00F663BE">
      <w:pPr>
        <w:spacing w:after="0"/>
        <w:ind w:left="720" w:hanging="720"/>
        <w:rPr>
          <w:rFonts w:cs="Times New Roman"/>
          <w:color w:val="000000"/>
          <w:szCs w:val="24"/>
          <w:shd w:val="clear" w:color="auto" w:fill="FFFFFF"/>
        </w:rPr>
      </w:pPr>
      <w:r w:rsidRPr="00A20C58">
        <w:rPr>
          <w:rFonts w:cs="Times New Roman"/>
          <w:color w:val="000000"/>
          <w:szCs w:val="24"/>
          <w:shd w:val="clear" w:color="auto" w:fill="FFFFFF"/>
        </w:rPr>
        <w:t>Atkinson, A., Kaplan, R. and Young, M., 2016. Management accounting. 12th ed. Upper Saddle River, NJ: Pearson Education.</w:t>
      </w:r>
    </w:p>
    <w:p w14:paraId="7DF2CECF" w14:textId="77777777" w:rsidR="00F663BE" w:rsidRPr="00A20C58" w:rsidRDefault="00F663BE" w:rsidP="00F663BE">
      <w:pPr>
        <w:ind w:left="720" w:hanging="720"/>
        <w:jc w:val="left"/>
        <w:rPr>
          <w:rFonts w:cs="Times New Roman"/>
          <w:szCs w:val="24"/>
          <w:lang w:val="en-GB"/>
        </w:rPr>
      </w:pPr>
      <w:r w:rsidRPr="00A20C58">
        <w:rPr>
          <w:rFonts w:cs="Times New Roman"/>
          <w:szCs w:val="24"/>
          <w:lang w:val="en-GB"/>
        </w:rPr>
        <w:t>Bruns, W.J. and Waterhouse, J.H., 1975. Budgetary control and organization structure. Journal of accounting research, pp.177-203.</w:t>
      </w:r>
    </w:p>
    <w:p w14:paraId="66F4C452" w14:textId="77777777" w:rsidR="00F663BE" w:rsidRPr="00A20C58" w:rsidRDefault="00F663BE" w:rsidP="00F663BE">
      <w:pPr>
        <w:ind w:left="720" w:hanging="720"/>
        <w:jc w:val="left"/>
        <w:rPr>
          <w:rFonts w:cs="Times New Roman"/>
          <w:szCs w:val="24"/>
          <w:lang w:val="en-GB"/>
        </w:rPr>
      </w:pPr>
      <w:proofErr w:type="spellStart"/>
      <w:r w:rsidRPr="00A20C58">
        <w:rPr>
          <w:rFonts w:cs="Times New Roman"/>
          <w:szCs w:val="24"/>
          <w:lang w:val="en-GB"/>
        </w:rPr>
        <w:t>Chugunov</w:t>
      </w:r>
      <w:proofErr w:type="spellEnd"/>
      <w:r w:rsidRPr="00A20C58">
        <w:rPr>
          <w:rFonts w:cs="Times New Roman"/>
          <w:szCs w:val="24"/>
          <w:lang w:val="en-GB"/>
        </w:rPr>
        <w:t xml:space="preserve">, I. and </w:t>
      </w:r>
      <w:proofErr w:type="spellStart"/>
      <w:r w:rsidRPr="00A20C58">
        <w:rPr>
          <w:rFonts w:cs="Times New Roman"/>
          <w:szCs w:val="24"/>
          <w:lang w:val="en-GB"/>
        </w:rPr>
        <w:t>Makohon</w:t>
      </w:r>
      <w:proofErr w:type="spellEnd"/>
      <w:r w:rsidRPr="00A20C58">
        <w:rPr>
          <w:rFonts w:cs="Times New Roman"/>
          <w:szCs w:val="24"/>
          <w:lang w:val="en-GB"/>
        </w:rPr>
        <w:t>, V., 2020. Budgetary projection in the system of financial and economic regulation of social processes. Baltic Journal of Economic Studies, 6(1), pp.130-135.</w:t>
      </w:r>
    </w:p>
    <w:p w14:paraId="571C77FF" w14:textId="77777777" w:rsidR="00F663BE" w:rsidRPr="00A20C58" w:rsidRDefault="00F663BE" w:rsidP="00F663BE">
      <w:pPr>
        <w:ind w:left="720" w:hanging="720"/>
        <w:jc w:val="left"/>
        <w:rPr>
          <w:rFonts w:cs="Times New Roman"/>
          <w:color w:val="000000"/>
          <w:szCs w:val="24"/>
          <w:shd w:val="clear" w:color="auto" w:fill="FFFFFF"/>
        </w:rPr>
      </w:pPr>
      <w:r w:rsidRPr="00A20C58">
        <w:rPr>
          <w:rFonts w:cs="Times New Roman"/>
          <w:color w:val="000000"/>
          <w:szCs w:val="24"/>
          <w:shd w:val="clear" w:color="auto" w:fill="FFFFFF"/>
        </w:rPr>
        <w:t>Hot for Security. 2020. </w:t>
      </w:r>
      <w:r w:rsidRPr="00A20C58">
        <w:rPr>
          <w:rFonts w:cs="Times New Roman"/>
          <w:i/>
          <w:iCs/>
          <w:color w:val="000000"/>
          <w:szCs w:val="24"/>
          <w:shd w:val="clear" w:color="auto" w:fill="FFFFFF"/>
        </w:rPr>
        <w:t>74% of Internet Users Feel They Have No Control Over the Personal Information Collected on Them</w:t>
      </w:r>
      <w:r w:rsidRPr="00A20C58">
        <w:rPr>
          <w:rFonts w:cs="Times New Roman"/>
          <w:color w:val="000000"/>
          <w:szCs w:val="24"/>
          <w:shd w:val="clear" w:color="auto" w:fill="FFFFFF"/>
        </w:rPr>
        <w:t>. [online] Available at: &lt;https://www.bitdefender.com/blog/hotforsecurity/74-of-internet-users-feel-they-have-no-control-over-the-personal-information-collected-on-them&gt; [Accessed 4 April 2022].</w:t>
      </w:r>
    </w:p>
    <w:p w14:paraId="7A34554A" w14:textId="77777777" w:rsidR="00F663BE" w:rsidRPr="00A20C58" w:rsidRDefault="00F663BE" w:rsidP="00F663BE">
      <w:pPr>
        <w:ind w:left="720" w:hanging="720"/>
        <w:jc w:val="left"/>
        <w:rPr>
          <w:rFonts w:cs="Times New Roman"/>
          <w:color w:val="000000"/>
          <w:szCs w:val="24"/>
          <w:shd w:val="clear" w:color="auto" w:fill="FFFFFF"/>
        </w:rPr>
      </w:pPr>
      <w:r w:rsidRPr="00A20C58">
        <w:rPr>
          <w:rFonts w:cs="Times New Roman"/>
          <w:color w:val="000000"/>
          <w:szCs w:val="24"/>
          <w:shd w:val="clear" w:color="auto" w:fill="FFFFFF"/>
        </w:rPr>
        <w:t>Lau, A., 2020. New technologies used in COVID-19 for business survival: Insights from the Hotel Sector in China. </w:t>
      </w:r>
      <w:r w:rsidRPr="00A20C58">
        <w:rPr>
          <w:rFonts w:cs="Times New Roman"/>
          <w:i/>
          <w:iCs/>
          <w:color w:val="000000"/>
          <w:szCs w:val="24"/>
          <w:shd w:val="clear" w:color="auto" w:fill="FFFFFF"/>
        </w:rPr>
        <w:t>Information Technology &amp;amp; Tourism</w:t>
      </w:r>
      <w:r w:rsidRPr="00A20C58">
        <w:rPr>
          <w:rFonts w:cs="Times New Roman"/>
          <w:color w:val="000000"/>
          <w:szCs w:val="24"/>
          <w:shd w:val="clear" w:color="auto" w:fill="FFFFFF"/>
        </w:rPr>
        <w:t>, 22(4), pp.497-504.</w:t>
      </w:r>
    </w:p>
    <w:p w14:paraId="44B8E80D" w14:textId="77777777" w:rsidR="00F663BE" w:rsidRPr="00A20C58" w:rsidRDefault="00F663BE" w:rsidP="00F663BE">
      <w:pPr>
        <w:ind w:left="720" w:hanging="720"/>
        <w:jc w:val="left"/>
        <w:rPr>
          <w:rFonts w:cs="Times New Roman"/>
          <w:color w:val="222222"/>
          <w:szCs w:val="24"/>
          <w:shd w:val="clear" w:color="auto" w:fill="FFFFFF"/>
        </w:rPr>
      </w:pPr>
      <w:proofErr w:type="spellStart"/>
      <w:r w:rsidRPr="00A20C58">
        <w:rPr>
          <w:rFonts w:cs="Times New Roman"/>
          <w:color w:val="222222"/>
          <w:szCs w:val="24"/>
          <w:shd w:val="clear" w:color="auto" w:fill="FFFFFF"/>
        </w:rPr>
        <w:t>Manyuchi</w:t>
      </w:r>
      <w:proofErr w:type="spellEnd"/>
      <w:r w:rsidRPr="00A20C58">
        <w:rPr>
          <w:rFonts w:cs="Times New Roman"/>
          <w:color w:val="222222"/>
          <w:szCs w:val="24"/>
          <w:shd w:val="clear" w:color="auto" w:fill="FFFFFF"/>
        </w:rPr>
        <w:t xml:space="preserve">, M.M. and </w:t>
      </w:r>
      <w:proofErr w:type="spellStart"/>
      <w:r w:rsidRPr="00A20C58">
        <w:rPr>
          <w:rFonts w:cs="Times New Roman"/>
          <w:color w:val="222222"/>
          <w:szCs w:val="24"/>
          <w:shd w:val="clear" w:color="auto" w:fill="FFFFFF"/>
        </w:rPr>
        <w:t>Sukdeo</w:t>
      </w:r>
      <w:proofErr w:type="spellEnd"/>
      <w:r w:rsidRPr="00A20C58">
        <w:rPr>
          <w:rFonts w:cs="Times New Roman"/>
          <w:color w:val="222222"/>
          <w:szCs w:val="24"/>
          <w:shd w:val="clear" w:color="auto" w:fill="FFFFFF"/>
        </w:rPr>
        <w:t xml:space="preserve">, N., A Critical Evaluation of Budget Practices Applied in the Manufacturing Sector for Optimal Production. [Assesses on 4 </w:t>
      </w:r>
      <w:proofErr w:type="gramStart"/>
      <w:r w:rsidRPr="00A20C58">
        <w:rPr>
          <w:rFonts w:cs="Times New Roman"/>
          <w:color w:val="222222"/>
          <w:szCs w:val="24"/>
          <w:shd w:val="clear" w:color="auto" w:fill="FFFFFF"/>
        </w:rPr>
        <w:t>April,</w:t>
      </w:r>
      <w:proofErr w:type="gramEnd"/>
      <w:r w:rsidRPr="00A20C58">
        <w:rPr>
          <w:rFonts w:cs="Times New Roman"/>
          <w:color w:val="222222"/>
          <w:szCs w:val="24"/>
          <w:shd w:val="clear" w:color="auto" w:fill="FFFFFF"/>
        </w:rPr>
        <w:t xml:space="preserve"> 2022]</w:t>
      </w:r>
    </w:p>
    <w:p w14:paraId="04AB116B" w14:textId="77777777" w:rsidR="00F663BE" w:rsidRPr="00A20C58" w:rsidRDefault="00F663BE" w:rsidP="00F663BE">
      <w:pPr>
        <w:ind w:left="720" w:hanging="720"/>
        <w:jc w:val="left"/>
        <w:rPr>
          <w:rFonts w:cs="Times New Roman"/>
          <w:color w:val="222222"/>
          <w:szCs w:val="24"/>
          <w:shd w:val="clear" w:color="auto" w:fill="FFFFFF"/>
        </w:rPr>
      </w:pPr>
      <w:r w:rsidRPr="00A20C58">
        <w:rPr>
          <w:rFonts w:cs="Times New Roman"/>
          <w:color w:val="222222"/>
          <w:szCs w:val="24"/>
          <w:shd w:val="clear" w:color="auto" w:fill="FFFFFF"/>
        </w:rPr>
        <w:t>Marlowe, J., 2009. Budget variance, slack resources, and municipal expenditures. </w:t>
      </w:r>
      <w:r w:rsidRPr="00A20C58">
        <w:rPr>
          <w:rFonts w:cs="Times New Roman"/>
          <w:i/>
          <w:iCs/>
          <w:color w:val="222222"/>
          <w:szCs w:val="24"/>
          <w:shd w:val="clear" w:color="auto" w:fill="FFFFFF"/>
        </w:rPr>
        <w:t>Slack Resources, and Municipal Expenditures (November 13, 2009)</w:t>
      </w:r>
      <w:r w:rsidRPr="00A20C58">
        <w:rPr>
          <w:rFonts w:cs="Times New Roman"/>
          <w:color w:val="222222"/>
          <w:szCs w:val="24"/>
          <w:shd w:val="clear" w:color="auto" w:fill="FFFFFF"/>
        </w:rPr>
        <w:t>.</w:t>
      </w:r>
    </w:p>
    <w:p w14:paraId="31C7EF6B" w14:textId="77777777" w:rsidR="00F663BE" w:rsidRPr="00A20C58" w:rsidRDefault="00F663BE" w:rsidP="00F663BE">
      <w:pPr>
        <w:ind w:left="720" w:hanging="720"/>
        <w:jc w:val="left"/>
        <w:rPr>
          <w:rFonts w:cs="Times New Roman"/>
          <w:szCs w:val="24"/>
          <w:lang w:val="en-GB"/>
        </w:rPr>
      </w:pPr>
      <w:r w:rsidRPr="00A20C58">
        <w:rPr>
          <w:rFonts w:cs="Times New Roman"/>
          <w:szCs w:val="24"/>
          <w:lang w:val="en-GB"/>
        </w:rPr>
        <w:t>PHILLIPS, M., 2020. What Is an Operating Budget? | Overview, Components, &amp; Example. [online] Patriot Software. Available at: &lt;https://www.patriotsoftware.com/blog/accounting/what-is-an-operating-budget/&gt; [Accessed 4 April 2022].</w:t>
      </w:r>
    </w:p>
    <w:p w14:paraId="5E38A287" w14:textId="77777777" w:rsidR="00F663BE" w:rsidRPr="00A20C58" w:rsidRDefault="00F663BE" w:rsidP="00F663BE">
      <w:pPr>
        <w:ind w:left="720" w:hanging="720"/>
        <w:jc w:val="left"/>
        <w:rPr>
          <w:rFonts w:cs="Times New Roman"/>
          <w:szCs w:val="24"/>
          <w:lang w:val="en-GB"/>
        </w:rPr>
      </w:pPr>
      <w:r w:rsidRPr="00A20C58">
        <w:rPr>
          <w:rFonts w:cs="Times New Roman"/>
          <w:szCs w:val="24"/>
          <w:lang w:val="en-GB"/>
        </w:rPr>
        <w:t xml:space="preserve">TUOVILA, A., 2022. What Is Overhead in </w:t>
      </w:r>
      <w:proofErr w:type="gramStart"/>
      <w:r w:rsidRPr="00A20C58">
        <w:rPr>
          <w:rFonts w:cs="Times New Roman"/>
          <w:szCs w:val="24"/>
          <w:lang w:val="en-GB"/>
        </w:rPr>
        <w:t>Business?.</w:t>
      </w:r>
      <w:proofErr w:type="gramEnd"/>
      <w:r w:rsidRPr="00A20C58">
        <w:rPr>
          <w:rFonts w:cs="Times New Roman"/>
          <w:szCs w:val="24"/>
          <w:lang w:val="en-GB"/>
        </w:rPr>
        <w:t xml:space="preserve"> [online] Investopedia. Available at: &lt;https://www.investopedia.com/terms/o/overhead.asp&gt; [Accessed 4 April 2022].</w:t>
      </w:r>
    </w:p>
    <w:p w14:paraId="3DBFF9E6" w14:textId="77777777" w:rsidR="00F663BE" w:rsidRPr="00A20C58" w:rsidRDefault="00F663BE" w:rsidP="00F663BE">
      <w:pPr>
        <w:ind w:left="720" w:hanging="720"/>
        <w:jc w:val="left"/>
        <w:rPr>
          <w:rFonts w:cs="Times New Roman"/>
          <w:szCs w:val="24"/>
          <w:lang w:val="en-GB"/>
        </w:rPr>
      </w:pPr>
      <w:proofErr w:type="spellStart"/>
      <w:r w:rsidRPr="00A20C58">
        <w:rPr>
          <w:rFonts w:cs="Times New Roman"/>
          <w:szCs w:val="24"/>
          <w:lang w:val="en-GB"/>
        </w:rPr>
        <w:lastRenderedPageBreak/>
        <w:t>Vaznonienė</w:t>
      </w:r>
      <w:proofErr w:type="spellEnd"/>
      <w:r w:rsidRPr="00A20C58">
        <w:rPr>
          <w:rFonts w:cs="Times New Roman"/>
          <w:szCs w:val="24"/>
          <w:lang w:val="en-GB"/>
        </w:rPr>
        <w:t xml:space="preserve">, M. and </w:t>
      </w:r>
      <w:proofErr w:type="spellStart"/>
      <w:r w:rsidRPr="00A20C58">
        <w:rPr>
          <w:rFonts w:cs="Times New Roman"/>
          <w:szCs w:val="24"/>
          <w:lang w:val="en-GB"/>
        </w:rPr>
        <w:t>Stončiuvienė</w:t>
      </w:r>
      <w:proofErr w:type="spellEnd"/>
      <w:r w:rsidRPr="00A20C58">
        <w:rPr>
          <w:rFonts w:cs="Times New Roman"/>
          <w:szCs w:val="24"/>
          <w:lang w:val="en-GB"/>
        </w:rPr>
        <w:t>, N., 2012. The formation of company budgeting system: importance, problems and solutions. Management theory and studies for rural business and infrastructure development, 30(1).</w:t>
      </w:r>
    </w:p>
    <w:sectPr w:rsidR="00F663BE" w:rsidRPr="00A20C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1128E" w14:textId="77777777" w:rsidR="009A30EA" w:rsidRDefault="009A30EA" w:rsidP="006C4682">
      <w:pPr>
        <w:spacing w:after="0" w:line="240" w:lineRule="auto"/>
      </w:pPr>
      <w:r>
        <w:separator/>
      </w:r>
    </w:p>
  </w:endnote>
  <w:endnote w:type="continuationSeparator" w:id="0">
    <w:p w14:paraId="3C529B2A" w14:textId="77777777" w:rsidR="009A30EA" w:rsidRDefault="009A30EA" w:rsidP="006C4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595621"/>
      <w:docPartObj>
        <w:docPartGallery w:val="Page Numbers (Bottom of Page)"/>
        <w:docPartUnique/>
      </w:docPartObj>
    </w:sdtPr>
    <w:sdtEndPr>
      <w:rPr>
        <w:noProof/>
      </w:rPr>
    </w:sdtEndPr>
    <w:sdtContent>
      <w:p w14:paraId="018030E9" w14:textId="6F1147DD" w:rsidR="006C4682" w:rsidRDefault="006C4682">
        <w:pPr>
          <w:pStyle w:val="Footer"/>
          <w:jc w:val="right"/>
        </w:pPr>
        <w:r>
          <w:fldChar w:fldCharType="begin"/>
        </w:r>
        <w:r>
          <w:instrText xml:space="preserve"> PAGE   \* MERGEFORMAT </w:instrText>
        </w:r>
        <w:r>
          <w:fldChar w:fldCharType="separate"/>
        </w:r>
        <w:r w:rsidR="00F663BE">
          <w:rPr>
            <w:noProof/>
          </w:rPr>
          <w:t>16</w:t>
        </w:r>
        <w:r>
          <w:rPr>
            <w:noProof/>
          </w:rPr>
          <w:fldChar w:fldCharType="end"/>
        </w:r>
      </w:p>
    </w:sdtContent>
  </w:sdt>
  <w:p w14:paraId="235F99A5" w14:textId="77777777" w:rsidR="006C4682" w:rsidRDefault="006C4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95465" w14:textId="77777777" w:rsidR="009A30EA" w:rsidRDefault="009A30EA" w:rsidP="006C4682">
      <w:pPr>
        <w:spacing w:after="0" w:line="240" w:lineRule="auto"/>
      </w:pPr>
      <w:r>
        <w:separator/>
      </w:r>
    </w:p>
  </w:footnote>
  <w:footnote w:type="continuationSeparator" w:id="0">
    <w:p w14:paraId="0F8D3BEF" w14:textId="77777777" w:rsidR="009A30EA" w:rsidRDefault="009A30EA" w:rsidP="006C46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F39EA"/>
    <w:multiLevelType w:val="hybridMultilevel"/>
    <w:tmpl w:val="EACC214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AE74E1"/>
    <w:multiLevelType w:val="hybridMultilevel"/>
    <w:tmpl w:val="821867E8"/>
    <w:lvl w:ilvl="0" w:tplc="2C2E51AE">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C22939"/>
    <w:multiLevelType w:val="hybridMultilevel"/>
    <w:tmpl w:val="5E9C1340"/>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443F7049"/>
    <w:multiLevelType w:val="hybridMultilevel"/>
    <w:tmpl w:val="E520B890"/>
    <w:lvl w:ilvl="0" w:tplc="F44A6964">
      <w:start w:val="1"/>
      <w:numFmt w:val="bullet"/>
      <w:lvlText w:val=""/>
      <w:lvlJc w:val="left"/>
      <w:pPr>
        <w:ind w:left="360" w:hanging="360"/>
      </w:pPr>
      <w:rPr>
        <w:rFonts w:ascii="Symbol" w:hAnsi="Symbol" w:hint="default"/>
      </w:rPr>
    </w:lvl>
    <w:lvl w:ilvl="1" w:tplc="A0D6B82E" w:tentative="1">
      <w:start w:val="1"/>
      <w:numFmt w:val="bullet"/>
      <w:lvlText w:val="o"/>
      <w:lvlJc w:val="left"/>
      <w:pPr>
        <w:ind w:left="1080" w:hanging="360"/>
      </w:pPr>
      <w:rPr>
        <w:rFonts w:ascii="Courier New" w:hAnsi="Courier New" w:cs="Courier New" w:hint="default"/>
      </w:rPr>
    </w:lvl>
    <w:lvl w:ilvl="2" w:tplc="5AA83AE0" w:tentative="1">
      <w:start w:val="1"/>
      <w:numFmt w:val="bullet"/>
      <w:lvlText w:val=""/>
      <w:lvlJc w:val="left"/>
      <w:pPr>
        <w:ind w:left="1800" w:hanging="360"/>
      </w:pPr>
      <w:rPr>
        <w:rFonts w:ascii="Wingdings" w:hAnsi="Wingdings" w:hint="default"/>
      </w:rPr>
    </w:lvl>
    <w:lvl w:ilvl="3" w:tplc="064863B0" w:tentative="1">
      <w:start w:val="1"/>
      <w:numFmt w:val="bullet"/>
      <w:lvlText w:val=""/>
      <w:lvlJc w:val="left"/>
      <w:pPr>
        <w:ind w:left="2520" w:hanging="360"/>
      </w:pPr>
      <w:rPr>
        <w:rFonts w:ascii="Symbol" w:hAnsi="Symbol" w:hint="default"/>
      </w:rPr>
    </w:lvl>
    <w:lvl w:ilvl="4" w:tplc="F2E4B39E" w:tentative="1">
      <w:start w:val="1"/>
      <w:numFmt w:val="bullet"/>
      <w:lvlText w:val="o"/>
      <w:lvlJc w:val="left"/>
      <w:pPr>
        <w:ind w:left="3240" w:hanging="360"/>
      </w:pPr>
      <w:rPr>
        <w:rFonts w:ascii="Courier New" w:hAnsi="Courier New" w:cs="Courier New" w:hint="default"/>
      </w:rPr>
    </w:lvl>
    <w:lvl w:ilvl="5" w:tplc="27A079FA" w:tentative="1">
      <w:start w:val="1"/>
      <w:numFmt w:val="bullet"/>
      <w:lvlText w:val=""/>
      <w:lvlJc w:val="left"/>
      <w:pPr>
        <w:ind w:left="3960" w:hanging="360"/>
      </w:pPr>
      <w:rPr>
        <w:rFonts w:ascii="Wingdings" w:hAnsi="Wingdings" w:hint="default"/>
      </w:rPr>
    </w:lvl>
    <w:lvl w:ilvl="6" w:tplc="DA34A28C" w:tentative="1">
      <w:start w:val="1"/>
      <w:numFmt w:val="bullet"/>
      <w:lvlText w:val=""/>
      <w:lvlJc w:val="left"/>
      <w:pPr>
        <w:ind w:left="4680" w:hanging="360"/>
      </w:pPr>
      <w:rPr>
        <w:rFonts w:ascii="Symbol" w:hAnsi="Symbol" w:hint="default"/>
      </w:rPr>
    </w:lvl>
    <w:lvl w:ilvl="7" w:tplc="47088C2E" w:tentative="1">
      <w:start w:val="1"/>
      <w:numFmt w:val="bullet"/>
      <w:lvlText w:val="o"/>
      <w:lvlJc w:val="left"/>
      <w:pPr>
        <w:ind w:left="5400" w:hanging="360"/>
      </w:pPr>
      <w:rPr>
        <w:rFonts w:ascii="Courier New" w:hAnsi="Courier New" w:cs="Courier New" w:hint="default"/>
      </w:rPr>
    </w:lvl>
    <w:lvl w:ilvl="8" w:tplc="3FCCD28C" w:tentative="1">
      <w:start w:val="1"/>
      <w:numFmt w:val="bullet"/>
      <w:lvlText w:val=""/>
      <w:lvlJc w:val="left"/>
      <w:pPr>
        <w:ind w:left="6120" w:hanging="360"/>
      </w:pPr>
      <w:rPr>
        <w:rFonts w:ascii="Wingdings" w:hAnsi="Wingdings" w:hint="default"/>
      </w:rPr>
    </w:lvl>
  </w:abstractNum>
  <w:abstractNum w:abstractNumId="4" w15:restartNumberingAfterBreak="0">
    <w:nsid w:val="620B0234"/>
    <w:multiLevelType w:val="hybridMultilevel"/>
    <w:tmpl w:val="CB44645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7A817493"/>
    <w:multiLevelType w:val="hybridMultilevel"/>
    <w:tmpl w:val="3350EAE2"/>
    <w:lvl w:ilvl="0" w:tplc="2C2E51AE">
      <w:start w:val="1"/>
      <w:numFmt w:val="bullet"/>
      <w:lvlText w:val=""/>
      <w:lvlJc w:val="left"/>
      <w:pPr>
        <w:ind w:left="360" w:hanging="360"/>
      </w:pPr>
      <w:rPr>
        <w:rFonts w:ascii="Wingdings" w:hAnsi="Wingdings" w:hint="default"/>
      </w:rPr>
    </w:lvl>
    <w:lvl w:ilvl="1" w:tplc="1326E3FA" w:tentative="1">
      <w:start w:val="1"/>
      <w:numFmt w:val="bullet"/>
      <w:lvlText w:val="o"/>
      <w:lvlJc w:val="left"/>
      <w:pPr>
        <w:ind w:left="1440" w:hanging="360"/>
      </w:pPr>
      <w:rPr>
        <w:rFonts w:ascii="Courier New" w:hAnsi="Courier New" w:cs="Courier New" w:hint="default"/>
      </w:rPr>
    </w:lvl>
    <w:lvl w:ilvl="2" w:tplc="8E48E98E" w:tentative="1">
      <w:start w:val="1"/>
      <w:numFmt w:val="bullet"/>
      <w:lvlText w:val=""/>
      <w:lvlJc w:val="left"/>
      <w:pPr>
        <w:ind w:left="2160" w:hanging="360"/>
      </w:pPr>
      <w:rPr>
        <w:rFonts w:ascii="Wingdings" w:hAnsi="Wingdings" w:hint="default"/>
      </w:rPr>
    </w:lvl>
    <w:lvl w:ilvl="3" w:tplc="72662346" w:tentative="1">
      <w:start w:val="1"/>
      <w:numFmt w:val="bullet"/>
      <w:lvlText w:val=""/>
      <w:lvlJc w:val="left"/>
      <w:pPr>
        <w:ind w:left="2880" w:hanging="360"/>
      </w:pPr>
      <w:rPr>
        <w:rFonts w:ascii="Symbol" w:hAnsi="Symbol" w:hint="default"/>
      </w:rPr>
    </w:lvl>
    <w:lvl w:ilvl="4" w:tplc="BEFA0240" w:tentative="1">
      <w:start w:val="1"/>
      <w:numFmt w:val="bullet"/>
      <w:lvlText w:val="o"/>
      <w:lvlJc w:val="left"/>
      <w:pPr>
        <w:ind w:left="3600" w:hanging="360"/>
      </w:pPr>
      <w:rPr>
        <w:rFonts w:ascii="Courier New" w:hAnsi="Courier New" w:cs="Courier New" w:hint="default"/>
      </w:rPr>
    </w:lvl>
    <w:lvl w:ilvl="5" w:tplc="94620E72" w:tentative="1">
      <w:start w:val="1"/>
      <w:numFmt w:val="bullet"/>
      <w:lvlText w:val=""/>
      <w:lvlJc w:val="left"/>
      <w:pPr>
        <w:ind w:left="4320" w:hanging="360"/>
      </w:pPr>
      <w:rPr>
        <w:rFonts w:ascii="Wingdings" w:hAnsi="Wingdings" w:hint="default"/>
      </w:rPr>
    </w:lvl>
    <w:lvl w:ilvl="6" w:tplc="9BEC39D6" w:tentative="1">
      <w:start w:val="1"/>
      <w:numFmt w:val="bullet"/>
      <w:lvlText w:val=""/>
      <w:lvlJc w:val="left"/>
      <w:pPr>
        <w:ind w:left="5040" w:hanging="360"/>
      </w:pPr>
      <w:rPr>
        <w:rFonts w:ascii="Symbol" w:hAnsi="Symbol" w:hint="default"/>
      </w:rPr>
    </w:lvl>
    <w:lvl w:ilvl="7" w:tplc="525CF9DE" w:tentative="1">
      <w:start w:val="1"/>
      <w:numFmt w:val="bullet"/>
      <w:lvlText w:val="o"/>
      <w:lvlJc w:val="left"/>
      <w:pPr>
        <w:ind w:left="5760" w:hanging="360"/>
      </w:pPr>
      <w:rPr>
        <w:rFonts w:ascii="Courier New" w:hAnsi="Courier New" w:cs="Courier New" w:hint="default"/>
      </w:rPr>
    </w:lvl>
    <w:lvl w:ilvl="8" w:tplc="652A7672" w:tentative="1">
      <w:start w:val="1"/>
      <w:numFmt w:val="bullet"/>
      <w:lvlText w:val=""/>
      <w:lvlJc w:val="left"/>
      <w:pPr>
        <w:ind w:left="6480" w:hanging="360"/>
      </w:pPr>
      <w:rPr>
        <w:rFonts w:ascii="Wingdings" w:hAnsi="Wingdings" w:hint="default"/>
      </w:rPr>
    </w:lvl>
  </w:abstractNum>
  <w:abstractNum w:abstractNumId="6" w15:restartNumberingAfterBreak="0">
    <w:nsid w:val="7C505E3F"/>
    <w:multiLevelType w:val="hybridMultilevel"/>
    <w:tmpl w:val="DD12A4A6"/>
    <w:lvl w:ilvl="0" w:tplc="16702222">
      <w:start w:val="1"/>
      <w:numFmt w:val="bullet"/>
      <w:lvlText w:val=""/>
      <w:lvlJc w:val="left"/>
      <w:pPr>
        <w:ind w:left="360" w:hanging="360"/>
      </w:pPr>
      <w:rPr>
        <w:rFonts w:ascii="Symbol" w:hAnsi="Symbol" w:hint="default"/>
      </w:rPr>
    </w:lvl>
    <w:lvl w:ilvl="1" w:tplc="F3EC33A2" w:tentative="1">
      <w:start w:val="1"/>
      <w:numFmt w:val="bullet"/>
      <w:lvlText w:val="o"/>
      <w:lvlJc w:val="left"/>
      <w:pPr>
        <w:ind w:left="1080" w:hanging="360"/>
      </w:pPr>
      <w:rPr>
        <w:rFonts w:ascii="Courier New" w:hAnsi="Courier New" w:cs="Courier New" w:hint="default"/>
      </w:rPr>
    </w:lvl>
    <w:lvl w:ilvl="2" w:tplc="33F00A48" w:tentative="1">
      <w:start w:val="1"/>
      <w:numFmt w:val="bullet"/>
      <w:lvlText w:val=""/>
      <w:lvlJc w:val="left"/>
      <w:pPr>
        <w:ind w:left="1800" w:hanging="360"/>
      </w:pPr>
      <w:rPr>
        <w:rFonts w:ascii="Wingdings" w:hAnsi="Wingdings" w:hint="default"/>
      </w:rPr>
    </w:lvl>
    <w:lvl w:ilvl="3" w:tplc="BE44D2A0" w:tentative="1">
      <w:start w:val="1"/>
      <w:numFmt w:val="bullet"/>
      <w:lvlText w:val=""/>
      <w:lvlJc w:val="left"/>
      <w:pPr>
        <w:ind w:left="2520" w:hanging="360"/>
      </w:pPr>
      <w:rPr>
        <w:rFonts w:ascii="Symbol" w:hAnsi="Symbol" w:hint="default"/>
      </w:rPr>
    </w:lvl>
    <w:lvl w:ilvl="4" w:tplc="D0D86906" w:tentative="1">
      <w:start w:val="1"/>
      <w:numFmt w:val="bullet"/>
      <w:lvlText w:val="o"/>
      <w:lvlJc w:val="left"/>
      <w:pPr>
        <w:ind w:left="3240" w:hanging="360"/>
      </w:pPr>
      <w:rPr>
        <w:rFonts w:ascii="Courier New" w:hAnsi="Courier New" w:cs="Courier New" w:hint="default"/>
      </w:rPr>
    </w:lvl>
    <w:lvl w:ilvl="5" w:tplc="9E5243C8" w:tentative="1">
      <w:start w:val="1"/>
      <w:numFmt w:val="bullet"/>
      <w:lvlText w:val=""/>
      <w:lvlJc w:val="left"/>
      <w:pPr>
        <w:ind w:left="3960" w:hanging="360"/>
      </w:pPr>
      <w:rPr>
        <w:rFonts w:ascii="Wingdings" w:hAnsi="Wingdings" w:hint="default"/>
      </w:rPr>
    </w:lvl>
    <w:lvl w:ilvl="6" w:tplc="B582CAB2" w:tentative="1">
      <w:start w:val="1"/>
      <w:numFmt w:val="bullet"/>
      <w:lvlText w:val=""/>
      <w:lvlJc w:val="left"/>
      <w:pPr>
        <w:ind w:left="4680" w:hanging="360"/>
      </w:pPr>
      <w:rPr>
        <w:rFonts w:ascii="Symbol" w:hAnsi="Symbol" w:hint="default"/>
      </w:rPr>
    </w:lvl>
    <w:lvl w:ilvl="7" w:tplc="988005CA" w:tentative="1">
      <w:start w:val="1"/>
      <w:numFmt w:val="bullet"/>
      <w:lvlText w:val="o"/>
      <w:lvlJc w:val="left"/>
      <w:pPr>
        <w:ind w:left="5400" w:hanging="360"/>
      </w:pPr>
      <w:rPr>
        <w:rFonts w:ascii="Courier New" w:hAnsi="Courier New" w:cs="Courier New" w:hint="default"/>
      </w:rPr>
    </w:lvl>
    <w:lvl w:ilvl="8" w:tplc="750CD20A" w:tentative="1">
      <w:start w:val="1"/>
      <w:numFmt w:val="bullet"/>
      <w:lvlText w:val=""/>
      <w:lvlJc w:val="left"/>
      <w:pPr>
        <w:ind w:left="6120" w:hanging="360"/>
      </w:pPr>
      <w:rPr>
        <w:rFonts w:ascii="Wingdings" w:hAnsi="Wingdings" w:hint="default"/>
      </w:rPr>
    </w:lvl>
  </w:abstractNum>
  <w:num w:numId="1" w16cid:durableId="1958834596">
    <w:abstractNumId w:val="6"/>
  </w:num>
  <w:num w:numId="2" w16cid:durableId="465004735">
    <w:abstractNumId w:val="5"/>
  </w:num>
  <w:num w:numId="3" w16cid:durableId="469248977">
    <w:abstractNumId w:val="3"/>
  </w:num>
  <w:num w:numId="4" w16cid:durableId="1074006034">
    <w:abstractNumId w:val="2"/>
  </w:num>
  <w:num w:numId="5" w16cid:durableId="925846242">
    <w:abstractNumId w:val="4"/>
  </w:num>
  <w:num w:numId="6" w16cid:durableId="358359394">
    <w:abstractNumId w:val="1"/>
  </w:num>
  <w:num w:numId="7" w16cid:durableId="1784880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996"/>
    <w:rsid w:val="000060FF"/>
    <w:rsid w:val="0001134F"/>
    <w:rsid w:val="00035DF4"/>
    <w:rsid w:val="000F52CA"/>
    <w:rsid w:val="00130EC2"/>
    <w:rsid w:val="00133E8D"/>
    <w:rsid w:val="001345E7"/>
    <w:rsid w:val="00135A95"/>
    <w:rsid w:val="0014224F"/>
    <w:rsid w:val="001425C8"/>
    <w:rsid w:val="001512B9"/>
    <w:rsid w:val="001763C5"/>
    <w:rsid w:val="0019005E"/>
    <w:rsid w:val="00192341"/>
    <w:rsid w:val="00193EA7"/>
    <w:rsid w:val="001A6190"/>
    <w:rsid w:val="001B660C"/>
    <w:rsid w:val="001D0D49"/>
    <w:rsid w:val="001E4F16"/>
    <w:rsid w:val="001F1D05"/>
    <w:rsid w:val="001F5AFE"/>
    <w:rsid w:val="0020621E"/>
    <w:rsid w:val="00211B96"/>
    <w:rsid w:val="00250ED9"/>
    <w:rsid w:val="00261EC3"/>
    <w:rsid w:val="00264E05"/>
    <w:rsid w:val="002B5435"/>
    <w:rsid w:val="00320F3F"/>
    <w:rsid w:val="00343DC0"/>
    <w:rsid w:val="00346356"/>
    <w:rsid w:val="00376649"/>
    <w:rsid w:val="00381993"/>
    <w:rsid w:val="00383E0D"/>
    <w:rsid w:val="003D076B"/>
    <w:rsid w:val="004217B5"/>
    <w:rsid w:val="00442407"/>
    <w:rsid w:val="00454F54"/>
    <w:rsid w:val="00463BA8"/>
    <w:rsid w:val="004C058B"/>
    <w:rsid w:val="004C5A92"/>
    <w:rsid w:val="004D4950"/>
    <w:rsid w:val="004E122C"/>
    <w:rsid w:val="004F70DE"/>
    <w:rsid w:val="0051700C"/>
    <w:rsid w:val="005203E8"/>
    <w:rsid w:val="00525A28"/>
    <w:rsid w:val="00561AC4"/>
    <w:rsid w:val="005634B4"/>
    <w:rsid w:val="00580402"/>
    <w:rsid w:val="005C21CF"/>
    <w:rsid w:val="00635E04"/>
    <w:rsid w:val="00656765"/>
    <w:rsid w:val="006676F9"/>
    <w:rsid w:val="006735B5"/>
    <w:rsid w:val="00692E67"/>
    <w:rsid w:val="006941EB"/>
    <w:rsid w:val="006A1FCB"/>
    <w:rsid w:val="006B501E"/>
    <w:rsid w:val="006C4682"/>
    <w:rsid w:val="006D5070"/>
    <w:rsid w:val="006E59B6"/>
    <w:rsid w:val="00733736"/>
    <w:rsid w:val="0075010C"/>
    <w:rsid w:val="007612C8"/>
    <w:rsid w:val="00771A5A"/>
    <w:rsid w:val="007830CB"/>
    <w:rsid w:val="007A5B65"/>
    <w:rsid w:val="007C2CEE"/>
    <w:rsid w:val="007C3B7C"/>
    <w:rsid w:val="007D0795"/>
    <w:rsid w:val="007D4E7A"/>
    <w:rsid w:val="007F15D8"/>
    <w:rsid w:val="007F61BD"/>
    <w:rsid w:val="0080657F"/>
    <w:rsid w:val="00812E96"/>
    <w:rsid w:val="00823EF3"/>
    <w:rsid w:val="008754CE"/>
    <w:rsid w:val="008921EE"/>
    <w:rsid w:val="008A2CE6"/>
    <w:rsid w:val="008A7C02"/>
    <w:rsid w:val="008B5839"/>
    <w:rsid w:val="008D13AE"/>
    <w:rsid w:val="008E791D"/>
    <w:rsid w:val="0091085F"/>
    <w:rsid w:val="009152DD"/>
    <w:rsid w:val="0092796E"/>
    <w:rsid w:val="0094222F"/>
    <w:rsid w:val="00980B3F"/>
    <w:rsid w:val="00983F49"/>
    <w:rsid w:val="00992FB5"/>
    <w:rsid w:val="009A1246"/>
    <w:rsid w:val="009A30EA"/>
    <w:rsid w:val="009B4F05"/>
    <w:rsid w:val="009D4F6D"/>
    <w:rsid w:val="009D6933"/>
    <w:rsid w:val="009D6CE1"/>
    <w:rsid w:val="00A20C58"/>
    <w:rsid w:val="00A65912"/>
    <w:rsid w:val="00A91163"/>
    <w:rsid w:val="00AA0E01"/>
    <w:rsid w:val="00AB0B8A"/>
    <w:rsid w:val="00AC48D9"/>
    <w:rsid w:val="00AD7B06"/>
    <w:rsid w:val="00AE6F38"/>
    <w:rsid w:val="00AF1F37"/>
    <w:rsid w:val="00B5114F"/>
    <w:rsid w:val="00B9716D"/>
    <w:rsid w:val="00BB1479"/>
    <w:rsid w:val="00BB45C0"/>
    <w:rsid w:val="00BE4C5E"/>
    <w:rsid w:val="00C71A85"/>
    <w:rsid w:val="00C95B5C"/>
    <w:rsid w:val="00CF03F9"/>
    <w:rsid w:val="00CF28F7"/>
    <w:rsid w:val="00D02899"/>
    <w:rsid w:val="00D21729"/>
    <w:rsid w:val="00D32801"/>
    <w:rsid w:val="00D431E4"/>
    <w:rsid w:val="00D5373D"/>
    <w:rsid w:val="00D70C8A"/>
    <w:rsid w:val="00D80996"/>
    <w:rsid w:val="00DA1B24"/>
    <w:rsid w:val="00DA3CD2"/>
    <w:rsid w:val="00DC1906"/>
    <w:rsid w:val="00E05863"/>
    <w:rsid w:val="00E47929"/>
    <w:rsid w:val="00E83FCE"/>
    <w:rsid w:val="00EC5070"/>
    <w:rsid w:val="00EC6B94"/>
    <w:rsid w:val="00F10D1E"/>
    <w:rsid w:val="00F21488"/>
    <w:rsid w:val="00F36F6A"/>
    <w:rsid w:val="00F4395B"/>
    <w:rsid w:val="00F46C72"/>
    <w:rsid w:val="00F663BE"/>
    <w:rsid w:val="00F71399"/>
    <w:rsid w:val="00F7453C"/>
    <w:rsid w:val="00F75FE3"/>
    <w:rsid w:val="00FA6D20"/>
    <w:rsid w:val="00FB1BC0"/>
    <w:rsid w:val="00FB6767"/>
    <w:rsid w:val="00FD2489"/>
    <w:rsid w:val="00FD5F2D"/>
    <w:rsid w:val="00FF3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B6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7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03E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663BE"/>
    <w:pPr>
      <w:keepNext/>
      <w:keepLines/>
      <w:spacing w:before="40" w:after="0"/>
      <w:jc w:val="left"/>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1A6190"/>
    <w:pPr>
      <w:keepNext/>
      <w:keepLines/>
      <w:spacing w:before="40" w:after="0"/>
      <w:outlineLvl w:val="2"/>
    </w:pPr>
    <w:rPr>
      <w:rFonts w:eastAsiaTheme="majorEastAsia" w:cstheme="majorBidi"/>
      <w:b/>
      <w:sz w:val="25"/>
      <w:szCs w:val="24"/>
    </w:rPr>
  </w:style>
  <w:style w:type="paragraph" w:styleId="Heading4">
    <w:name w:val="heading 4"/>
    <w:basedOn w:val="Normal"/>
    <w:next w:val="Normal"/>
    <w:link w:val="Heading4Char"/>
    <w:uiPriority w:val="9"/>
    <w:unhideWhenUsed/>
    <w:qFormat/>
    <w:rsid w:val="00F7453C"/>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135A95"/>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6190"/>
    <w:rPr>
      <w:rFonts w:ascii="Times New Roman" w:eastAsiaTheme="majorEastAsia" w:hAnsi="Times New Roman" w:cstheme="majorBidi"/>
      <w:b/>
      <w:sz w:val="25"/>
      <w:szCs w:val="24"/>
    </w:rPr>
  </w:style>
  <w:style w:type="character" w:customStyle="1" w:styleId="Heading2Char">
    <w:name w:val="Heading 2 Char"/>
    <w:basedOn w:val="DefaultParagraphFont"/>
    <w:link w:val="Heading2"/>
    <w:uiPriority w:val="9"/>
    <w:rsid w:val="00F663BE"/>
    <w:rPr>
      <w:rFonts w:ascii="Times New Roman" w:eastAsiaTheme="majorEastAsia" w:hAnsi="Times New Roman" w:cstheme="majorBidi"/>
      <w:sz w:val="26"/>
      <w:szCs w:val="26"/>
    </w:rPr>
  </w:style>
  <w:style w:type="character" w:customStyle="1" w:styleId="Heading1Char">
    <w:name w:val="Heading 1 Char"/>
    <w:basedOn w:val="DefaultParagraphFont"/>
    <w:link w:val="Heading1"/>
    <w:uiPriority w:val="9"/>
    <w:rsid w:val="005203E8"/>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rsid w:val="00F7453C"/>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135A95"/>
    <w:rPr>
      <w:rFonts w:ascii="Times New Roman" w:eastAsiaTheme="majorEastAsia" w:hAnsi="Times New Roman" w:cstheme="majorBidi"/>
      <w:b/>
      <w:sz w:val="24"/>
    </w:rPr>
  </w:style>
  <w:style w:type="table" w:styleId="TableGrid">
    <w:name w:val="Table Grid"/>
    <w:basedOn w:val="TableNormal"/>
    <w:uiPriority w:val="39"/>
    <w:rsid w:val="001422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224F"/>
    <w:pPr>
      <w:spacing w:after="200" w:line="240" w:lineRule="auto"/>
    </w:pPr>
    <w:rPr>
      <w:i/>
      <w:iCs/>
      <w:color w:val="44546A" w:themeColor="text2"/>
      <w:kern w:val="2"/>
      <w:sz w:val="18"/>
      <w:szCs w:val="18"/>
      <w14:ligatures w14:val="standard"/>
    </w:rPr>
  </w:style>
  <w:style w:type="paragraph" w:styleId="ListParagraph">
    <w:name w:val="List Paragraph"/>
    <w:basedOn w:val="Normal"/>
    <w:uiPriority w:val="34"/>
    <w:qFormat/>
    <w:rsid w:val="0014224F"/>
    <w:pPr>
      <w:spacing w:line="240" w:lineRule="auto"/>
      <w:ind w:left="720"/>
      <w:contextualSpacing/>
    </w:pPr>
    <w:rPr>
      <w:kern w:val="2"/>
      <w14:ligatures w14:val="standard"/>
    </w:rPr>
  </w:style>
  <w:style w:type="paragraph" w:styleId="Header">
    <w:name w:val="header"/>
    <w:basedOn w:val="Normal"/>
    <w:link w:val="HeaderChar"/>
    <w:uiPriority w:val="99"/>
    <w:unhideWhenUsed/>
    <w:rsid w:val="00EC50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070"/>
    <w:rPr>
      <w:rFonts w:ascii="Times New Roman" w:hAnsi="Times New Roman"/>
      <w:sz w:val="24"/>
    </w:rPr>
  </w:style>
  <w:style w:type="paragraph" w:styleId="Footer">
    <w:name w:val="footer"/>
    <w:basedOn w:val="Normal"/>
    <w:link w:val="FooterChar"/>
    <w:uiPriority w:val="99"/>
    <w:unhideWhenUsed/>
    <w:rsid w:val="00EC50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070"/>
    <w:rPr>
      <w:rFonts w:ascii="Times New Roman" w:hAnsi="Times New Roman"/>
      <w:sz w:val="24"/>
    </w:rPr>
  </w:style>
  <w:style w:type="paragraph" w:styleId="TOCHeading">
    <w:name w:val="TOC Heading"/>
    <w:basedOn w:val="Heading1"/>
    <w:next w:val="Normal"/>
    <w:uiPriority w:val="39"/>
    <w:unhideWhenUsed/>
    <w:qFormat/>
    <w:rsid w:val="00AA0E0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A0E01"/>
    <w:pPr>
      <w:spacing w:after="100"/>
    </w:pPr>
  </w:style>
  <w:style w:type="paragraph" w:styleId="TOC2">
    <w:name w:val="toc 2"/>
    <w:basedOn w:val="Normal"/>
    <w:next w:val="Normal"/>
    <w:autoRedefine/>
    <w:uiPriority w:val="39"/>
    <w:unhideWhenUsed/>
    <w:rsid w:val="00AA0E01"/>
    <w:pPr>
      <w:spacing w:after="100"/>
      <w:ind w:left="240"/>
    </w:pPr>
  </w:style>
  <w:style w:type="character" w:styleId="Hyperlink">
    <w:name w:val="Hyperlink"/>
    <w:basedOn w:val="DefaultParagraphFont"/>
    <w:uiPriority w:val="99"/>
    <w:unhideWhenUsed/>
    <w:rsid w:val="00AA0E01"/>
    <w:rPr>
      <w:color w:val="0563C1" w:themeColor="hyperlink"/>
      <w:u w:val="single"/>
    </w:rPr>
  </w:style>
  <w:style w:type="paragraph" w:styleId="TableofFigures">
    <w:name w:val="table of figures"/>
    <w:basedOn w:val="Normal"/>
    <w:next w:val="Normal"/>
    <w:uiPriority w:val="99"/>
    <w:unhideWhenUsed/>
    <w:rsid w:val="00771A5A"/>
    <w:pPr>
      <w:spacing w:after="0"/>
    </w:pPr>
  </w:style>
  <w:style w:type="character" w:styleId="Strong">
    <w:name w:val="Strong"/>
    <w:basedOn w:val="DefaultParagraphFont"/>
    <w:uiPriority w:val="22"/>
    <w:qFormat/>
    <w:rsid w:val="00DA3C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F1437-B86F-42E4-A5E3-95CD93AAB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2989</Words>
  <Characters>17042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2022-04-04T16:07:00Z</dcterms:created>
  <dcterms:modified xsi:type="dcterms:W3CDTF">2022-05-01T10:40:00Z</dcterms:modified>
</cp:coreProperties>
</file>