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8536F" w:rsidRPr="00FB6DE5" w:rsidRDefault="0068536F" w:rsidP="0068536F">
      <w:pPr>
        <w:jc w:val="center"/>
        <w:rPr>
          <w:b/>
          <w:u w:val="single"/>
        </w:rPr>
      </w:pPr>
      <w:r w:rsidRPr="00FB6DE5">
        <w:rPr>
          <w:b/>
          <w:sz w:val="44"/>
          <w:u w:val="single"/>
        </w:rPr>
        <w:t>Report for Digital Intelligence</w:t>
      </w:r>
      <w:r>
        <w:rPr>
          <w:b/>
          <w:sz w:val="44"/>
          <w:u w:val="single"/>
        </w:rPr>
        <w:t xml:space="preserve"> &amp; Analytics</w:t>
      </w:r>
      <w:r w:rsidRPr="00FB6DE5">
        <w:rPr>
          <w:b/>
          <w:sz w:val="44"/>
          <w:u w:val="single"/>
        </w:rPr>
        <w:t xml:space="preserve"> – Assessment </w:t>
      </w:r>
      <w:r>
        <w:rPr>
          <w:b/>
          <w:sz w:val="44"/>
          <w:u w:val="single"/>
        </w:rPr>
        <w:t>2</w:t>
      </w:r>
      <w:r w:rsidRPr="00FB6DE5">
        <w:rPr>
          <w:b/>
          <w:sz w:val="44"/>
          <w:u w:val="single"/>
        </w:rPr>
        <w:t xml:space="preserve"> – 20</w:t>
      </w:r>
      <w:r>
        <w:rPr>
          <w:b/>
          <w:sz w:val="44"/>
          <w:u w:val="single"/>
        </w:rPr>
        <w:t>20</w:t>
      </w:r>
    </w:p>
    <w:p w:rsidR="0068536F" w:rsidRDefault="0068536F" w:rsidP="0068536F"/>
    <w:p w:rsidR="0068536F" w:rsidRDefault="0068536F" w:rsidP="0068536F">
      <w:r>
        <w:br/>
      </w:r>
      <w:r>
        <w:br/>
      </w:r>
    </w:p>
    <w:p w:rsidR="0068536F" w:rsidRDefault="0068536F" w:rsidP="0068536F">
      <w:pPr>
        <w:jc w:val="center"/>
      </w:pPr>
      <w:r>
        <w:rPr>
          <w:rFonts w:ascii="Arial" w:hAnsi="Arial" w:cs="Arial"/>
          <w:noProof/>
          <w:color w:val="FFFFFF"/>
          <w:sz w:val="20"/>
          <w:szCs w:val="20"/>
          <w:lang w:eastAsia="en-GB"/>
        </w:rPr>
        <w:drawing>
          <wp:inline distT="0" distB="0" distL="0" distR="0" wp14:anchorId="39E4A694" wp14:editId="13D751CA">
            <wp:extent cx="2857500" cy="3171825"/>
            <wp:effectExtent l="0" t="0" r="0" b="9525"/>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57500" cy="3171825"/>
                    </a:xfrm>
                    <a:prstGeom prst="rect">
                      <a:avLst/>
                    </a:prstGeom>
                    <a:noFill/>
                    <a:ln>
                      <a:noFill/>
                    </a:ln>
                  </pic:spPr>
                </pic:pic>
              </a:graphicData>
            </a:graphic>
          </wp:inline>
        </w:drawing>
      </w:r>
      <w:r>
        <w:br/>
      </w:r>
      <w:r>
        <w:br/>
      </w:r>
      <w:r>
        <w:br/>
      </w:r>
      <w:r>
        <w:br/>
      </w:r>
      <w:r>
        <w:br/>
      </w:r>
      <w:r>
        <w:rPr>
          <w:b/>
          <w:sz w:val="40"/>
          <w:u w:val="single"/>
        </w:rPr>
        <w:t>January 17</w:t>
      </w:r>
      <w:r w:rsidRPr="00955BDE">
        <w:rPr>
          <w:b/>
          <w:sz w:val="40"/>
          <w:u w:val="single"/>
          <w:vertAlign w:val="superscript"/>
        </w:rPr>
        <w:t>th</w:t>
      </w:r>
      <w:r>
        <w:rPr>
          <w:b/>
          <w:sz w:val="40"/>
          <w:u w:val="single"/>
        </w:rPr>
        <w:t xml:space="preserve"> 2020</w:t>
      </w:r>
    </w:p>
    <w:p w:rsidR="0068536F" w:rsidRDefault="0068536F" w:rsidP="0068536F">
      <w:pPr>
        <w:jc w:val="center"/>
      </w:pPr>
    </w:p>
    <w:p w:rsidR="0068536F" w:rsidRDefault="0068536F" w:rsidP="0068536F">
      <w:pPr>
        <w:jc w:val="center"/>
      </w:pPr>
    </w:p>
    <w:p w:rsidR="0068536F" w:rsidRDefault="0068536F" w:rsidP="0068536F">
      <w:pPr>
        <w:jc w:val="center"/>
      </w:pPr>
    </w:p>
    <w:p w:rsidR="0068536F" w:rsidRPr="00FB6DE5" w:rsidRDefault="0068536F" w:rsidP="0068536F">
      <w:pPr>
        <w:rPr>
          <w:rFonts w:asciiTheme="majorHAnsi" w:hAnsiTheme="majorHAnsi" w:cstheme="majorHAnsi"/>
          <w:b/>
          <w:sz w:val="32"/>
        </w:rPr>
      </w:pPr>
      <w:r w:rsidRPr="00FB6DE5">
        <w:rPr>
          <w:rFonts w:asciiTheme="majorHAnsi" w:hAnsiTheme="majorHAnsi" w:cstheme="majorHAnsi"/>
          <w:b/>
          <w:sz w:val="32"/>
        </w:rPr>
        <w:t xml:space="preserve">Assignment Title: </w:t>
      </w:r>
      <w:proofErr w:type="spellStart"/>
      <w:r>
        <w:rPr>
          <w:rFonts w:asciiTheme="majorHAnsi" w:hAnsiTheme="majorHAnsi" w:cstheme="majorHAnsi"/>
          <w:b/>
          <w:sz w:val="32"/>
        </w:rPr>
        <w:t>Kwikee</w:t>
      </w:r>
      <w:proofErr w:type="spellEnd"/>
      <w:r>
        <w:rPr>
          <w:rFonts w:asciiTheme="majorHAnsi" w:hAnsiTheme="majorHAnsi" w:cstheme="majorHAnsi"/>
          <w:b/>
          <w:sz w:val="32"/>
        </w:rPr>
        <w:t>-Mart Analysis</w:t>
      </w:r>
    </w:p>
    <w:p w:rsidR="0068536F" w:rsidRPr="00FB6DE5" w:rsidRDefault="0068536F" w:rsidP="0068536F">
      <w:pPr>
        <w:rPr>
          <w:rFonts w:asciiTheme="majorHAnsi" w:hAnsiTheme="majorHAnsi" w:cstheme="majorHAnsi"/>
          <w:b/>
          <w:sz w:val="32"/>
        </w:rPr>
      </w:pPr>
      <w:r w:rsidRPr="00FB6DE5">
        <w:rPr>
          <w:rFonts w:asciiTheme="majorHAnsi" w:hAnsiTheme="majorHAnsi" w:cstheme="majorHAnsi"/>
          <w:b/>
          <w:sz w:val="32"/>
        </w:rPr>
        <w:t xml:space="preserve">Module code: </w:t>
      </w:r>
      <w:r w:rsidRPr="00FB6DE5">
        <w:rPr>
          <w:rFonts w:asciiTheme="majorHAnsi" w:hAnsiTheme="majorHAnsi" w:cstheme="majorHAnsi"/>
          <w:b/>
          <w:sz w:val="32"/>
          <w:lang w:val="en-US"/>
        </w:rPr>
        <w:t>BMBM5006</w:t>
      </w:r>
    </w:p>
    <w:p w:rsidR="0068536F" w:rsidRPr="00FB6DE5" w:rsidRDefault="0068536F" w:rsidP="0068536F">
      <w:pPr>
        <w:rPr>
          <w:rFonts w:asciiTheme="majorHAnsi" w:hAnsiTheme="majorHAnsi" w:cstheme="majorHAnsi"/>
          <w:b/>
          <w:sz w:val="32"/>
        </w:rPr>
      </w:pPr>
      <w:r w:rsidRPr="00FB6DE5">
        <w:rPr>
          <w:rFonts w:asciiTheme="majorHAnsi" w:hAnsiTheme="majorHAnsi" w:cstheme="majorHAnsi"/>
          <w:b/>
          <w:sz w:val="32"/>
        </w:rPr>
        <w:t>Student name: Chloe Young</w:t>
      </w:r>
    </w:p>
    <w:p w:rsidR="0068536F" w:rsidRDefault="0068536F" w:rsidP="0068536F">
      <w:pPr>
        <w:rPr>
          <w:rFonts w:asciiTheme="majorHAnsi" w:hAnsiTheme="majorHAnsi" w:cstheme="majorHAnsi"/>
          <w:b/>
          <w:sz w:val="32"/>
        </w:rPr>
      </w:pPr>
      <w:r w:rsidRPr="00FB6DE5">
        <w:rPr>
          <w:rFonts w:asciiTheme="majorHAnsi" w:hAnsiTheme="majorHAnsi" w:cstheme="majorHAnsi"/>
          <w:b/>
          <w:sz w:val="32"/>
        </w:rPr>
        <w:t>Student Number: 1804122</w:t>
      </w:r>
    </w:p>
    <w:p w:rsidR="0068536F" w:rsidRDefault="0068536F" w:rsidP="0068536F"/>
    <w:p w:rsidR="0068536F" w:rsidRPr="00335787" w:rsidRDefault="0068536F" w:rsidP="0068536F">
      <w:pPr>
        <w:rPr>
          <w:rFonts w:cstheme="minorHAnsi"/>
          <w:sz w:val="24"/>
          <w:szCs w:val="24"/>
          <w:u w:val="single"/>
        </w:rPr>
      </w:pPr>
      <w:r w:rsidRPr="00335787">
        <w:rPr>
          <w:rFonts w:cstheme="minorHAnsi"/>
          <w:sz w:val="24"/>
          <w:szCs w:val="24"/>
          <w:u w:val="single"/>
        </w:rPr>
        <w:lastRenderedPageBreak/>
        <w:t xml:space="preserve">Report remit </w:t>
      </w:r>
    </w:p>
    <w:p w:rsidR="0068536F" w:rsidRPr="00335787" w:rsidRDefault="0068536F" w:rsidP="0068536F">
      <w:pPr>
        <w:rPr>
          <w:rFonts w:cstheme="minorHAnsi"/>
          <w:sz w:val="24"/>
          <w:szCs w:val="24"/>
        </w:rPr>
      </w:pPr>
      <w:r w:rsidRPr="00335787">
        <w:rPr>
          <w:rFonts w:cstheme="minorHAnsi"/>
          <w:sz w:val="24"/>
          <w:szCs w:val="24"/>
        </w:rPr>
        <w:t>This is a report from a data analyst perception of an organisations data. With the analyst specialising in numerous software’s and that are of expertise, we get an overview of two software’s in particular. These software’s are Excel and Weka. The analyst has been asked to analyse the company’s sales revenue and bring to the management team areas that need improvement in.</w:t>
      </w:r>
    </w:p>
    <w:p w:rsidR="0068536F" w:rsidRPr="00335787" w:rsidRDefault="0068536F" w:rsidP="0068536F">
      <w:pPr>
        <w:rPr>
          <w:rFonts w:cstheme="minorHAnsi"/>
          <w:sz w:val="24"/>
          <w:szCs w:val="24"/>
          <w:u w:val="single"/>
        </w:rPr>
      </w:pPr>
      <w:r w:rsidRPr="00335787">
        <w:rPr>
          <w:rFonts w:cstheme="minorHAnsi"/>
          <w:sz w:val="24"/>
          <w:szCs w:val="24"/>
          <w:u w:val="single"/>
        </w:rPr>
        <w:t>Excel</w:t>
      </w:r>
    </w:p>
    <w:p w:rsidR="0068536F" w:rsidRPr="00335787" w:rsidRDefault="0068536F" w:rsidP="0068536F">
      <w:pPr>
        <w:rPr>
          <w:rFonts w:cstheme="minorHAnsi"/>
          <w:sz w:val="24"/>
          <w:szCs w:val="24"/>
        </w:rPr>
      </w:pPr>
      <w:r w:rsidRPr="00335787">
        <w:rPr>
          <w:rStyle w:val="Emphasis"/>
          <w:rFonts w:cstheme="minorHAnsi"/>
          <w:bCs/>
          <w:i w:val="0"/>
          <w:iCs w:val="0"/>
          <w:sz w:val="24"/>
          <w:szCs w:val="24"/>
          <w:shd w:val="clear" w:color="auto" w:fill="FFFFFF"/>
        </w:rPr>
        <w:t>Microsoft Excel</w:t>
      </w:r>
      <w:r w:rsidRPr="00335787">
        <w:rPr>
          <w:rFonts w:cstheme="minorHAnsi"/>
          <w:sz w:val="24"/>
          <w:szCs w:val="24"/>
          <w:shd w:val="clear" w:color="auto" w:fill="FFFFFF"/>
        </w:rPr>
        <w:t> is a software program produced by </w:t>
      </w:r>
      <w:r w:rsidRPr="00335787">
        <w:rPr>
          <w:rStyle w:val="Emphasis"/>
          <w:rFonts w:cstheme="minorHAnsi"/>
          <w:bCs/>
          <w:i w:val="0"/>
          <w:iCs w:val="0"/>
          <w:sz w:val="24"/>
          <w:szCs w:val="24"/>
          <w:shd w:val="clear" w:color="auto" w:fill="FFFFFF"/>
        </w:rPr>
        <w:t>Microsoft</w:t>
      </w:r>
      <w:r w:rsidRPr="00335787">
        <w:rPr>
          <w:rFonts w:cstheme="minorHAnsi"/>
          <w:sz w:val="24"/>
          <w:szCs w:val="24"/>
          <w:shd w:val="clear" w:color="auto" w:fill="FFFFFF"/>
        </w:rPr>
        <w:t> that allows users to organize, format and calculate data with formulas using a spreadsheet system.</w:t>
      </w:r>
    </w:p>
    <w:p w:rsidR="0068536F" w:rsidRPr="00335787" w:rsidRDefault="0068536F" w:rsidP="0068536F">
      <w:pPr>
        <w:rPr>
          <w:rFonts w:cstheme="minorHAnsi"/>
          <w:sz w:val="24"/>
          <w:szCs w:val="24"/>
        </w:rPr>
      </w:pPr>
    </w:p>
    <w:p w:rsidR="0068536F" w:rsidRPr="00335787" w:rsidRDefault="0068536F" w:rsidP="0068536F">
      <w:pPr>
        <w:rPr>
          <w:rFonts w:cstheme="minorHAnsi"/>
          <w:sz w:val="24"/>
          <w:szCs w:val="24"/>
          <w:u w:val="single"/>
        </w:rPr>
      </w:pPr>
      <w:r w:rsidRPr="00335787">
        <w:rPr>
          <w:rFonts w:cstheme="minorHAnsi"/>
          <w:sz w:val="24"/>
          <w:szCs w:val="24"/>
          <w:u w:val="single"/>
        </w:rPr>
        <w:t>`IF’ function</w:t>
      </w:r>
    </w:p>
    <w:p w:rsidR="0068536F" w:rsidRPr="00335787" w:rsidRDefault="0068536F" w:rsidP="0068536F">
      <w:pPr>
        <w:rPr>
          <w:rFonts w:cstheme="minorHAnsi"/>
          <w:sz w:val="24"/>
          <w:szCs w:val="24"/>
          <w:shd w:val="clear" w:color="auto" w:fill="FFFFFF"/>
        </w:rPr>
      </w:pPr>
      <w:r w:rsidRPr="00335787">
        <w:rPr>
          <w:rFonts w:cstheme="minorHAnsi"/>
          <w:sz w:val="24"/>
          <w:szCs w:val="24"/>
          <w:shd w:val="clear" w:color="auto" w:fill="FFFFFF"/>
        </w:rPr>
        <w:t>The </w:t>
      </w:r>
      <w:r w:rsidRPr="00335787">
        <w:rPr>
          <w:rFonts w:cstheme="minorHAnsi"/>
          <w:bCs/>
          <w:sz w:val="24"/>
          <w:szCs w:val="24"/>
          <w:shd w:val="clear" w:color="auto" w:fill="FFFFFF"/>
        </w:rPr>
        <w:t>IF function</w:t>
      </w:r>
      <w:r w:rsidRPr="00335787">
        <w:rPr>
          <w:rFonts w:cstheme="minorHAnsi"/>
          <w:sz w:val="24"/>
          <w:szCs w:val="24"/>
          <w:shd w:val="clear" w:color="auto" w:fill="FFFFFF"/>
        </w:rPr>
        <w:t> is one of the most popular </w:t>
      </w:r>
      <w:r w:rsidRPr="00335787">
        <w:rPr>
          <w:rFonts w:cstheme="minorHAnsi"/>
          <w:bCs/>
          <w:sz w:val="24"/>
          <w:szCs w:val="24"/>
          <w:shd w:val="clear" w:color="auto" w:fill="FFFFFF"/>
        </w:rPr>
        <w:t>functions</w:t>
      </w:r>
      <w:r w:rsidRPr="00335787">
        <w:rPr>
          <w:rFonts w:cstheme="minorHAnsi"/>
          <w:sz w:val="24"/>
          <w:szCs w:val="24"/>
          <w:shd w:val="clear" w:color="auto" w:fill="FFFFFF"/>
        </w:rPr>
        <w:t> in </w:t>
      </w:r>
      <w:r w:rsidRPr="00335787">
        <w:rPr>
          <w:rFonts w:cstheme="minorHAnsi"/>
          <w:bCs/>
          <w:sz w:val="24"/>
          <w:szCs w:val="24"/>
          <w:shd w:val="clear" w:color="auto" w:fill="FFFFFF"/>
        </w:rPr>
        <w:t>Excel</w:t>
      </w:r>
      <w:r w:rsidRPr="00335787">
        <w:rPr>
          <w:rFonts w:cstheme="minorHAnsi"/>
          <w:sz w:val="24"/>
          <w:szCs w:val="24"/>
          <w:shd w:val="clear" w:color="auto" w:fill="FFFFFF"/>
        </w:rPr>
        <w:t xml:space="preserve">, and it allows you to make logical comparisons between a value and what you expect. </w:t>
      </w:r>
      <w:r w:rsidR="00335787" w:rsidRPr="00335787">
        <w:rPr>
          <w:rFonts w:cstheme="minorHAnsi"/>
          <w:sz w:val="24"/>
          <w:szCs w:val="24"/>
          <w:shd w:val="clear" w:color="auto" w:fill="FFFFFF"/>
        </w:rPr>
        <w:t>So,</w:t>
      </w:r>
      <w:r w:rsidRPr="00335787">
        <w:rPr>
          <w:rFonts w:cstheme="minorHAnsi"/>
          <w:sz w:val="24"/>
          <w:szCs w:val="24"/>
          <w:shd w:val="clear" w:color="auto" w:fill="FFFFFF"/>
        </w:rPr>
        <w:t xml:space="preserve"> an </w:t>
      </w:r>
      <w:r w:rsidRPr="00335787">
        <w:rPr>
          <w:rFonts w:cstheme="minorHAnsi"/>
          <w:bCs/>
          <w:sz w:val="24"/>
          <w:szCs w:val="24"/>
          <w:shd w:val="clear" w:color="auto" w:fill="FFFFFF"/>
        </w:rPr>
        <w:t>IF</w:t>
      </w:r>
      <w:r w:rsidRPr="00335787">
        <w:rPr>
          <w:rFonts w:cstheme="minorHAnsi"/>
          <w:sz w:val="24"/>
          <w:szCs w:val="24"/>
          <w:shd w:val="clear" w:color="auto" w:fill="FFFFFF"/>
        </w:rPr>
        <w:t> statement can have two results. The first result is </w:t>
      </w:r>
      <w:r w:rsidRPr="00335787">
        <w:rPr>
          <w:rFonts w:cstheme="minorHAnsi"/>
          <w:bCs/>
          <w:sz w:val="24"/>
          <w:szCs w:val="24"/>
          <w:shd w:val="clear" w:color="auto" w:fill="FFFFFF"/>
        </w:rPr>
        <w:t>if</w:t>
      </w:r>
      <w:r w:rsidRPr="00335787">
        <w:rPr>
          <w:rFonts w:cstheme="minorHAnsi"/>
          <w:sz w:val="24"/>
          <w:szCs w:val="24"/>
          <w:shd w:val="clear" w:color="auto" w:fill="FFFFFF"/>
        </w:rPr>
        <w:t> your comparison is True, the second </w:t>
      </w:r>
      <w:r w:rsidRPr="00335787">
        <w:rPr>
          <w:rFonts w:cstheme="minorHAnsi"/>
          <w:bCs/>
          <w:sz w:val="24"/>
          <w:szCs w:val="24"/>
          <w:shd w:val="clear" w:color="auto" w:fill="FFFFFF"/>
        </w:rPr>
        <w:t>if</w:t>
      </w:r>
      <w:r w:rsidRPr="00335787">
        <w:rPr>
          <w:rFonts w:cstheme="minorHAnsi"/>
          <w:sz w:val="24"/>
          <w:szCs w:val="24"/>
          <w:shd w:val="clear" w:color="auto" w:fill="FFFFFF"/>
        </w:rPr>
        <w:t> your comparison is False.</w:t>
      </w:r>
    </w:p>
    <w:p w:rsidR="0068536F" w:rsidRPr="00335787" w:rsidRDefault="0068536F" w:rsidP="0068536F">
      <w:pPr>
        <w:rPr>
          <w:rFonts w:cstheme="minorHAnsi"/>
          <w:sz w:val="24"/>
          <w:szCs w:val="24"/>
        </w:rPr>
      </w:pPr>
      <w:r w:rsidRPr="00335787">
        <w:rPr>
          <w:rFonts w:cstheme="minorHAnsi"/>
          <w:noProof/>
          <w:sz w:val="24"/>
          <w:szCs w:val="24"/>
        </w:rPr>
        <w:drawing>
          <wp:inline distT="0" distB="0" distL="0" distR="0">
            <wp:extent cx="3038475" cy="1504950"/>
            <wp:effectExtent l="0" t="0" r="9525" b="0"/>
            <wp:docPr id="1" name="Picture 1" descr="C:\Users\1804122\AppData\Local\Microsoft\Windows\INetCache\Content.MSO\BED5DCF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4122\AppData\Local\Microsoft\Windows\INetCache\Content.MSO\BED5DCFC.tm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38475" cy="1504950"/>
                    </a:xfrm>
                    <a:prstGeom prst="rect">
                      <a:avLst/>
                    </a:prstGeom>
                    <a:noFill/>
                    <a:ln>
                      <a:noFill/>
                    </a:ln>
                  </pic:spPr>
                </pic:pic>
              </a:graphicData>
            </a:graphic>
          </wp:inline>
        </w:drawing>
      </w:r>
      <w:r w:rsidRPr="00335787">
        <w:rPr>
          <w:rFonts w:cstheme="minorHAnsi"/>
          <w:sz w:val="24"/>
          <w:szCs w:val="24"/>
        </w:rPr>
        <w:br/>
        <w:t>There are different ways you can use the IF function. From the image above, you can see that by using the IF function in this case it will give you an accurate reading of whether the pupil has passed or failed their exam. If their score 1(column C) is greater than 20 then they pass and if their score 2(Colum D) is greater than 30 then they will pass, otherwise they will get a fail in column E.</w:t>
      </w:r>
    </w:p>
    <w:p w:rsidR="0068536F" w:rsidRPr="00335787" w:rsidRDefault="0068536F" w:rsidP="0068536F">
      <w:pPr>
        <w:rPr>
          <w:rFonts w:cstheme="minorHAnsi"/>
          <w:sz w:val="24"/>
          <w:szCs w:val="24"/>
          <w:u w:val="single"/>
        </w:rPr>
      </w:pPr>
      <w:r w:rsidRPr="00335787">
        <w:rPr>
          <w:rFonts w:cstheme="minorHAnsi"/>
          <w:sz w:val="24"/>
          <w:szCs w:val="24"/>
          <w:u w:val="single"/>
        </w:rPr>
        <w:t>Lookup</w:t>
      </w:r>
    </w:p>
    <w:p w:rsidR="0068536F" w:rsidRPr="00335787" w:rsidRDefault="0068536F" w:rsidP="0068536F">
      <w:pPr>
        <w:rPr>
          <w:rFonts w:cstheme="minorHAnsi"/>
          <w:sz w:val="24"/>
          <w:szCs w:val="24"/>
          <w:u w:val="single"/>
        </w:rPr>
      </w:pPr>
      <w:r w:rsidRPr="00335787">
        <w:rPr>
          <w:rFonts w:cstheme="minorHAnsi"/>
          <w:sz w:val="24"/>
          <w:szCs w:val="24"/>
          <w:shd w:val="clear" w:color="auto" w:fill="FFFFFF"/>
        </w:rPr>
        <w:t>The Microsoft Excel LOOKUP function returns a </w:t>
      </w:r>
      <w:r w:rsidRPr="00335787">
        <w:rPr>
          <w:rFonts w:cstheme="minorHAnsi"/>
          <w:bCs/>
          <w:sz w:val="24"/>
          <w:szCs w:val="24"/>
          <w:shd w:val="clear" w:color="auto" w:fill="FFFFFF"/>
        </w:rPr>
        <w:t>value</w:t>
      </w:r>
      <w:r w:rsidRPr="00335787">
        <w:rPr>
          <w:rFonts w:cstheme="minorHAnsi"/>
          <w:sz w:val="24"/>
          <w:szCs w:val="24"/>
          <w:shd w:val="clear" w:color="auto" w:fill="FFFFFF"/>
        </w:rPr>
        <w:t> from a </w:t>
      </w:r>
      <w:r w:rsidRPr="00335787">
        <w:rPr>
          <w:rFonts w:cstheme="minorHAnsi"/>
          <w:bCs/>
          <w:sz w:val="24"/>
          <w:szCs w:val="24"/>
          <w:shd w:val="clear" w:color="auto" w:fill="FFFFFF"/>
        </w:rPr>
        <w:t>range</w:t>
      </w:r>
      <w:r w:rsidRPr="00335787">
        <w:rPr>
          <w:rFonts w:cstheme="minorHAnsi"/>
          <w:sz w:val="24"/>
          <w:szCs w:val="24"/>
          <w:shd w:val="clear" w:color="auto" w:fill="FFFFFF"/>
        </w:rPr>
        <w:t> (one row or one column) or from an </w:t>
      </w:r>
      <w:r w:rsidRPr="00335787">
        <w:rPr>
          <w:rFonts w:cstheme="minorHAnsi"/>
          <w:bCs/>
          <w:sz w:val="24"/>
          <w:szCs w:val="24"/>
          <w:shd w:val="clear" w:color="auto" w:fill="FFFFFF"/>
        </w:rPr>
        <w:t>array</w:t>
      </w:r>
      <w:r w:rsidRPr="00335787">
        <w:rPr>
          <w:rFonts w:cstheme="minorHAnsi"/>
          <w:sz w:val="24"/>
          <w:szCs w:val="24"/>
          <w:shd w:val="clear" w:color="auto" w:fill="FFFFFF"/>
        </w:rPr>
        <w:t>. The LOOKUP function is a built-in function in Excel that is categorized as a Lookup/Reference Function. It can be used as a worksheet function (WS) in Excel.</w:t>
      </w:r>
      <w:r w:rsidRPr="00335787">
        <w:rPr>
          <w:rFonts w:cstheme="minorHAnsi"/>
          <w:sz w:val="24"/>
          <w:szCs w:val="24"/>
          <w:shd w:val="clear" w:color="auto" w:fill="FFFFFF"/>
        </w:rPr>
        <w:t xml:space="preserve"> Below you will see the formula used by the analyst to identify how much profit each specific product is making.</w:t>
      </w:r>
    </w:p>
    <w:p w:rsidR="0068536F" w:rsidRPr="00335787" w:rsidRDefault="0068536F" w:rsidP="0068536F">
      <w:pPr>
        <w:rPr>
          <w:rFonts w:cstheme="minorHAnsi"/>
          <w:sz w:val="24"/>
          <w:szCs w:val="24"/>
          <w:u w:val="single"/>
        </w:rPr>
      </w:pPr>
      <w:r w:rsidRPr="00335787">
        <w:rPr>
          <w:rFonts w:cstheme="minorHAnsi"/>
          <w:noProof/>
          <w:sz w:val="24"/>
          <w:szCs w:val="24"/>
        </w:rPr>
        <w:lastRenderedPageBreak/>
        <w:drawing>
          <wp:inline distT="0" distB="0" distL="0" distR="0" wp14:anchorId="746C2F73" wp14:editId="47219CD6">
            <wp:extent cx="6568227" cy="1495425"/>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59523"/>
                    <a:stretch/>
                  </pic:blipFill>
                  <pic:spPr bwMode="auto">
                    <a:xfrm>
                      <a:off x="0" y="0"/>
                      <a:ext cx="6580853" cy="1498300"/>
                    </a:xfrm>
                    <a:prstGeom prst="rect">
                      <a:avLst/>
                    </a:prstGeom>
                    <a:ln>
                      <a:noFill/>
                    </a:ln>
                    <a:extLst>
                      <a:ext uri="{53640926-AAD7-44D8-BBD7-CCE9431645EC}">
                        <a14:shadowObscured xmlns:a14="http://schemas.microsoft.com/office/drawing/2010/main"/>
                      </a:ext>
                    </a:extLst>
                  </pic:spPr>
                </pic:pic>
              </a:graphicData>
            </a:graphic>
          </wp:inline>
        </w:drawing>
      </w:r>
    </w:p>
    <w:p w:rsidR="0068536F" w:rsidRPr="00335787" w:rsidRDefault="0068536F" w:rsidP="0068536F">
      <w:pPr>
        <w:rPr>
          <w:rFonts w:cstheme="minorHAnsi"/>
          <w:sz w:val="24"/>
          <w:szCs w:val="24"/>
          <w:u w:val="single"/>
        </w:rPr>
      </w:pPr>
    </w:p>
    <w:p w:rsidR="0068536F" w:rsidRPr="00335787" w:rsidRDefault="0068536F" w:rsidP="0068536F">
      <w:pPr>
        <w:rPr>
          <w:rFonts w:cstheme="minorHAnsi"/>
          <w:sz w:val="24"/>
          <w:szCs w:val="24"/>
          <w:u w:val="single"/>
        </w:rPr>
      </w:pPr>
    </w:p>
    <w:p w:rsidR="0068536F" w:rsidRPr="00335787" w:rsidRDefault="0068536F" w:rsidP="0068536F">
      <w:pPr>
        <w:rPr>
          <w:rFonts w:cstheme="minorHAnsi"/>
          <w:sz w:val="24"/>
          <w:szCs w:val="24"/>
          <w:u w:val="single"/>
        </w:rPr>
      </w:pPr>
      <w:r w:rsidRPr="00335787">
        <w:rPr>
          <w:rFonts w:cstheme="minorHAnsi"/>
          <w:sz w:val="24"/>
          <w:szCs w:val="24"/>
          <w:u w:val="single"/>
        </w:rPr>
        <w:t>Pivot tables</w:t>
      </w:r>
    </w:p>
    <w:p w:rsidR="0068536F" w:rsidRPr="00335787" w:rsidRDefault="0068536F" w:rsidP="0068536F">
      <w:pPr>
        <w:pStyle w:val="NormalWeb"/>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A </w:t>
      </w:r>
      <w:r w:rsidRPr="00335787">
        <w:rPr>
          <w:rFonts w:asciiTheme="minorHAnsi" w:hAnsiTheme="minorHAnsi" w:cstheme="minorHAnsi"/>
          <w:bCs/>
        </w:rPr>
        <w:t>pivot table</w:t>
      </w:r>
      <w:r w:rsidRPr="00335787">
        <w:rPr>
          <w:rFonts w:asciiTheme="minorHAnsi" w:hAnsiTheme="minorHAnsi" w:cstheme="minorHAnsi"/>
        </w:rPr>
        <w:t> is a </w:t>
      </w:r>
      <w:hyperlink r:id="rId8" w:tooltip="Table (information)" w:history="1">
        <w:r w:rsidRPr="00335787">
          <w:rPr>
            <w:rStyle w:val="Hyperlink"/>
            <w:rFonts w:asciiTheme="minorHAnsi" w:hAnsiTheme="minorHAnsi" w:cstheme="minorHAnsi"/>
            <w:color w:val="auto"/>
            <w:u w:val="none"/>
          </w:rPr>
          <w:t>table</w:t>
        </w:r>
      </w:hyperlink>
      <w:r w:rsidRPr="00335787">
        <w:rPr>
          <w:rFonts w:asciiTheme="minorHAnsi" w:hAnsiTheme="minorHAnsi" w:cstheme="minorHAnsi"/>
        </w:rPr>
        <w:t> of statistics that summarizes the data of a more extensive table (such as from a </w:t>
      </w:r>
      <w:hyperlink r:id="rId9" w:tooltip="Database" w:history="1">
        <w:r w:rsidRPr="00335787">
          <w:rPr>
            <w:rStyle w:val="Hyperlink"/>
            <w:rFonts w:asciiTheme="minorHAnsi" w:hAnsiTheme="minorHAnsi" w:cstheme="minorHAnsi"/>
            <w:color w:val="auto"/>
            <w:u w:val="none"/>
          </w:rPr>
          <w:t>database</w:t>
        </w:r>
      </w:hyperlink>
      <w:r w:rsidRPr="00335787">
        <w:rPr>
          <w:rFonts w:asciiTheme="minorHAnsi" w:hAnsiTheme="minorHAnsi" w:cstheme="minorHAnsi"/>
        </w:rPr>
        <w:t>, </w:t>
      </w:r>
      <w:hyperlink r:id="rId10" w:tooltip="Spreadsheet" w:history="1">
        <w:r w:rsidRPr="00335787">
          <w:rPr>
            <w:rStyle w:val="Hyperlink"/>
            <w:rFonts w:asciiTheme="minorHAnsi" w:hAnsiTheme="minorHAnsi" w:cstheme="minorHAnsi"/>
            <w:color w:val="auto"/>
            <w:u w:val="none"/>
          </w:rPr>
          <w:t>spreadsheet</w:t>
        </w:r>
      </w:hyperlink>
      <w:r w:rsidRPr="00335787">
        <w:rPr>
          <w:rFonts w:asciiTheme="minorHAnsi" w:hAnsiTheme="minorHAnsi" w:cstheme="minorHAnsi"/>
        </w:rPr>
        <w:t>, or </w:t>
      </w:r>
      <w:hyperlink r:id="rId11" w:tooltip="Business intelligence software" w:history="1">
        <w:r w:rsidRPr="00335787">
          <w:rPr>
            <w:rStyle w:val="Hyperlink"/>
            <w:rFonts w:asciiTheme="minorHAnsi" w:hAnsiTheme="minorHAnsi" w:cstheme="minorHAnsi"/>
            <w:color w:val="auto"/>
            <w:u w:val="none"/>
          </w:rPr>
          <w:t>business intelligence program</w:t>
        </w:r>
      </w:hyperlink>
      <w:r w:rsidRPr="00335787">
        <w:rPr>
          <w:rFonts w:asciiTheme="minorHAnsi" w:hAnsiTheme="minorHAnsi" w:cstheme="minorHAnsi"/>
        </w:rPr>
        <w:t>). This summary might include sums, averages, or other statistics, which the pivot table groups together in a meaningful way.</w:t>
      </w:r>
    </w:p>
    <w:p w:rsidR="0068536F" w:rsidRPr="00335787" w:rsidRDefault="0068536F" w:rsidP="0068536F">
      <w:pPr>
        <w:pStyle w:val="NormalWeb"/>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Pivot tables are a technique in </w:t>
      </w:r>
      <w:hyperlink r:id="rId12" w:tooltip="Data processing" w:history="1">
        <w:r w:rsidRPr="00335787">
          <w:rPr>
            <w:rStyle w:val="Hyperlink"/>
            <w:rFonts w:asciiTheme="minorHAnsi" w:hAnsiTheme="minorHAnsi" w:cstheme="minorHAnsi"/>
            <w:color w:val="auto"/>
            <w:u w:val="none"/>
          </w:rPr>
          <w:t>data processing</w:t>
        </w:r>
      </w:hyperlink>
      <w:r w:rsidRPr="00335787">
        <w:rPr>
          <w:rFonts w:asciiTheme="minorHAnsi" w:hAnsiTheme="minorHAnsi" w:cstheme="minorHAnsi"/>
        </w:rPr>
        <w:t>. They arrange and rearrange (or "pivot") statistics in order to draw attention to useful information.</w:t>
      </w:r>
    </w:p>
    <w:p w:rsidR="00446AEA" w:rsidRPr="00335787" w:rsidRDefault="00446AEA" w:rsidP="0068536F">
      <w:pPr>
        <w:pStyle w:val="NormalWeb"/>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Below is a pivot table used by the analyst using the data provided by the management team.</w:t>
      </w:r>
    </w:p>
    <w:p w:rsidR="00446AEA" w:rsidRPr="00335787" w:rsidRDefault="00446AEA" w:rsidP="0068536F">
      <w:pPr>
        <w:pStyle w:val="NormalWeb"/>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noProof/>
        </w:rPr>
        <w:drawing>
          <wp:inline distT="0" distB="0" distL="0" distR="0" wp14:anchorId="44D68ADD" wp14:editId="16D78E31">
            <wp:extent cx="5731510" cy="322389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r w:rsidRPr="00335787">
        <w:rPr>
          <w:rFonts w:asciiTheme="minorHAnsi" w:hAnsiTheme="minorHAnsi" w:cstheme="minorHAnsi"/>
        </w:rPr>
        <w:br/>
      </w:r>
    </w:p>
    <w:p w:rsidR="00446AEA" w:rsidRPr="00335787" w:rsidRDefault="00446AEA" w:rsidP="0068536F">
      <w:pPr>
        <w:pStyle w:val="NormalWeb"/>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 xml:space="preserve">In this scenario the analyst used the pivot table by choosing a number of categories on the </w:t>
      </w:r>
      <w:bookmarkStart w:id="0" w:name="_GoBack"/>
      <w:bookmarkEnd w:id="0"/>
      <w:r w:rsidR="00335787" w:rsidRPr="00335787">
        <w:rPr>
          <w:rFonts w:asciiTheme="minorHAnsi" w:hAnsiTheme="minorHAnsi" w:cstheme="minorHAnsi"/>
        </w:rPr>
        <w:t>right-hand</w:t>
      </w:r>
      <w:r w:rsidRPr="00335787">
        <w:rPr>
          <w:rFonts w:asciiTheme="minorHAnsi" w:hAnsiTheme="minorHAnsi" w:cstheme="minorHAnsi"/>
        </w:rPr>
        <w:t xml:space="preserve"> side to filter the data, the categories used in this scenario are:</w:t>
      </w:r>
    </w:p>
    <w:p w:rsidR="00446AEA" w:rsidRPr="00335787" w:rsidRDefault="00446AEA" w:rsidP="00446AEA">
      <w:pPr>
        <w:pStyle w:val="NormalWeb"/>
        <w:numPr>
          <w:ilvl w:val="0"/>
          <w:numId w:val="1"/>
        </w:numPr>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Category</w:t>
      </w:r>
    </w:p>
    <w:p w:rsidR="00446AEA" w:rsidRPr="00335787" w:rsidRDefault="00446AEA" w:rsidP="00446AEA">
      <w:pPr>
        <w:pStyle w:val="NormalWeb"/>
        <w:numPr>
          <w:ilvl w:val="0"/>
          <w:numId w:val="1"/>
        </w:numPr>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Product name</w:t>
      </w:r>
    </w:p>
    <w:p w:rsidR="00446AEA" w:rsidRPr="00335787" w:rsidRDefault="00446AEA" w:rsidP="00446AEA">
      <w:pPr>
        <w:pStyle w:val="NormalWeb"/>
        <w:numPr>
          <w:ilvl w:val="0"/>
          <w:numId w:val="1"/>
        </w:numPr>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Sales</w:t>
      </w:r>
    </w:p>
    <w:p w:rsidR="00446AEA" w:rsidRPr="00335787" w:rsidRDefault="00446AEA" w:rsidP="00446AEA">
      <w:pPr>
        <w:pStyle w:val="NormalWeb"/>
        <w:numPr>
          <w:ilvl w:val="0"/>
          <w:numId w:val="1"/>
        </w:numPr>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lastRenderedPageBreak/>
        <w:t>Discount</w:t>
      </w:r>
    </w:p>
    <w:p w:rsidR="00446AEA" w:rsidRPr="00335787" w:rsidRDefault="00446AEA" w:rsidP="00446AEA">
      <w:pPr>
        <w:pStyle w:val="NormalWeb"/>
        <w:numPr>
          <w:ilvl w:val="0"/>
          <w:numId w:val="1"/>
        </w:numPr>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Profit</w:t>
      </w:r>
    </w:p>
    <w:p w:rsidR="0068536F" w:rsidRPr="00335787" w:rsidRDefault="00446AEA" w:rsidP="00446AEA">
      <w:pPr>
        <w:pStyle w:val="NormalWeb"/>
        <w:shd w:val="clear" w:color="auto" w:fill="FFFFFF"/>
        <w:spacing w:before="120" w:beforeAutospacing="0" w:after="120" w:afterAutospacing="0"/>
        <w:rPr>
          <w:rFonts w:asciiTheme="minorHAnsi" w:hAnsiTheme="minorHAnsi" w:cstheme="minorHAnsi"/>
        </w:rPr>
      </w:pPr>
      <w:r w:rsidRPr="00335787">
        <w:rPr>
          <w:rFonts w:asciiTheme="minorHAnsi" w:hAnsiTheme="minorHAnsi" w:cstheme="minorHAnsi"/>
        </w:rPr>
        <w:t>The reason the analyst chose these is because the task is to identify where the profit and loss is being made. Using these filters meant the analyst could now see that there are patterns occurring in the data. The data is showing that the more discount that is given the less profit that is being made. Although this is not the case with each item there is definitely a trend there for the management to look in to.</w:t>
      </w:r>
    </w:p>
    <w:p w:rsidR="00446AEA" w:rsidRPr="00335787" w:rsidRDefault="00446AEA" w:rsidP="00446AEA">
      <w:pPr>
        <w:pStyle w:val="NormalWeb"/>
        <w:shd w:val="clear" w:color="auto" w:fill="FFFFFF"/>
        <w:spacing w:before="120" w:beforeAutospacing="0" w:after="120" w:afterAutospacing="0"/>
        <w:rPr>
          <w:rFonts w:asciiTheme="minorHAnsi" w:hAnsiTheme="minorHAnsi" w:cstheme="minorHAnsi"/>
        </w:rPr>
      </w:pPr>
    </w:p>
    <w:p w:rsidR="0068536F" w:rsidRPr="00335787" w:rsidRDefault="0068536F" w:rsidP="0068536F">
      <w:pPr>
        <w:rPr>
          <w:rFonts w:cstheme="minorHAnsi"/>
          <w:sz w:val="24"/>
          <w:szCs w:val="24"/>
          <w:u w:val="single"/>
        </w:rPr>
      </w:pPr>
      <w:r w:rsidRPr="00335787">
        <w:rPr>
          <w:rFonts w:cstheme="minorHAnsi"/>
          <w:sz w:val="24"/>
          <w:szCs w:val="24"/>
          <w:u w:val="single"/>
        </w:rPr>
        <w:t>Graphs</w:t>
      </w:r>
    </w:p>
    <w:p w:rsidR="00A34EBF" w:rsidRPr="00335787" w:rsidRDefault="00446AEA" w:rsidP="0068536F">
      <w:pPr>
        <w:rPr>
          <w:rFonts w:cstheme="minorHAnsi"/>
          <w:sz w:val="24"/>
          <w:szCs w:val="24"/>
          <w:shd w:val="clear" w:color="auto" w:fill="FFFFFF"/>
        </w:rPr>
      </w:pPr>
      <w:r w:rsidRPr="00335787">
        <w:rPr>
          <w:rFonts w:cstheme="minorHAnsi"/>
          <w:sz w:val="24"/>
          <w:szCs w:val="24"/>
          <w:shd w:val="clear" w:color="auto" w:fill="FFFFFF"/>
        </w:rPr>
        <w:t>Once the text is highlighted</w:t>
      </w:r>
      <w:r w:rsidRPr="00335787">
        <w:rPr>
          <w:rFonts w:cstheme="minorHAnsi"/>
          <w:sz w:val="24"/>
          <w:szCs w:val="24"/>
          <w:shd w:val="clear" w:color="auto" w:fill="FFFFFF"/>
        </w:rPr>
        <w:t xml:space="preserve"> in excel</w:t>
      </w:r>
      <w:r w:rsidRPr="00335787">
        <w:rPr>
          <w:rFonts w:cstheme="minorHAnsi"/>
          <w:sz w:val="24"/>
          <w:szCs w:val="24"/>
          <w:shd w:val="clear" w:color="auto" w:fill="FFFFFF"/>
        </w:rPr>
        <w:t xml:space="preserve"> you can select a </w:t>
      </w:r>
      <w:r w:rsidRPr="00335787">
        <w:rPr>
          <w:rFonts w:cstheme="minorHAnsi"/>
          <w:bCs/>
          <w:sz w:val="24"/>
          <w:szCs w:val="24"/>
          <w:shd w:val="clear" w:color="auto" w:fill="FFFFFF"/>
        </w:rPr>
        <w:t>graph</w:t>
      </w:r>
      <w:r w:rsidRPr="00335787">
        <w:rPr>
          <w:rFonts w:cstheme="minorHAnsi"/>
          <w:sz w:val="24"/>
          <w:szCs w:val="24"/>
          <w:shd w:val="clear" w:color="auto" w:fill="FFFFFF"/>
        </w:rPr>
        <w:t> (which </w:t>
      </w:r>
      <w:r w:rsidRPr="00335787">
        <w:rPr>
          <w:rFonts w:cstheme="minorHAnsi"/>
          <w:bCs/>
          <w:sz w:val="24"/>
          <w:szCs w:val="24"/>
          <w:shd w:val="clear" w:color="auto" w:fill="FFFFFF"/>
        </w:rPr>
        <w:t>Excel</w:t>
      </w:r>
      <w:r w:rsidRPr="00335787">
        <w:rPr>
          <w:rFonts w:cstheme="minorHAnsi"/>
          <w:sz w:val="24"/>
          <w:szCs w:val="24"/>
          <w:shd w:val="clear" w:color="auto" w:fill="FFFFFF"/>
        </w:rPr>
        <w:t> refers to as chart). Click the Insert tab and click Recommended Charts on the toolbar. Then click the type of </w:t>
      </w:r>
      <w:r w:rsidRPr="00335787">
        <w:rPr>
          <w:rFonts w:cstheme="minorHAnsi"/>
          <w:bCs/>
          <w:sz w:val="24"/>
          <w:szCs w:val="24"/>
          <w:shd w:val="clear" w:color="auto" w:fill="FFFFFF"/>
        </w:rPr>
        <w:t>graph</w:t>
      </w:r>
      <w:r w:rsidRPr="00335787">
        <w:rPr>
          <w:rFonts w:cstheme="minorHAnsi"/>
          <w:sz w:val="24"/>
          <w:szCs w:val="24"/>
          <w:shd w:val="clear" w:color="auto" w:fill="FFFFFF"/>
        </w:rPr>
        <w:t> you wish to use.</w:t>
      </w:r>
      <w:r w:rsidRPr="00335787">
        <w:rPr>
          <w:rFonts w:cstheme="minorHAnsi"/>
          <w:sz w:val="24"/>
          <w:szCs w:val="24"/>
          <w:shd w:val="clear" w:color="auto" w:fill="FFFFFF"/>
        </w:rPr>
        <w:t xml:space="preserve"> Below is a graph the analyst used to </w:t>
      </w:r>
      <w:proofErr w:type="spellStart"/>
      <w:r w:rsidRPr="00335787">
        <w:rPr>
          <w:rFonts w:cstheme="minorHAnsi"/>
          <w:sz w:val="24"/>
          <w:szCs w:val="24"/>
          <w:shd w:val="clear" w:color="auto" w:fill="FFFFFF"/>
        </w:rPr>
        <w:t>lok</w:t>
      </w:r>
      <w:proofErr w:type="spellEnd"/>
      <w:r w:rsidRPr="00335787">
        <w:rPr>
          <w:rFonts w:cstheme="minorHAnsi"/>
          <w:sz w:val="24"/>
          <w:szCs w:val="24"/>
          <w:shd w:val="clear" w:color="auto" w:fill="FFFFFF"/>
        </w:rPr>
        <w:t xml:space="preserve"> at the data as a whole of the profit that is being mad</w:t>
      </w:r>
      <w:r w:rsidR="00A34EBF" w:rsidRPr="00335787">
        <w:rPr>
          <w:rFonts w:cstheme="minorHAnsi"/>
          <w:sz w:val="24"/>
          <w:szCs w:val="24"/>
          <w:shd w:val="clear" w:color="auto" w:fill="FFFFFF"/>
        </w:rPr>
        <w:t>e:</w:t>
      </w:r>
    </w:p>
    <w:p w:rsidR="00A34EBF" w:rsidRPr="00335787" w:rsidRDefault="00A34EBF" w:rsidP="0068536F">
      <w:pPr>
        <w:rPr>
          <w:rFonts w:cstheme="minorHAnsi"/>
          <w:sz w:val="24"/>
          <w:szCs w:val="24"/>
          <w:shd w:val="clear" w:color="auto" w:fill="FFFFFF"/>
        </w:rPr>
      </w:pPr>
      <w:r w:rsidRPr="00335787">
        <w:rPr>
          <w:rFonts w:cstheme="minorHAnsi"/>
          <w:noProof/>
          <w:sz w:val="24"/>
          <w:szCs w:val="24"/>
        </w:rPr>
        <w:drawing>
          <wp:inline distT="0" distB="0" distL="0" distR="0" wp14:anchorId="1DFB3815" wp14:editId="49A33646">
            <wp:extent cx="4572000" cy="2743200"/>
            <wp:effectExtent l="0" t="0" r="0" b="0"/>
            <wp:docPr id="6" name="Chart 6">
              <a:extLst xmlns:a="http://schemas.openxmlformats.org/drawingml/2006/main">
                <a:ext uri="{FF2B5EF4-FFF2-40B4-BE49-F238E27FC236}">
                  <a16:creationId xmlns:a16="http://schemas.microsoft.com/office/drawing/2014/main" id="{C23702BB-4E7F-48C7-BA2E-3063797938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A34EBF" w:rsidRPr="00335787" w:rsidRDefault="00A34EBF" w:rsidP="0068536F">
      <w:pPr>
        <w:rPr>
          <w:rFonts w:cstheme="minorHAnsi"/>
          <w:sz w:val="24"/>
          <w:szCs w:val="24"/>
          <w:shd w:val="clear" w:color="auto" w:fill="FFFFFF"/>
        </w:rPr>
      </w:pPr>
      <w:r w:rsidRPr="00335787">
        <w:rPr>
          <w:rFonts w:cstheme="minorHAnsi"/>
          <w:sz w:val="24"/>
          <w:szCs w:val="24"/>
          <w:shd w:val="clear" w:color="auto" w:fill="FFFFFF"/>
        </w:rPr>
        <w:t>From this chart the analyst can see that furniture is making the least amount of profit. Therefore, by identifying this information the management team now have the information needed to look into why the furniture products are not making as much profit as the other two.</w:t>
      </w:r>
    </w:p>
    <w:p w:rsidR="0068536F" w:rsidRPr="00335787" w:rsidRDefault="0068536F" w:rsidP="0068536F">
      <w:pPr>
        <w:rPr>
          <w:rFonts w:cstheme="minorHAnsi"/>
          <w:sz w:val="24"/>
          <w:szCs w:val="24"/>
          <w:u w:val="single"/>
        </w:rPr>
      </w:pPr>
      <w:r w:rsidRPr="00335787">
        <w:rPr>
          <w:rFonts w:cstheme="minorHAnsi"/>
          <w:sz w:val="24"/>
          <w:szCs w:val="24"/>
          <w:u w:val="single"/>
        </w:rPr>
        <w:t>Weka</w:t>
      </w:r>
    </w:p>
    <w:p w:rsidR="00A34EBF" w:rsidRPr="00335787" w:rsidRDefault="00A34EBF" w:rsidP="0068536F">
      <w:pPr>
        <w:rPr>
          <w:rFonts w:cstheme="minorHAnsi"/>
          <w:sz w:val="24"/>
          <w:szCs w:val="24"/>
          <w:shd w:val="clear" w:color="auto" w:fill="FFFFFF"/>
        </w:rPr>
      </w:pPr>
      <w:r w:rsidRPr="00335787">
        <w:rPr>
          <w:rFonts w:cstheme="minorHAnsi"/>
          <w:bCs/>
          <w:sz w:val="24"/>
          <w:szCs w:val="24"/>
          <w:shd w:val="clear" w:color="auto" w:fill="FFFFFF"/>
        </w:rPr>
        <w:t>Waikato Environment for Knowledge Analysis</w:t>
      </w:r>
      <w:r w:rsidRPr="00335787">
        <w:rPr>
          <w:rFonts w:cstheme="minorHAnsi"/>
          <w:sz w:val="24"/>
          <w:szCs w:val="24"/>
          <w:shd w:val="clear" w:color="auto" w:fill="FFFFFF"/>
        </w:rPr>
        <w:t> (</w:t>
      </w:r>
      <w:r w:rsidRPr="00335787">
        <w:rPr>
          <w:rFonts w:cstheme="minorHAnsi"/>
          <w:bCs/>
          <w:sz w:val="24"/>
          <w:szCs w:val="24"/>
          <w:shd w:val="clear" w:color="auto" w:fill="FFFFFF"/>
        </w:rPr>
        <w:t>Weka</w:t>
      </w:r>
      <w:r w:rsidRPr="00335787">
        <w:rPr>
          <w:rFonts w:cstheme="minorHAnsi"/>
          <w:sz w:val="24"/>
          <w:szCs w:val="24"/>
          <w:shd w:val="clear" w:color="auto" w:fill="FFFFFF"/>
        </w:rPr>
        <w:t>), developed at the </w:t>
      </w:r>
      <w:hyperlink r:id="rId15" w:tooltip="University of Waikato" w:history="1">
        <w:r w:rsidRPr="00335787">
          <w:rPr>
            <w:rStyle w:val="Hyperlink"/>
            <w:rFonts w:cstheme="minorHAnsi"/>
            <w:color w:val="auto"/>
            <w:sz w:val="24"/>
            <w:szCs w:val="24"/>
            <w:shd w:val="clear" w:color="auto" w:fill="FFFFFF"/>
          </w:rPr>
          <w:t>University of Waikato</w:t>
        </w:r>
      </w:hyperlink>
      <w:r w:rsidRPr="00335787">
        <w:rPr>
          <w:rFonts w:cstheme="minorHAnsi"/>
          <w:sz w:val="24"/>
          <w:szCs w:val="24"/>
          <w:shd w:val="clear" w:color="auto" w:fill="FFFFFF"/>
        </w:rPr>
        <w:t>, </w:t>
      </w:r>
      <w:hyperlink r:id="rId16" w:tooltip="New Zealand" w:history="1">
        <w:r w:rsidRPr="00335787">
          <w:rPr>
            <w:rStyle w:val="Hyperlink"/>
            <w:rFonts w:cstheme="minorHAnsi"/>
            <w:color w:val="auto"/>
            <w:sz w:val="24"/>
            <w:szCs w:val="24"/>
            <w:shd w:val="clear" w:color="auto" w:fill="FFFFFF"/>
          </w:rPr>
          <w:t>New Zealand</w:t>
        </w:r>
      </w:hyperlink>
      <w:r w:rsidRPr="00335787">
        <w:rPr>
          <w:rFonts w:cstheme="minorHAnsi"/>
          <w:sz w:val="24"/>
          <w:szCs w:val="24"/>
          <w:shd w:val="clear" w:color="auto" w:fill="FFFFFF"/>
        </w:rPr>
        <w:t>. It is </w:t>
      </w:r>
      <w:hyperlink r:id="rId17" w:tooltip="Free software" w:history="1">
        <w:r w:rsidRPr="00335787">
          <w:rPr>
            <w:rStyle w:val="Hyperlink"/>
            <w:rFonts w:cstheme="minorHAnsi"/>
            <w:color w:val="auto"/>
            <w:sz w:val="24"/>
            <w:szCs w:val="24"/>
            <w:shd w:val="clear" w:color="auto" w:fill="FFFFFF"/>
          </w:rPr>
          <w:t>free software</w:t>
        </w:r>
      </w:hyperlink>
      <w:r w:rsidRPr="00335787">
        <w:rPr>
          <w:rFonts w:cstheme="minorHAnsi"/>
          <w:sz w:val="24"/>
          <w:szCs w:val="24"/>
          <w:shd w:val="clear" w:color="auto" w:fill="FFFFFF"/>
        </w:rPr>
        <w:t> licensed under the </w:t>
      </w:r>
      <w:hyperlink r:id="rId18" w:tooltip="GNU General Public License" w:history="1">
        <w:r w:rsidRPr="00335787">
          <w:rPr>
            <w:rStyle w:val="Hyperlink"/>
            <w:rFonts w:cstheme="minorHAnsi"/>
            <w:color w:val="auto"/>
            <w:sz w:val="24"/>
            <w:szCs w:val="24"/>
            <w:shd w:val="clear" w:color="auto" w:fill="FFFFFF"/>
          </w:rPr>
          <w:t>GNU General Public License</w:t>
        </w:r>
      </w:hyperlink>
      <w:r w:rsidRPr="00335787">
        <w:rPr>
          <w:rFonts w:cstheme="minorHAnsi"/>
          <w:sz w:val="24"/>
          <w:szCs w:val="24"/>
          <w:shd w:val="clear" w:color="auto" w:fill="FFFFFF"/>
        </w:rPr>
        <w:t>, and the companion software to the book "Data Mining: Practical Machine Learning Tools and Techniques</w:t>
      </w:r>
      <w:r w:rsidRPr="00335787">
        <w:rPr>
          <w:rFonts w:cstheme="minorHAnsi"/>
          <w:sz w:val="24"/>
          <w:szCs w:val="24"/>
          <w:shd w:val="clear" w:color="auto" w:fill="FFFFFF"/>
        </w:rPr>
        <w:t>.</w:t>
      </w:r>
      <w:r w:rsidRPr="00335787">
        <w:rPr>
          <w:rFonts w:cstheme="minorHAnsi"/>
          <w:sz w:val="24"/>
          <w:szCs w:val="24"/>
          <w:shd w:val="clear" w:color="auto" w:fill="FFFFFF"/>
        </w:rPr>
        <w:t>"</w:t>
      </w:r>
      <w:r w:rsidRPr="00335787">
        <w:rPr>
          <w:rFonts w:cstheme="minorHAnsi"/>
          <w:sz w:val="24"/>
          <w:szCs w:val="24"/>
          <w:shd w:val="clear" w:color="auto" w:fill="FFFFFF"/>
        </w:rPr>
        <w:t xml:space="preserve"> </w:t>
      </w:r>
    </w:p>
    <w:p w:rsidR="00A34EBF" w:rsidRPr="00335787" w:rsidRDefault="00A34EBF" w:rsidP="0068536F">
      <w:pPr>
        <w:rPr>
          <w:rFonts w:cstheme="minorHAnsi"/>
          <w:sz w:val="24"/>
          <w:szCs w:val="24"/>
        </w:rPr>
      </w:pPr>
      <w:r w:rsidRPr="00335787">
        <w:rPr>
          <w:rFonts w:cstheme="minorHAnsi"/>
          <w:sz w:val="24"/>
          <w:szCs w:val="24"/>
        </w:rPr>
        <w:t>Weka is another type of software that analysts use to identify patterns</w:t>
      </w:r>
      <w:r w:rsidR="00335787" w:rsidRPr="00335787">
        <w:rPr>
          <w:rFonts w:cstheme="minorHAnsi"/>
          <w:sz w:val="24"/>
          <w:szCs w:val="24"/>
        </w:rPr>
        <w:t>. However, when analysing large amounts of data Weka is not the best software to use. If the analyst tries to use the data that has been given by the management team an error will occur shown below:</w:t>
      </w:r>
    </w:p>
    <w:p w:rsidR="00335787" w:rsidRDefault="00335787" w:rsidP="0068536F">
      <w:r>
        <w:rPr>
          <w:noProof/>
        </w:rPr>
        <w:lastRenderedPageBreak/>
        <w:drawing>
          <wp:inline distT="0" distB="0" distL="0" distR="0" wp14:anchorId="4F022D6E" wp14:editId="1EE13D6C">
            <wp:extent cx="4781550" cy="2816854"/>
            <wp:effectExtent l="0" t="0" r="0" b="317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r="32861" b="29683"/>
                    <a:stretch/>
                  </pic:blipFill>
                  <pic:spPr bwMode="auto">
                    <a:xfrm>
                      <a:off x="0" y="0"/>
                      <a:ext cx="4802785" cy="2829364"/>
                    </a:xfrm>
                    <a:prstGeom prst="rect">
                      <a:avLst/>
                    </a:prstGeom>
                    <a:ln>
                      <a:noFill/>
                    </a:ln>
                    <a:extLst>
                      <a:ext uri="{53640926-AAD7-44D8-BBD7-CCE9431645EC}">
                        <a14:shadowObscured xmlns:a14="http://schemas.microsoft.com/office/drawing/2010/main"/>
                      </a:ext>
                    </a:extLst>
                  </pic:spPr>
                </pic:pic>
              </a:graphicData>
            </a:graphic>
          </wp:inline>
        </w:drawing>
      </w:r>
    </w:p>
    <w:p w:rsidR="00335787" w:rsidRDefault="00335787" w:rsidP="0068536F"/>
    <w:p w:rsidR="00335787" w:rsidRDefault="00335787" w:rsidP="0068536F">
      <w:r>
        <w:t xml:space="preserve">This is showing that because excel is more complex that Weka. Weka can not upload the data the analyst needs to. In this scenario the analyst chose to administer a plan of action request from the senior management team to authorise just the use of excel and not Weka. </w:t>
      </w:r>
    </w:p>
    <w:p w:rsidR="00335787" w:rsidRDefault="00335787" w:rsidP="0068536F"/>
    <w:p w:rsidR="00335787" w:rsidRDefault="00335787" w:rsidP="0068536F">
      <w:r>
        <w:t xml:space="preserve">Conclusion </w:t>
      </w:r>
    </w:p>
    <w:p w:rsidR="00335787" w:rsidRDefault="00335787" w:rsidP="0068536F">
      <w:r>
        <w:t>To conclude the analyst was able to identify and explain what excel is and what types of functions you can use when dealing with large quantities of data. The analyst wad able to identify that Weka is never going to be a good software to use in these scenarios. Therefore, it is important to utilize their time and stick with excel in order to get a more detailed report sent back. The analyst has identified that the furniture products are the least profitable but also has all the functions set up to answer any questions or to delve into the information more at the managements request.</w:t>
      </w:r>
    </w:p>
    <w:sectPr w:rsidR="0033578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764356"/>
    <w:multiLevelType w:val="hybridMultilevel"/>
    <w:tmpl w:val="E4A654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36F"/>
    <w:rsid w:val="00335787"/>
    <w:rsid w:val="00446AEA"/>
    <w:rsid w:val="0068536F"/>
    <w:rsid w:val="00A34E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039672"/>
  <w15:chartTrackingRefBased/>
  <w15:docId w15:val="{654FF178-1A44-4813-8BCC-90AA4C56DB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8536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8536F"/>
    <w:rPr>
      <w:i/>
      <w:iCs/>
    </w:rPr>
  </w:style>
  <w:style w:type="paragraph" w:styleId="NormalWeb">
    <w:name w:val="Normal (Web)"/>
    <w:basedOn w:val="Normal"/>
    <w:uiPriority w:val="99"/>
    <w:unhideWhenUsed/>
    <w:rsid w:val="006853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68536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23090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Table_(information)" TargetMode="External"/><Relationship Id="rId13" Type="http://schemas.openxmlformats.org/officeDocument/2006/relationships/image" Target="media/image4.png"/><Relationship Id="rId18" Type="http://schemas.openxmlformats.org/officeDocument/2006/relationships/hyperlink" Target="https://en.wikipedia.org/wiki/GNU_General_Public_Licens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hyperlink" Target="https://en.wikipedia.org/wiki/Data_processing" TargetMode="External"/><Relationship Id="rId17" Type="http://schemas.openxmlformats.org/officeDocument/2006/relationships/hyperlink" Target="https://en.wikipedia.org/wiki/Free_software" TargetMode="External"/><Relationship Id="rId2" Type="http://schemas.openxmlformats.org/officeDocument/2006/relationships/styles" Target="styles.xml"/><Relationship Id="rId16" Type="http://schemas.openxmlformats.org/officeDocument/2006/relationships/hyperlink" Target="https://en.wikipedia.org/wiki/New_Zealan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en.wikipedia.org/wiki/Business_intelligence_software" TargetMode="External"/><Relationship Id="rId5" Type="http://schemas.openxmlformats.org/officeDocument/2006/relationships/image" Target="media/image1.png"/><Relationship Id="rId15" Type="http://schemas.openxmlformats.org/officeDocument/2006/relationships/hyperlink" Target="https://en.wikipedia.org/wiki/University_of_Waikato" TargetMode="External"/><Relationship Id="rId10" Type="http://schemas.openxmlformats.org/officeDocument/2006/relationships/hyperlink" Target="https://en.wikipedia.org/wiki/Spreadsheet" TargetMode="External"/><Relationship Id="rId19"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en.wikipedia.org/wiki/Database" TargetMode="External"/><Relationship Id="rId14" Type="http://schemas.openxmlformats.org/officeDocument/2006/relationships/chart" Target="charts/chart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1804122\AppData\Roaming\Microsoft\Excel\kwikeemart%2520-%2520chris%2520-%2520part%25202%20(version%201).xls"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[Spreadsheet upload for assignment.xlsm]Pivot Table!PivotTable1</c:name>
    <c:fmtId val="-1"/>
  </c:pivotSource>
  <c:chart>
    <c:autoTitleDeleted val="0"/>
    <c:pivotFmts>
      <c:pivotFmt>
        <c:idx val="0"/>
        <c:spPr>
          <a:solidFill>
            <a:schemeClr val="accent1"/>
          </a:solidFill>
          <a:ln>
            <a:noFill/>
          </a:ln>
          <a:effectLst/>
        </c:spPr>
        <c:marker>
          <c:symbol val="none"/>
        </c:marker>
      </c:pivotFmt>
      <c:pivotFmt>
        <c:idx val="1"/>
        <c:spPr>
          <a:solidFill>
            <a:schemeClr val="accent2"/>
          </a:solidFill>
          <a:ln>
            <a:noFill/>
          </a:ln>
          <a:effectLst/>
        </c:spPr>
        <c:marker>
          <c:symbol val="none"/>
        </c:marker>
      </c:pivotFmt>
      <c:pivotFmt>
        <c:idx val="2"/>
        <c:spPr>
          <a:solidFill>
            <a:schemeClr val="accent3"/>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2"/>
          </a:solidFill>
          <a:ln>
            <a:noFill/>
          </a:ln>
          <a:effectLst/>
        </c:spPr>
        <c:marker>
          <c:symbol val="none"/>
        </c:marker>
      </c:pivotFmt>
      <c:pivotFmt>
        <c:idx val="5"/>
        <c:spPr>
          <a:solidFill>
            <a:schemeClr val="accent3"/>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2"/>
          </a:solidFill>
          <a:ln>
            <a:noFill/>
          </a:ln>
          <a:effectLst/>
        </c:spPr>
        <c:marker>
          <c:symbol val="none"/>
        </c:marker>
      </c:pivotFmt>
      <c:pivotFmt>
        <c:idx val="8"/>
        <c:spPr>
          <a:solidFill>
            <a:schemeClr val="accent3"/>
          </a:solidFill>
          <a:ln>
            <a:noFill/>
          </a:ln>
          <a:effectLst/>
        </c:spPr>
        <c:marker>
          <c:symbol val="none"/>
        </c:marker>
      </c:pivotFmt>
    </c:pivotFmts>
    <c:plotArea>
      <c:layout/>
      <c:barChart>
        <c:barDir val="col"/>
        <c:grouping val="clustered"/>
        <c:varyColors val="0"/>
        <c:ser>
          <c:idx val="0"/>
          <c:order val="0"/>
          <c:tx>
            <c:strRef>
              <c:f>'Pivot Table'!$B$3:$B$4</c:f>
              <c:strCache>
                <c:ptCount val="1"/>
                <c:pt idx="0">
                  <c:v>Sum of Sales</c:v>
                </c:pt>
              </c:strCache>
            </c:strRef>
          </c:tx>
          <c:spPr>
            <a:solidFill>
              <a:schemeClr val="accent1"/>
            </a:solidFill>
            <a:ln>
              <a:noFill/>
            </a:ln>
            <a:effectLst/>
          </c:spPr>
          <c:invertIfNegative val="0"/>
          <c:cat>
            <c:strRef>
              <c:f>'Pivot Table'!$A$5:$A$8</c:f>
              <c:strCache>
                <c:ptCount val="3"/>
                <c:pt idx="0">
                  <c:v>Furniture</c:v>
                </c:pt>
                <c:pt idx="1">
                  <c:v>Office Supplies</c:v>
                </c:pt>
                <c:pt idx="2">
                  <c:v>Technology</c:v>
                </c:pt>
              </c:strCache>
            </c:strRef>
          </c:cat>
          <c:val>
            <c:numRef>
              <c:f>'Pivot Table'!$B$5:$B$8</c:f>
              <c:numCache>
                <c:formatCode>General</c:formatCode>
                <c:ptCount val="3"/>
                <c:pt idx="0">
                  <c:v>741999.79529999977</c:v>
                </c:pt>
                <c:pt idx="1">
                  <c:v>719047.03200000292</c:v>
                </c:pt>
                <c:pt idx="2">
                  <c:v>836154.03299999656</c:v>
                </c:pt>
              </c:numCache>
            </c:numRef>
          </c:val>
          <c:extLst>
            <c:ext xmlns:c16="http://schemas.microsoft.com/office/drawing/2014/chart" uri="{C3380CC4-5D6E-409C-BE32-E72D297353CC}">
              <c16:uniqueId val="{00000000-C673-4A89-96B4-EF6B1DE05409}"/>
            </c:ext>
          </c:extLst>
        </c:ser>
        <c:ser>
          <c:idx val="1"/>
          <c:order val="1"/>
          <c:tx>
            <c:strRef>
              <c:f>'Pivot Table'!$C$3:$C$4</c:f>
              <c:strCache>
                <c:ptCount val="1"/>
                <c:pt idx="0">
                  <c:v>Sum of Profit</c:v>
                </c:pt>
              </c:strCache>
            </c:strRef>
          </c:tx>
          <c:spPr>
            <a:solidFill>
              <a:schemeClr val="accent2"/>
            </a:solidFill>
            <a:ln>
              <a:noFill/>
            </a:ln>
            <a:effectLst/>
          </c:spPr>
          <c:invertIfNegative val="0"/>
          <c:cat>
            <c:strRef>
              <c:f>'Pivot Table'!$A$5:$A$8</c:f>
              <c:strCache>
                <c:ptCount val="3"/>
                <c:pt idx="0">
                  <c:v>Furniture</c:v>
                </c:pt>
                <c:pt idx="1">
                  <c:v>Office Supplies</c:v>
                </c:pt>
                <c:pt idx="2">
                  <c:v>Technology</c:v>
                </c:pt>
              </c:strCache>
            </c:strRef>
          </c:cat>
          <c:val>
            <c:numRef>
              <c:f>'Pivot Table'!$C$5:$C$8</c:f>
              <c:numCache>
                <c:formatCode>General</c:formatCode>
                <c:ptCount val="3"/>
                <c:pt idx="0">
                  <c:v>18451.272799999992</c:v>
                </c:pt>
                <c:pt idx="1">
                  <c:v>122490.8008000001</c:v>
                </c:pt>
                <c:pt idx="2">
                  <c:v>145454.9480999998</c:v>
                </c:pt>
              </c:numCache>
            </c:numRef>
          </c:val>
          <c:extLst>
            <c:ext xmlns:c16="http://schemas.microsoft.com/office/drawing/2014/chart" uri="{C3380CC4-5D6E-409C-BE32-E72D297353CC}">
              <c16:uniqueId val="{00000001-C673-4A89-96B4-EF6B1DE05409}"/>
            </c:ext>
          </c:extLst>
        </c:ser>
        <c:ser>
          <c:idx val="2"/>
          <c:order val="2"/>
          <c:tx>
            <c:strRef>
              <c:f>'Pivot Table'!$D$3:$D$4</c:f>
              <c:strCache>
                <c:ptCount val="1"/>
                <c:pt idx="0">
                  <c:v>Sum of Discount</c:v>
                </c:pt>
              </c:strCache>
            </c:strRef>
          </c:tx>
          <c:spPr>
            <a:solidFill>
              <a:schemeClr val="accent3"/>
            </a:solidFill>
            <a:ln>
              <a:noFill/>
            </a:ln>
            <a:effectLst/>
          </c:spPr>
          <c:invertIfNegative val="0"/>
          <c:cat>
            <c:strRef>
              <c:f>'Pivot Table'!$A$5:$A$8</c:f>
              <c:strCache>
                <c:ptCount val="3"/>
                <c:pt idx="0">
                  <c:v>Furniture</c:v>
                </c:pt>
                <c:pt idx="1">
                  <c:v>Office Supplies</c:v>
                </c:pt>
                <c:pt idx="2">
                  <c:v>Technology</c:v>
                </c:pt>
              </c:strCache>
            </c:strRef>
          </c:cat>
          <c:val>
            <c:numRef>
              <c:f>'Pivot Table'!$D$5:$D$8</c:f>
              <c:numCache>
                <c:formatCode>General</c:formatCode>
                <c:ptCount val="3"/>
                <c:pt idx="0">
                  <c:v>368.889999999998</c:v>
                </c:pt>
                <c:pt idx="1">
                  <c:v>947.80000000003827</c:v>
                </c:pt>
                <c:pt idx="2">
                  <c:v>244.39999999999668</c:v>
                </c:pt>
              </c:numCache>
            </c:numRef>
          </c:val>
          <c:extLst>
            <c:ext xmlns:c16="http://schemas.microsoft.com/office/drawing/2014/chart" uri="{C3380CC4-5D6E-409C-BE32-E72D297353CC}">
              <c16:uniqueId val="{00000002-C673-4A89-96B4-EF6B1DE05409}"/>
            </c:ext>
          </c:extLst>
        </c:ser>
        <c:dLbls>
          <c:showLegendKey val="0"/>
          <c:showVal val="0"/>
          <c:showCatName val="0"/>
          <c:showSerName val="0"/>
          <c:showPercent val="0"/>
          <c:showBubbleSize val="0"/>
        </c:dLbls>
        <c:gapWidth val="219"/>
        <c:overlap val="-27"/>
        <c:axId val="470058384"/>
        <c:axId val="1"/>
      </c:barChart>
      <c:catAx>
        <c:axId val="4700583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
        <c:crosses val="autoZero"/>
        <c:auto val="0"/>
        <c:lblAlgn val="ctr"/>
        <c:lblOffset val="100"/>
        <c:noMultiLvlLbl val="0"/>
      </c:catAx>
      <c:valAx>
        <c:axId val="1"/>
        <c:scaling>
          <c:orientation val="minMax"/>
          <c:max val="800000"/>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0058384"/>
        <c:crosses val="autoZero"/>
        <c:crossBetween val="between"/>
      </c:valAx>
      <c:spPr>
        <a:noFill/>
        <a:ln w="25400">
          <a:noFill/>
        </a:ln>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Lst>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5</Pages>
  <Words>867</Words>
  <Characters>4944</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Young (1804122)</dc:creator>
  <cp:keywords/>
  <dc:description/>
  <cp:lastModifiedBy>Chloe Young (1804122)</cp:lastModifiedBy>
  <cp:revision>1</cp:revision>
  <dcterms:created xsi:type="dcterms:W3CDTF">2020-01-17T11:31:00Z</dcterms:created>
  <dcterms:modified xsi:type="dcterms:W3CDTF">2020-01-17T12:33:00Z</dcterms:modified>
</cp:coreProperties>
</file>