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47C7" w:rsidRPr="00297B6F" w:rsidRDefault="004147C7" w:rsidP="001E4D32">
      <w:pPr>
        <w:spacing w:line="480" w:lineRule="auto"/>
        <w:ind w:left="720"/>
        <w:jc w:val="both"/>
        <w:rPr>
          <w:rFonts w:ascii="Arial" w:hAnsi="Arial" w:cs="Arial"/>
          <w:color w:val="000000" w:themeColor="text1"/>
          <w:sz w:val="24"/>
          <w:szCs w:val="24"/>
        </w:rPr>
      </w:pPr>
    </w:p>
    <w:p w:rsidR="004147C7" w:rsidRPr="00297B6F" w:rsidRDefault="004147C7" w:rsidP="001E4D32">
      <w:pPr>
        <w:spacing w:line="480" w:lineRule="auto"/>
        <w:ind w:left="720"/>
        <w:jc w:val="both"/>
        <w:rPr>
          <w:rFonts w:ascii="Arial" w:hAnsi="Arial" w:cs="Arial"/>
          <w:color w:val="000000" w:themeColor="text1"/>
          <w:sz w:val="24"/>
          <w:szCs w:val="24"/>
        </w:rPr>
      </w:pPr>
    </w:p>
    <w:p w:rsidR="004147C7" w:rsidRPr="00297B6F" w:rsidRDefault="004147C7" w:rsidP="001E4D32">
      <w:pPr>
        <w:spacing w:line="480" w:lineRule="auto"/>
        <w:ind w:left="720"/>
        <w:jc w:val="both"/>
        <w:rPr>
          <w:rFonts w:ascii="Arial" w:hAnsi="Arial" w:cs="Arial"/>
          <w:color w:val="000000" w:themeColor="text1"/>
          <w:sz w:val="24"/>
          <w:szCs w:val="24"/>
        </w:rPr>
      </w:pPr>
    </w:p>
    <w:p w:rsidR="004147C7" w:rsidRPr="00297B6F" w:rsidRDefault="004147C7" w:rsidP="001E4D32">
      <w:pPr>
        <w:spacing w:line="480" w:lineRule="auto"/>
        <w:ind w:left="720"/>
        <w:jc w:val="both"/>
        <w:rPr>
          <w:rFonts w:ascii="Arial" w:hAnsi="Arial" w:cs="Arial"/>
          <w:color w:val="000000" w:themeColor="text1"/>
          <w:sz w:val="24"/>
          <w:szCs w:val="24"/>
        </w:rPr>
      </w:pPr>
    </w:p>
    <w:p w:rsidR="004147C7" w:rsidRPr="00297B6F" w:rsidRDefault="004147C7" w:rsidP="001E4D32">
      <w:pPr>
        <w:spacing w:line="480" w:lineRule="auto"/>
        <w:ind w:left="720"/>
        <w:jc w:val="both"/>
        <w:rPr>
          <w:rFonts w:ascii="Arial" w:hAnsi="Arial" w:cs="Arial"/>
          <w:color w:val="000000" w:themeColor="text1"/>
          <w:sz w:val="24"/>
          <w:szCs w:val="24"/>
        </w:rPr>
      </w:pPr>
    </w:p>
    <w:p w:rsidR="004147C7" w:rsidRPr="00297B6F" w:rsidRDefault="004147C7" w:rsidP="001E4D32">
      <w:pPr>
        <w:spacing w:line="480" w:lineRule="auto"/>
        <w:ind w:left="720"/>
        <w:jc w:val="both"/>
        <w:rPr>
          <w:rFonts w:ascii="Arial" w:hAnsi="Arial" w:cs="Arial"/>
          <w:color w:val="000000" w:themeColor="text1"/>
          <w:sz w:val="24"/>
          <w:szCs w:val="24"/>
        </w:rPr>
      </w:pPr>
    </w:p>
    <w:p w:rsidR="004147C7" w:rsidRPr="00297B6F" w:rsidRDefault="004147C7" w:rsidP="001E4D32">
      <w:pPr>
        <w:spacing w:line="480" w:lineRule="auto"/>
        <w:ind w:left="720"/>
        <w:jc w:val="both"/>
        <w:rPr>
          <w:rFonts w:ascii="Arial" w:hAnsi="Arial" w:cs="Arial"/>
          <w:color w:val="000000" w:themeColor="text1"/>
          <w:sz w:val="24"/>
          <w:szCs w:val="24"/>
        </w:rPr>
      </w:pPr>
    </w:p>
    <w:p w:rsidR="004147C7" w:rsidRPr="00297B6F" w:rsidRDefault="004147C7" w:rsidP="003F1BD9">
      <w:pPr>
        <w:spacing w:line="480" w:lineRule="auto"/>
        <w:rPr>
          <w:rFonts w:ascii="Arial" w:hAnsi="Arial" w:cs="Arial"/>
          <w:color w:val="000000" w:themeColor="text1"/>
          <w:sz w:val="24"/>
          <w:szCs w:val="24"/>
        </w:rPr>
      </w:pPr>
    </w:p>
    <w:p w:rsidR="004147C7" w:rsidRPr="00297B6F" w:rsidRDefault="004147C7" w:rsidP="001E4D32">
      <w:pPr>
        <w:spacing w:line="480" w:lineRule="auto"/>
        <w:ind w:left="720"/>
        <w:jc w:val="center"/>
        <w:rPr>
          <w:rFonts w:ascii="Arial" w:hAnsi="Arial" w:cs="Arial"/>
          <w:color w:val="000000" w:themeColor="text1"/>
          <w:sz w:val="24"/>
          <w:szCs w:val="24"/>
        </w:rPr>
      </w:pPr>
      <w:r w:rsidRPr="00297B6F">
        <w:rPr>
          <w:rFonts w:ascii="Arial" w:hAnsi="Arial" w:cs="Arial"/>
          <w:color w:val="000000" w:themeColor="text1"/>
          <w:sz w:val="24"/>
          <w:szCs w:val="24"/>
        </w:rPr>
        <w:t>Practicum 1 Assignment</w:t>
      </w:r>
    </w:p>
    <w:p w:rsidR="004147C7" w:rsidRPr="00297B6F" w:rsidRDefault="004147C7" w:rsidP="001E4D32">
      <w:pPr>
        <w:spacing w:line="480" w:lineRule="auto"/>
        <w:ind w:left="720"/>
        <w:jc w:val="center"/>
        <w:rPr>
          <w:rFonts w:ascii="Arial" w:hAnsi="Arial" w:cs="Arial"/>
          <w:color w:val="000000" w:themeColor="text1"/>
          <w:sz w:val="24"/>
          <w:szCs w:val="24"/>
        </w:rPr>
      </w:pPr>
    </w:p>
    <w:p w:rsidR="004147C7" w:rsidRPr="00297B6F" w:rsidRDefault="004147C7" w:rsidP="001E4D32">
      <w:pPr>
        <w:spacing w:line="480" w:lineRule="auto"/>
        <w:ind w:left="720"/>
        <w:jc w:val="center"/>
        <w:rPr>
          <w:rFonts w:ascii="Arial" w:hAnsi="Arial" w:cs="Arial"/>
          <w:b/>
          <w:color w:val="000000" w:themeColor="text1"/>
          <w:sz w:val="24"/>
          <w:szCs w:val="24"/>
        </w:rPr>
      </w:pPr>
      <w:r w:rsidRPr="00297B6F">
        <w:rPr>
          <w:rFonts w:ascii="Arial" w:hAnsi="Arial" w:cs="Arial"/>
          <w:b/>
          <w:color w:val="000000" w:themeColor="text1"/>
          <w:sz w:val="24"/>
          <w:szCs w:val="24"/>
        </w:rPr>
        <w:t>Compare and contrast the models of helping as defined by theorists Carl Rogers and Gerard Egan, with particular emphasis on the application of skills and working at relational depth.</w:t>
      </w:r>
    </w:p>
    <w:p w:rsidR="004147C7" w:rsidRPr="00297B6F" w:rsidRDefault="004147C7" w:rsidP="001E4D32">
      <w:pPr>
        <w:spacing w:line="480" w:lineRule="auto"/>
        <w:ind w:left="720"/>
        <w:jc w:val="both"/>
        <w:rPr>
          <w:rFonts w:ascii="Arial" w:hAnsi="Arial" w:cs="Arial"/>
          <w:color w:val="000000" w:themeColor="text1"/>
          <w:sz w:val="24"/>
          <w:szCs w:val="24"/>
        </w:rPr>
      </w:pPr>
    </w:p>
    <w:p w:rsidR="004147C7" w:rsidRPr="00297B6F" w:rsidRDefault="004147C7" w:rsidP="001E4D32">
      <w:pPr>
        <w:spacing w:line="480" w:lineRule="auto"/>
        <w:ind w:left="720"/>
        <w:jc w:val="both"/>
        <w:rPr>
          <w:rFonts w:ascii="Arial" w:hAnsi="Arial" w:cs="Arial"/>
          <w:color w:val="000000" w:themeColor="text1"/>
          <w:sz w:val="24"/>
          <w:szCs w:val="24"/>
        </w:rPr>
      </w:pPr>
    </w:p>
    <w:p w:rsidR="004147C7" w:rsidRPr="00297B6F" w:rsidRDefault="004147C7" w:rsidP="001E4D32">
      <w:pPr>
        <w:spacing w:line="480" w:lineRule="auto"/>
        <w:ind w:left="720"/>
        <w:jc w:val="both"/>
        <w:rPr>
          <w:rFonts w:ascii="Arial" w:hAnsi="Arial" w:cs="Arial"/>
          <w:color w:val="000000" w:themeColor="text1"/>
          <w:sz w:val="24"/>
          <w:szCs w:val="24"/>
        </w:rPr>
      </w:pPr>
    </w:p>
    <w:p w:rsidR="004147C7" w:rsidRPr="00297B6F" w:rsidRDefault="004147C7" w:rsidP="001E4D32">
      <w:pPr>
        <w:spacing w:line="480" w:lineRule="auto"/>
        <w:ind w:left="720"/>
        <w:jc w:val="both"/>
        <w:rPr>
          <w:rFonts w:ascii="Arial" w:hAnsi="Arial" w:cs="Arial"/>
          <w:color w:val="000000" w:themeColor="text1"/>
          <w:sz w:val="24"/>
          <w:szCs w:val="24"/>
        </w:rPr>
      </w:pPr>
    </w:p>
    <w:p w:rsidR="004147C7" w:rsidRPr="00297B6F" w:rsidRDefault="004147C7" w:rsidP="001E4D32">
      <w:pPr>
        <w:spacing w:line="480" w:lineRule="auto"/>
        <w:ind w:left="720"/>
        <w:jc w:val="both"/>
        <w:rPr>
          <w:rFonts w:ascii="Arial" w:hAnsi="Arial" w:cs="Arial"/>
          <w:color w:val="000000" w:themeColor="text1"/>
          <w:sz w:val="24"/>
          <w:szCs w:val="24"/>
        </w:rPr>
      </w:pPr>
    </w:p>
    <w:p w:rsidR="004147C7" w:rsidRPr="00297B6F" w:rsidRDefault="004147C7" w:rsidP="001E4D32">
      <w:pPr>
        <w:spacing w:line="480" w:lineRule="auto"/>
        <w:ind w:left="720"/>
        <w:jc w:val="both"/>
        <w:rPr>
          <w:rFonts w:ascii="Arial" w:hAnsi="Arial" w:cs="Arial"/>
          <w:color w:val="000000" w:themeColor="text1"/>
          <w:sz w:val="24"/>
          <w:szCs w:val="24"/>
        </w:rPr>
      </w:pPr>
    </w:p>
    <w:p w:rsidR="00B05E88" w:rsidRPr="00297B6F" w:rsidRDefault="00305486" w:rsidP="001E4D32">
      <w:pPr>
        <w:spacing w:line="480" w:lineRule="auto"/>
        <w:ind w:left="720"/>
        <w:jc w:val="both"/>
        <w:rPr>
          <w:rFonts w:ascii="Arial" w:hAnsi="Arial" w:cs="Arial"/>
          <w:color w:val="000000" w:themeColor="text1"/>
          <w:sz w:val="24"/>
          <w:szCs w:val="24"/>
        </w:rPr>
      </w:pPr>
      <w:bookmarkStart w:id="0" w:name="_GoBack"/>
      <w:r w:rsidRPr="00297B6F">
        <w:rPr>
          <w:rFonts w:ascii="Arial" w:hAnsi="Arial" w:cs="Arial"/>
          <w:color w:val="000000" w:themeColor="text1"/>
          <w:sz w:val="24"/>
          <w:szCs w:val="24"/>
        </w:rPr>
        <w:lastRenderedPageBreak/>
        <w:t xml:space="preserve">This essay will </w:t>
      </w:r>
      <w:r w:rsidR="00FD6B83" w:rsidRPr="00297B6F">
        <w:rPr>
          <w:rFonts w:ascii="Arial" w:hAnsi="Arial" w:cs="Arial"/>
          <w:color w:val="000000" w:themeColor="text1"/>
          <w:sz w:val="24"/>
          <w:szCs w:val="24"/>
        </w:rPr>
        <w:t>consider</w:t>
      </w:r>
      <w:r w:rsidRPr="00297B6F">
        <w:rPr>
          <w:rFonts w:ascii="Arial" w:hAnsi="Arial" w:cs="Arial"/>
          <w:color w:val="000000" w:themeColor="text1"/>
          <w:sz w:val="24"/>
          <w:szCs w:val="24"/>
        </w:rPr>
        <w:t xml:space="preserve"> the elusiveness and possible </w:t>
      </w:r>
      <w:r w:rsidR="00F273BC" w:rsidRPr="00297B6F">
        <w:rPr>
          <w:rFonts w:ascii="Arial" w:hAnsi="Arial" w:cs="Arial"/>
          <w:color w:val="000000" w:themeColor="text1"/>
          <w:sz w:val="24"/>
          <w:szCs w:val="24"/>
        </w:rPr>
        <w:t>benefit</w:t>
      </w:r>
      <w:r w:rsidRPr="00297B6F">
        <w:rPr>
          <w:rFonts w:ascii="Arial" w:hAnsi="Arial" w:cs="Arial"/>
          <w:color w:val="000000" w:themeColor="text1"/>
          <w:sz w:val="24"/>
          <w:szCs w:val="24"/>
        </w:rPr>
        <w:t xml:space="preserve"> that relational depth can have on the therapeutic relationship</w:t>
      </w:r>
      <w:r w:rsidR="00F273BC" w:rsidRPr="00297B6F">
        <w:rPr>
          <w:rFonts w:ascii="Arial" w:hAnsi="Arial" w:cs="Arial"/>
          <w:color w:val="000000" w:themeColor="text1"/>
          <w:sz w:val="24"/>
          <w:szCs w:val="24"/>
        </w:rPr>
        <w:t xml:space="preserve"> and outcomes for clients</w:t>
      </w:r>
      <w:r w:rsidRPr="00297B6F">
        <w:rPr>
          <w:rFonts w:ascii="Arial" w:hAnsi="Arial" w:cs="Arial"/>
          <w:color w:val="000000" w:themeColor="text1"/>
          <w:sz w:val="24"/>
          <w:szCs w:val="24"/>
        </w:rPr>
        <w:t xml:space="preserve">. The essay will </w:t>
      </w:r>
      <w:r w:rsidR="00FD6B83" w:rsidRPr="00297B6F">
        <w:rPr>
          <w:rFonts w:ascii="Arial" w:hAnsi="Arial" w:cs="Arial"/>
          <w:color w:val="000000" w:themeColor="text1"/>
          <w:sz w:val="24"/>
          <w:szCs w:val="24"/>
        </w:rPr>
        <w:t xml:space="preserve">also </w:t>
      </w:r>
      <w:r w:rsidR="00F273BC" w:rsidRPr="00297B6F">
        <w:rPr>
          <w:rFonts w:ascii="Arial" w:hAnsi="Arial" w:cs="Arial"/>
          <w:color w:val="000000" w:themeColor="text1"/>
          <w:sz w:val="24"/>
          <w:szCs w:val="24"/>
        </w:rPr>
        <w:t xml:space="preserve">consider </w:t>
      </w:r>
      <w:r w:rsidRPr="00297B6F">
        <w:rPr>
          <w:rFonts w:ascii="Arial" w:hAnsi="Arial" w:cs="Arial"/>
          <w:color w:val="000000" w:themeColor="text1"/>
          <w:sz w:val="24"/>
          <w:szCs w:val="24"/>
        </w:rPr>
        <w:t xml:space="preserve">the skills </w:t>
      </w:r>
      <w:r w:rsidR="00755F72" w:rsidRPr="00297B6F">
        <w:rPr>
          <w:rFonts w:ascii="Arial" w:hAnsi="Arial" w:cs="Arial"/>
          <w:color w:val="000000" w:themeColor="text1"/>
          <w:sz w:val="24"/>
          <w:szCs w:val="24"/>
        </w:rPr>
        <w:t xml:space="preserve">being </w:t>
      </w:r>
      <w:r w:rsidR="00F273BC" w:rsidRPr="00297B6F">
        <w:rPr>
          <w:rFonts w:ascii="Arial" w:hAnsi="Arial" w:cs="Arial"/>
          <w:color w:val="000000" w:themeColor="text1"/>
          <w:sz w:val="24"/>
          <w:szCs w:val="24"/>
        </w:rPr>
        <w:t xml:space="preserve">used by counsellors </w:t>
      </w:r>
      <w:r w:rsidRPr="00297B6F">
        <w:rPr>
          <w:rFonts w:ascii="Arial" w:hAnsi="Arial" w:cs="Arial"/>
          <w:color w:val="000000" w:themeColor="text1"/>
          <w:sz w:val="24"/>
          <w:szCs w:val="24"/>
        </w:rPr>
        <w:t xml:space="preserve">that </w:t>
      </w:r>
      <w:r w:rsidR="00F273BC" w:rsidRPr="00297B6F">
        <w:rPr>
          <w:rFonts w:ascii="Arial" w:hAnsi="Arial" w:cs="Arial"/>
          <w:color w:val="000000" w:themeColor="text1"/>
          <w:sz w:val="24"/>
          <w:szCs w:val="24"/>
        </w:rPr>
        <w:t>may</w:t>
      </w:r>
      <w:r w:rsidRPr="00297B6F">
        <w:rPr>
          <w:rFonts w:ascii="Arial" w:hAnsi="Arial" w:cs="Arial"/>
          <w:color w:val="000000" w:themeColor="text1"/>
          <w:sz w:val="24"/>
          <w:szCs w:val="24"/>
        </w:rPr>
        <w:t xml:space="preserve"> support or inhibit relational depth</w:t>
      </w:r>
      <w:r w:rsidR="00F273BC" w:rsidRPr="00297B6F">
        <w:rPr>
          <w:rFonts w:ascii="Arial" w:hAnsi="Arial" w:cs="Arial"/>
          <w:color w:val="000000" w:themeColor="text1"/>
          <w:sz w:val="24"/>
          <w:szCs w:val="24"/>
        </w:rPr>
        <w:t>,</w:t>
      </w:r>
      <w:r w:rsidRPr="00297B6F">
        <w:rPr>
          <w:rFonts w:ascii="Arial" w:hAnsi="Arial" w:cs="Arial"/>
          <w:color w:val="000000" w:themeColor="text1"/>
          <w:sz w:val="24"/>
          <w:szCs w:val="24"/>
        </w:rPr>
        <w:t xml:space="preserve"> as developed within the </w:t>
      </w:r>
      <w:r w:rsidR="00662F9B" w:rsidRPr="00297B6F">
        <w:rPr>
          <w:rFonts w:ascii="Arial" w:hAnsi="Arial" w:cs="Arial"/>
          <w:color w:val="000000" w:themeColor="text1"/>
          <w:sz w:val="24"/>
          <w:szCs w:val="24"/>
        </w:rPr>
        <w:t>P</w:t>
      </w:r>
      <w:r w:rsidR="00F273BC" w:rsidRPr="00297B6F">
        <w:rPr>
          <w:rFonts w:ascii="Arial" w:hAnsi="Arial" w:cs="Arial"/>
          <w:color w:val="000000" w:themeColor="text1"/>
          <w:sz w:val="24"/>
          <w:szCs w:val="24"/>
        </w:rPr>
        <w:t xml:space="preserve">erson </w:t>
      </w:r>
      <w:r w:rsidR="00662F9B" w:rsidRPr="00297B6F">
        <w:rPr>
          <w:rFonts w:ascii="Arial" w:hAnsi="Arial" w:cs="Arial"/>
          <w:color w:val="000000" w:themeColor="text1"/>
          <w:sz w:val="24"/>
          <w:szCs w:val="24"/>
        </w:rPr>
        <w:t>C</w:t>
      </w:r>
      <w:r w:rsidR="00F273BC" w:rsidRPr="00297B6F">
        <w:rPr>
          <w:rFonts w:ascii="Arial" w:hAnsi="Arial" w:cs="Arial"/>
          <w:color w:val="000000" w:themeColor="text1"/>
          <w:sz w:val="24"/>
          <w:szCs w:val="24"/>
        </w:rPr>
        <w:t>entred</w:t>
      </w:r>
      <w:r w:rsidRPr="00297B6F">
        <w:rPr>
          <w:rFonts w:ascii="Arial" w:hAnsi="Arial" w:cs="Arial"/>
          <w:color w:val="000000" w:themeColor="text1"/>
          <w:sz w:val="24"/>
          <w:szCs w:val="24"/>
        </w:rPr>
        <w:t xml:space="preserve"> </w:t>
      </w:r>
      <w:r w:rsidR="00662F9B" w:rsidRPr="00297B6F">
        <w:rPr>
          <w:rFonts w:ascii="Arial" w:hAnsi="Arial" w:cs="Arial"/>
          <w:color w:val="000000" w:themeColor="text1"/>
          <w:sz w:val="24"/>
          <w:szCs w:val="24"/>
        </w:rPr>
        <w:t>T</w:t>
      </w:r>
      <w:r w:rsidR="00272E25" w:rsidRPr="00297B6F">
        <w:rPr>
          <w:rFonts w:ascii="Arial" w:hAnsi="Arial" w:cs="Arial"/>
          <w:color w:val="000000" w:themeColor="text1"/>
          <w:sz w:val="24"/>
          <w:szCs w:val="24"/>
        </w:rPr>
        <w:t>heory</w:t>
      </w:r>
      <w:r w:rsidR="00662F9B" w:rsidRPr="00297B6F">
        <w:rPr>
          <w:rFonts w:ascii="Arial" w:hAnsi="Arial" w:cs="Arial"/>
          <w:color w:val="000000" w:themeColor="text1"/>
          <w:sz w:val="24"/>
          <w:szCs w:val="24"/>
        </w:rPr>
        <w:t xml:space="preserve"> (PCT)</w:t>
      </w:r>
      <w:r w:rsidRPr="00297B6F">
        <w:rPr>
          <w:rFonts w:ascii="Arial" w:hAnsi="Arial" w:cs="Arial"/>
          <w:color w:val="000000" w:themeColor="text1"/>
          <w:sz w:val="24"/>
          <w:szCs w:val="24"/>
        </w:rPr>
        <w:t xml:space="preserve"> of</w:t>
      </w:r>
      <w:r w:rsidR="00F273BC" w:rsidRPr="00297B6F">
        <w:rPr>
          <w:rFonts w:ascii="Arial" w:hAnsi="Arial" w:cs="Arial"/>
          <w:color w:val="000000" w:themeColor="text1"/>
          <w:sz w:val="24"/>
          <w:szCs w:val="24"/>
        </w:rPr>
        <w:t xml:space="preserve"> Carl Rogers </w:t>
      </w:r>
      <w:r w:rsidRPr="00297B6F">
        <w:rPr>
          <w:rFonts w:ascii="Arial" w:hAnsi="Arial" w:cs="Arial"/>
          <w:color w:val="000000" w:themeColor="text1"/>
          <w:sz w:val="24"/>
          <w:szCs w:val="24"/>
        </w:rPr>
        <w:t xml:space="preserve">and </w:t>
      </w:r>
      <w:r w:rsidR="00F273BC" w:rsidRPr="00297B6F">
        <w:rPr>
          <w:rFonts w:ascii="Arial" w:hAnsi="Arial" w:cs="Arial"/>
          <w:color w:val="000000" w:themeColor="text1"/>
          <w:sz w:val="24"/>
          <w:szCs w:val="24"/>
        </w:rPr>
        <w:t xml:space="preserve">the skilled helper model of </w:t>
      </w:r>
      <w:r w:rsidRPr="00297B6F">
        <w:rPr>
          <w:rFonts w:ascii="Arial" w:hAnsi="Arial" w:cs="Arial"/>
          <w:color w:val="000000" w:themeColor="text1"/>
          <w:sz w:val="24"/>
          <w:szCs w:val="24"/>
        </w:rPr>
        <w:t>Gerard Egan.</w:t>
      </w:r>
      <w:r w:rsidR="00801F13" w:rsidRPr="00297B6F">
        <w:rPr>
          <w:rFonts w:ascii="Arial" w:hAnsi="Arial" w:cs="Arial"/>
          <w:color w:val="000000" w:themeColor="text1"/>
          <w:sz w:val="24"/>
          <w:szCs w:val="24"/>
        </w:rPr>
        <w:t xml:space="preserve"> </w:t>
      </w:r>
    </w:p>
    <w:p w:rsidR="00EB32B8" w:rsidRPr="00297B6F" w:rsidRDefault="00EB32B8" w:rsidP="001E4D32">
      <w:pPr>
        <w:spacing w:line="480" w:lineRule="auto"/>
        <w:ind w:left="720"/>
        <w:jc w:val="both"/>
        <w:rPr>
          <w:rFonts w:ascii="Arial" w:hAnsi="Arial" w:cs="Arial"/>
          <w:color w:val="000000" w:themeColor="text1"/>
          <w:sz w:val="24"/>
          <w:szCs w:val="24"/>
        </w:rPr>
      </w:pPr>
    </w:p>
    <w:p w:rsidR="00EC68A3" w:rsidRPr="00297B6F" w:rsidRDefault="00EC68A3" w:rsidP="001E4D32">
      <w:pPr>
        <w:spacing w:line="480" w:lineRule="auto"/>
        <w:ind w:left="720"/>
        <w:jc w:val="both"/>
        <w:rPr>
          <w:rFonts w:ascii="Arial" w:hAnsi="Arial" w:cs="Arial"/>
          <w:color w:val="000000" w:themeColor="text1"/>
          <w:sz w:val="24"/>
          <w:szCs w:val="24"/>
        </w:rPr>
      </w:pPr>
      <w:r w:rsidRPr="00297B6F">
        <w:rPr>
          <w:rFonts w:ascii="Arial" w:hAnsi="Arial" w:cs="Arial"/>
          <w:color w:val="000000" w:themeColor="text1"/>
          <w:sz w:val="24"/>
          <w:szCs w:val="24"/>
        </w:rPr>
        <w:t xml:space="preserve">Interest in </w:t>
      </w:r>
      <w:r w:rsidR="005F74DF" w:rsidRPr="00297B6F">
        <w:rPr>
          <w:rFonts w:ascii="Arial" w:hAnsi="Arial" w:cs="Arial"/>
          <w:color w:val="000000" w:themeColor="text1"/>
          <w:sz w:val="24"/>
          <w:szCs w:val="24"/>
        </w:rPr>
        <w:t xml:space="preserve">the field of </w:t>
      </w:r>
      <w:r w:rsidRPr="00297B6F">
        <w:rPr>
          <w:rFonts w:ascii="Arial" w:hAnsi="Arial" w:cs="Arial"/>
          <w:color w:val="000000" w:themeColor="text1"/>
          <w:sz w:val="24"/>
          <w:szCs w:val="24"/>
        </w:rPr>
        <w:t xml:space="preserve">relational depth has </w:t>
      </w:r>
      <w:r w:rsidR="00755F72" w:rsidRPr="00297B6F">
        <w:rPr>
          <w:rFonts w:ascii="Arial" w:hAnsi="Arial" w:cs="Arial"/>
          <w:color w:val="000000" w:themeColor="text1"/>
          <w:sz w:val="24"/>
          <w:szCs w:val="24"/>
        </w:rPr>
        <w:t xml:space="preserve">been </w:t>
      </w:r>
      <w:r w:rsidRPr="00297B6F">
        <w:rPr>
          <w:rFonts w:ascii="Arial" w:hAnsi="Arial" w:cs="Arial"/>
          <w:color w:val="000000" w:themeColor="text1"/>
          <w:sz w:val="24"/>
          <w:szCs w:val="24"/>
        </w:rPr>
        <w:t>develop</w:t>
      </w:r>
      <w:r w:rsidR="00755F72" w:rsidRPr="00297B6F">
        <w:rPr>
          <w:rFonts w:ascii="Arial" w:hAnsi="Arial" w:cs="Arial"/>
          <w:color w:val="000000" w:themeColor="text1"/>
          <w:sz w:val="24"/>
          <w:szCs w:val="24"/>
        </w:rPr>
        <w:t>ing</w:t>
      </w:r>
      <w:r w:rsidRPr="00297B6F">
        <w:rPr>
          <w:rFonts w:ascii="Arial" w:hAnsi="Arial" w:cs="Arial"/>
          <w:color w:val="000000" w:themeColor="text1"/>
          <w:sz w:val="24"/>
          <w:szCs w:val="24"/>
        </w:rPr>
        <w:t xml:space="preserve"> </w:t>
      </w:r>
      <w:r w:rsidR="00636C91" w:rsidRPr="00297B6F">
        <w:rPr>
          <w:rFonts w:ascii="Arial" w:hAnsi="Arial" w:cs="Arial"/>
          <w:color w:val="000000" w:themeColor="text1"/>
          <w:sz w:val="24"/>
          <w:szCs w:val="24"/>
        </w:rPr>
        <w:t xml:space="preserve">mainly </w:t>
      </w:r>
      <w:r w:rsidR="005F74DF" w:rsidRPr="00297B6F">
        <w:rPr>
          <w:rFonts w:ascii="Arial" w:hAnsi="Arial" w:cs="Arial"/>
          <w:color w:val="000000" w:themeColor="text1"/>
          <w:sz w:val="24"/>
          <w:szCs w:val="24"/>
        </w:rPr>
        <w:t>since the mid 1990’s</w:t>
      </w:r>
      <w:r w:rsidR="00F91F9E" w:rsidRPr="00297B6F">
        <w:rPr>
          <w:rFonts w:ascii="Arial" w:hAnsi="Arial" w:cs="Arial"/>
          <w:color w:val="000000" w:themeColor="text1"/>
          <w:sz w:val="24"/>
          <w:szCs w:val="24"/>
        </w:rPr>
        <w:t xml:space="preserve"> when Dave Mearns </w:t>
      </w:r>
      <w:r w:rsidR="009B4FA0" w:rsidRPr="00297B6F">
        <w:rPr>
          <w:rFonts w:ascii="Arial" w:hAnsi="Arial" w:cs="Arial"/>
          <w:color w:val="000000" w:themeColor="text1"/>
          <w:sz w:val="24"/>
          <w:szCs w:val="24"/>
        </w:rPr>
        <w:t>addressed</w:t>
      </w:r>
      <w:r w:rsidR="00F91F9E" w:rsidRPr="00297B6F">
        <w:rPr>
          <w:rFonts w:ascii="Arial" w:hAnsi="Arial" w:cs="Arial"/>
          <w:color w:val="000000" w:themeColor="text1"/>
          <w:sz w:val="24"/>
          <w:szCs w:val="24"/>
        </w:rPr>
        <w:t xml:space="preserve"> the topic, </w:t>
      </w:r>
      <w:r w:rsidR="00636C91" w:rsidRPr="00297B6F">
        <w:rPr>
          <w:rFonts w:ascii="Arial" w:hAnsi="Arial" w:cs="Arial"/>
          <w:color w:val="000000" w:themeColor="text1"/>
          <w:sz w:val="24"/>
          <w:szCs w:val="24"/>
        </w:rPr>
        <w:t xml:space="preserve">in </w:t>
      </w:r>
      <w:r w:rsidR="00397C07" w:rsidRPr="00297B6F">
        <w:rPr>
          <w:rFonts w:ascii="Arial" w:hAnsi="Arial" w:cs="Arial"/>
          <w:color w:val="000000" w:themeColor="text1"/>
          <w:sz w:val="24"/>
          <w:szCs w:val="24"/>
        </w:rPr>
        <w:t>particular</w:t>
      </w:r>
      <w:r w:rsidR="00F91F9E" w:rsidRPr="00297B6F">
        <w:rPr>
          <w:rFonts w:ascii="Arial" w:hAnsi="Arial" w:cs="Arial"/>
          <w:color w:val="000000" w:themeColor="text1"/>
          <w:sz w:val="24"/>
          <w:szCs w:val="24"/>
        </w:rPr>
        <w:t xml:space="preserve"> trying to develop the understanding of Rogers</w:t>
      </w:r>
      <w:r w:rsidR="00397C07" w:rsidRPr="00297B6F">
        <w:rPr>
          <w:rFonts w:ascii="Arial" w:hAnsi="Arial" w:cs="Arial"/>
          <w:color w:val="000000" w:themeColor="text1"/>
          <w:sz w:val="24"/>
          <w:szCs w:val="24"/>
        </w:rPr>
        <w:t>’</w:t>
      </w:r>
      <w:r w:rsidR="00F91F9E" w:rsidRPr="00297B6F">
        <w:rPr>
          <w:rFonts w:ascii="Arial" w:hAnsi="Arial" w:cs="Arial"/>
          <w:color w:val="000000" w:themeColor="text1"/>
          <w:sz w:val="24"/>
          <w:szCs w:val="24"/>
        </w:rPr>
        <w:t xml:space="preserve"> core conditions – empathy, congruence and unconditional positive regard </w:t>
      </w:r>
      <w:r w:rsidR="00EB32B8" w:rsidRPr="00297B6F">
        <w:rPr>
          <w:rFonts w:ascii="Arial" w:hAnsi="Arial" w:cs="Arial"/>
          <w:color w:val="000000" w:themeColor="text1"/>
          <w:sz w:val="24"/>
          <w:szCs w:val="24"/>
        </w:rPr>
        <w:t>–</w:t>
      </w:r>
      <w:r w:rsidR="005F74DF" w:rsidRPr="00297B6F">
        <w:rPr>
          <w:rFonts w:ascii="Arial" w:hAnsi="Arial" w:cs="Arial"/>
          <w:color w:val="000000" w:themeColor="text1"/>
          <w:sz w:val="24"/>
          <w:szCs w:val="24"/>
        </w:rPr>
        <w:t xml:space="preserve"> </w:t>
      </w:r>
      <w:r w:rsidR="00EB32B8" w:rsidRPr="00297B6F">
        <w:rPr>
          <w:rFonts w:ascii="Arial" w:hAnsi="Arial" w:cs="Arial"/>
          <w:color w:val="000000" w:themeColor="text1"/>
          <w:sz w:val="24"/>
          <w:szCs w:val="24"/>
        </w:rPr>
        <w:t>not</w:t>
      </w:r>
      <w:r w:rsidR="005F74DF" w:rsidRPr="00297B6F">
        <w:rPr>
          <w:rFonts w:ascii="Arial" w:hAnsi="Arial" w:cs="Arial"/>
          <w:color w:val="000000" w:themeColor="text1"/>
          <w:sz w:val="24"/>
          <w:szCs w:val="24"/>
        </w:rPr>
        <w:t xml:space="preserve"> as</w:t>
      </w:r>
      <w:r w:rsidR="00EB32B8" w:rsidRPr="00297B6F">
        <w:rPr>
          <w:rFonts w:ascii="Arial" w:hAnsi="Arial" w:cs="Arial"/>
          <w:color w:val="000000" w:themeColor="text1"/>
          <w:sz w:val="24"/>
          <w:szCs w:val="24"/>
        </w:rPr>
        <w:t xml:space="preserve"> separate facets of counselling</w:t>
      </w:r>
      <w:r w:rsidR="00844BBA" w:rsidRPr="00297B6F">
        <w:rPr>
          <w:rFonts w:ascii="Arial" w:hAnsi="Arial" w:cs="Arial"/>
          <w:color w:val="000000" w:themeColor="text1"/>
          <w:sz w:val="24"/>
          <w:szCs w:val="24"/>
        </w:rPr>
        <w:t xml:space="preserve"> practice</w:t>
      </w:r>
      <w:r w:rsidR="00EB32B8" w:rsidRPr="00297B6F">
        <w:rPr>
          <w:rFonts w:ascii="Arial" w:hAnsi="Arial" w:cs="Arial"/>
          <w:color w:val="000000" w:themeColor="text1"/>
          <w:sz w:val="24"/>
          <w:szCs w:val="24"/>
        </w:rPr>
        <w:t>, but as</w:t>
      </w:r>
      <w:r w:rsidR="00F91F9E" w:rsidRPr="00297B6F">
        <w:rPr>
          <w:rFonts w:ascii="Arial" w:hAnsi="Arial" w:cs="Arial"/>
          <w:color w:val="000000" w:themeColor="text1"/>
          <w:sz w:val="24"/>
          <w:szCs w:val="24"/>
        </w:rPr>
        <w:t xml:space="preserve"> deeply connected</w:t>
      </w:r>
      <w:r w:rsidR="00EB32B8" w:rsidRPr="00297B6F">
        <w:rPr>
          <w:rFonts w:ascii="Arial" w:hAnsi="Arial" w:cs="Arial"/>
          <w:color w:val="000000" w:themeColor="text1"/>
          <w:sz w:val="24"/>
          <w:szCs w:val="24"/>
        </w:rPr>
        <w:t xml:space="preserve"> ones</w:t>
      </w:r>
      <w:r w:rsidR="004214DD" w:rsidRPr="00297B6F">
        <w:rPr>
          <w:rFonts w:ascii="Arial" w:hAnsi="Arial" w:cs="Arial"/>
          <w:color w:val="000000" w:themeColor="text1"/>
          <w:sz w:val="24"/>
          <w:szCs w:val="24"/>
        </w:rPr>
        <w:t xml:space="preserve">. </w:t>
      </w:r>
      <w:proofErr w:type="spellStart"/>
      <w:r w:rsidR="004214DD" w:rsidRPr="00297B6F">
        <w:rPr>
          <w:rFonts w:ascii="Arial" w:hAnsi="Arial" w:cs="Arial"/>
          <w:color w:val="000000" w:themeColor="text1"/>
          <w:sz w:val="24"/>
          <w:szCs w:val="24"/>
        </w:rPr>
        <w:t>Bohart</w:t>
      </w:r>
      <w:proofErr w:type="spellEnd"/>
      <w:r w:rsidR="004214DD" w:rsidRPr="00297B6F">
        <w:rPr>
          <w:rFonts w:ascii="Arial" w:hAnsi="Arial" w:cs="Arial"/>
          <w:color w:val="000000" w:themeColor="text1"/>
          <w:sz w:val="24"/>
          <w:szCs w:val="24"/>
        </w:rPr>
        <w:t xml:space="preserve"> et al </w:t>
      </w:r>
      <w:r w:rsidR="00B949D5" w:rsidRPr="00297B6F">
        <w:rPr>
          <w:rFonts w:ascii="Arial" w:hAnsi="Arial" w:cs="Arial"/>
          <w:color w:val="000000" w:themeColor="text1"/>
          <w:sz w:val="24"/>
          <w:szCs w:val="24"/>
        </w:rPr>
        <w:t>(</w:t>
      </w:r>
      <w:r w:rsidR="004214DD" w:rsidRPr="00297B6F">
        <w:rPr>
          <w:rFonts w:ascii="Arial" w:hAnsi="Arial" w:cs="Arial"/>
          <w:color w:val="000000" w:themeColor="text1"/>
          <w:sz w:val="24"/>
          <w:szCs w:val="24"/>
        </w:rPr>
        <w:t>2002</w:t>
      </w:r>
      <w:r w:rsidR="00B949D5" w:rsidRPr="00297B6F">
        <w:rPr>
          <w:rFonts w:ascii="Arial" w:hAnsi="Arial" w:cs="Arial"/>
          <w:color w:val="000000" w:themeColor="text1"/>
          <w:sz w:val="24"/>
          <w:szCs w:val="24"/>
        </w:rPr>
        <w:t>)</w:t>
      </w:r>
      <w:r w:rsidR="004214DD" w:rsidRPr="00297B6F">
        <w:rPr>
          <w:rFonts w:ascii="Arial" w:hAnsi="Arial" w:cs="Arial"/>
          <w:color w:val="000000" w:themeColor="text1"/>
          <w:sz w:val="24"/>
          <w:szCs w:val="24"/>
        </w:rPr>
        <w:t xml:space="preserve"> </w:t>
      </w:r>
      <w:r w:rsidR="00F91F9E" w:rsidRPr="00297B6F">
        <w:rPr>
          <w:rFonts w:ascii="Arial" w:hAnsi="Arial" w:cs="Arial"/>
          <w:color w:val="000000" w:themeColor="text1"/>
          <w:sz w:val="24"/>
          <w:szCs w:val="24"/>
        </w:rPr>
        <w:t xml:space="preserve">suggested that like colour can be seen to be </w:t>
      </w:r>
      <w:r w:rsidR="009B4FA0" w:rsidRPr="00297B6F">
        <w:rPr>
          <w:rFonts w:ascii="Arial" w:hAnsi="Arial" w:cs="Arial"/>
          <w:color w:val="000000" w:themeColor="text1"/>
          <w:sz w:val="24"/>
          <w:szCs w:val="24"/>
        </w:rPr>
        <w:t>composed</w:t>
      </w:r>
      <w:r w:rsidR="00F91F9E" w:rsidRPr="00297B6F">
        <w:rPr>
          <w:rFonts w:ascii="Arial" w:hAnsi="Arial" w:cs="Arial"/>
          <w:color w:val="000000" w:themeColor="text1"/>
          <w:sz w:val="24"/>
          <w:szCs w:val="24"/>
        </w:rPr>
        <w:t xml:space="preserve"> of different</w:t>
      </w:r>
      <w:r w:rsidR="005F74DF" w:rsidRPr="00297B6F">
        <w:rPr>
          <w:rFonts w:ascii="Arial" w:hAnsi="Arial" w:cs="Arial"/>
          <w:color w:val="000000" w:themeColor="text1"/>
          <w:sz w:val="24"/>
          <w:szCs w:val="24"/>
        </w:rPr>
        <w:t xml:space="preserve"> and interconnected</w:t>
      </w:r>
      <w:r w:rsidR="00F91F9E" w:rsidRPr="00297B6F">
        <w:rPr>
          <w:rFonts w:ascii="Arial" w:hAnsi="Arial" w:cs="Arial"/>
          <w:color w:val="000000" w:themeColor="text1"/>
          <w:sz w:val="24"/>
          <w:szCs w:val="24"/>
        </w:rPr>
        <w:t xml:space="preserve"> </w:t>
      </w:r>
      <w:r w:rsidR="009B4FA0" w:rsidRPr="00297B6F">
        <w:rPr>
          <w:rFonts w:ascii="Arial" w:hAnsi="Arial" w:cs="Arial"/>
          <w:color w:val="000000" w:themeColor="text1"/>
          <w:sz w:val="24"/>
          <w:szCs w:val="24"/>
        </w:rPr>
        <w:t>elements</w:t>
      </w:r>
      <w:r w:rsidR="00F91F9E" w:rsidRPr="00297B6F">
        <w:rPr>
          <w:rFonts w:ascii="Arial" w:hAnsi="Arial" w:cs="Arial"/>
          <w:color w:val="000000" w:themeColor="text1"/>
          <w:sz w:val="24"/>
          <w:szCs w:val="24"/>
        </w:rPr>
        <w:t xml:space="preserve">, </w:t>
      </w:r>
      <w:r w:rsidR="009B4FA0" w:rsidRPr="00297B6F">
        <w:rPr>
          <w:rFonts w:ascii="Arial" w:hAnsi="Arial" w:cs="Arial"/>
          <w:color w:val="000000" w:themeColor="text1"/>
          <w:sz w:val="24"/>
          <w:szCs w:val="24"/>
        </w:rPr>
        <w:t xml:space="preserve">so </w:t>
      </w:r>
      <w:r w:rsidR="00F91F9E" w:rsidRPr="00297B6F">
        <w:rPr>
          <w:rFonts w:ascii="Arial" w:hAnsi="Arial" w:cs="Arial"/>
          <w:color w:val="000000" w:themeColor="text1"/>
          <w:sz w:val="24"/>
          <w:szCs w:val="24"/>
        </w:rPr>
        <w:t xml:space="preserve">the core conditions </w:t>
      </w:r>
      <w:r w:rsidR="009B4FA0" w:rsidRPr="00297B6F">
        <w:rPr>
          <w:rFonts w:ascii="Arial" w:hAnsi="Arial" w:cs="Arial"/>
          <w:color w:val="000000" w:themeColor="text1"/>
          <w:sz w:val="24"/>
          <w:szCs w:val="24"/>
        </w:rPr>
        <w:t>that enable</w:t>
      </w:r>
      <w:r w:rsidR="00F91F9E" w:rsidRPr="00297B6F">
        <w:rPr>
          <w:rFonts w:ascii="Arial" w:hAnsi="Arial" w:cs="Arial"/>
          <w:color w:val="000000" w:themeColor="text1"/>
          <w:sz w:val="24"/>
          <w:szCs w:val="24"/>
        </w:rPr>
        <w:t xml:space="preserve"> relational depth to arise cannot be usefully separated without losing the possibility of the experience</w:t>
      </w:r>
      <w:r w:rsidR="00C303E3" w:rsidRPr="00297B6F">
        <w:rPr>
          <w:rFonts w:ascii="Arial" w:hAnsi="Arial" w:cs="Arial"/>
          <w:color w:val="000000" w:themeColor="text1"/>
          <w:sz w:val="24"/>
          <w:szCs w:val="24"/>
        </w:rPr>
        <w:t xml:space="preserve"> they can provide for both client and therapist</w:t>
      </w:r>
      <w:r w:rsidR="00F91F9E" w:rsidRPr="00297B6F">
        <w:rPr>
          <w:rFonts w:ascii="Arial" w:hAnsi="Arial" w:cs="Arial"/>
          <w:color w:val="000000" w:themeColor="text1"/>
          <w:sz w:val="24"/>
          <w:szCs w:val="24"/>
        </w:rPr>
        <w:t>.</w:t>
      </w:r>
    </w:p>
    <w:p w:rsidR="004214DD" w:rsidRPr="00297B6F" w:rsidRDefault="004214DD" w:rsidP="001E4D32">
      <w:pPr>
        <w:spacing w:line="480" w:lineRule="auto"/>
        <w:ind w:left="720"/>
        <w:jc w:val="both"/>
        <w:rPr>
          <w:rFonts w:ascii="Arial" w:hAnsi="Arial" w:cs="Arial"/>
          <w:color w:val="000000" w:themeColor="text1"/>
          <w:sz w:val="24"/>
          <w:szCs w:val="24"/>
        </w:rPr>
      </w:pPr>
    </w:p>
    <w:p w:rsidR="009A5FBD" w:rsidRPr="00297B6F" w:rsidRDefault="00EB32B8" w:rsidP="001E4D32">
      <w:pPr>
        <w:spacing w:line="480" w:lineRule="auto"/>
        <w:ind w:left="720"/>
        <w:jc w:val="both"/>
        <w:rPr>
          <w:rFonts w:ascii="Arial" w:hAnsi="Arial" w:cs="Arial"/>
          <w:color w:val="000000" w:themeColor="text1"/>
          <w:sz w:val="24"/>
          <w:szCs w:val="24"/>
        </w:rPr>
      </w:pPr>
      <w:r w:rsidRPr="00297B6F">
        <w:rPr>
          <w:rFonts w:ascii="Arial" w:hAnsi="Arial" w:cs="Arial"/>
          <w:color w:val="000000" w:themeColor="text1"/>
          <w:sz w:val="24"/>
          <w:szCs w:val="24"/>
        </w:rPr>
        <w:t>Cooper</w:t>
      </w:r>
      <w:r w:rsidR="006F679C" w:rsidRPr="00297B6F">
        <w:rPr>
          <w:rFonts w:ascii="Arial" w:hAnsi="Arial" w:cs="Arial"/>
          <w:color w:val="000000" w:themeColor="text1"/>
          <w:sz w:val="24"/>
          <w:szCs w:val="24"/>
        </w:rPr>
        <w:t xml:space="preserve"> </w:t>
      </w:r>
      <w:sdt>
        <w:sdtPr>
          <w:rPr>
            <w:rFonts w:ascii="Arial" w:hAnsi="Arial" w:cs="Arial"/>
            <w:color w:val="000000" w:themeColor="text1"/>
            <w:sz w:val="24"/>
            <w:szCs w:val="24"/>
          </w:rPr>
          <w:id w:val="1914590603"/>
          <w:citation/>
        </w:sdtPr>
        <w:sdtEndPr/>
        <w:sdtContent>
          <w:r w:rsidR="004214DD" w:rsidRPr="00297B6F">
            <w:rPr>
              <w:rFonts w:ascii="Arial" w:hAnsi="Arial" w:cs="Arial"/>
              <w:color w:val="000000" w:themeColor="text1"/>
              <w:sz w:val="24"/>
              <w:szCs w:val="24"/>
            </w:rPr>
            <w:fldChar w:fldCharType="begin"/>
          </w:r>
          <w:r w:rsidR="00A6393D" w:rsidRPr="00297B6F">
            <w:rPr>
              <w:rFonts w:ascii="Arial" w:hAnsi="Arial" w:cs="Arial"/>
              <w:color w:val="000000" w:themeColor="text1"/>
              <w:sz w:val="24"/>
              <w:szCs w:val="24"/>
            </w:rPr>
            <w:instrText xml:space="preserve">CITATION Coo14 \l 2057 </w:instrText>
          </w:r>
          <w:r w:rsidR="004214DD" w:rsidRPr="00297B6F">
            <w:rPr>
              <w:rFonts w:ascii="Arial" w:hAnsi="Arial" w:cs="Arial"/>
              <w:color w:val="000000" w:themeColor="text1"/>
              <w:sz w:val="24"/>
              <w:szCs w:val="24"/>
            </w:rPr>
            <w:fldChar w:fldCharType="separate"/>
          </w:r>
          <w:r w:rsidR="00A6393D" w:rsidRPr="00297B6F">
            <w:rPr>
              <w:rFonts w:ascii="Arial" w:hAnsi="Arial" w:cs="Arial"/>
              <w:noProof/>
              <w:color w:val="000000" w:themeColor="text1"/>
              <w:sz w:val="24"/>
              <w:szCs w:val="24"/>
            </w:rPr>
            <w:t>(Cooper, 2014)</w:t>
          </w:r>
          <w:r w:rsidR="004214DD" w:rsidRPr="00297B6F">
            <w:rPr>
              <w:rFonts w:ascii="Arial" w:hAnsi="Arial" w:cs="Arial"/>
              <w:color w:val="000000" w:themeColor="text1"/>
              <w:sz w:val="24"/>
              <w:szCs w:val="24"/>
            </w:rPr>
            <w:fldChar w:fldCharType="end"/>
          </w:r>
        </w:sdtContent>
      </w:sdt>
      <w:r w:rsidR="00EC68A3" w:rsidRPr="00297B6F">
        <w:rPr>
          <w:rFonts w:ascii="Arial" w:hAnsi="Arial" w:cs="Arial"/>
          <w:color w:val="000000" w:themeColor="text1"/>
          <w:sz w:val="24"/>
          <w:szCs w:val="24"/>
        </w:rPr>
        <w:t xml:space="preserve"> </w:t>
      </w:r>
      <w:r w:rsidR="009B4FA0" w:rsidRPr="00297B6F">
        <w:rPr>
          <w:rFonts w:ascii="Arial" w:hAnsi="Arial" w:cs="Arial"/>
          <w:color w:val="000000" w:themeColor="text1"/>
          <w:sz w:val="24"/>
          <w:szCs w:val="24"/>
        </w:rPr>
        <w:t>concludes</w:t>
      </w:r>
      <w:r w:rsidR="00EC68A3" w:rsidRPr="00297B6F">
        <w:rPr>
          <w:rFonts w:ascii="Arial" w:hAnsi="Arial" w:cs="Arial"/>
          <w:color w:val="000000" w:themeColor="text1"/>
          <w:sz w:val="24"/>
          <w:szCs w:val="24"/>
        </w:rPr>
        <w:t xml:space="preserve"> that a majority of </w:t>
      </w:r>
      <w:r w:rsidR="00F91F9E" w:rsidRPr="00297B6F">
        <w:rPr>
          <w:rFonts w:ascii="Arial" w:hAnsi="Arial" w:cs="Arial"/>
          <w:color w:val="000000" w:themeColor="text1"/>
          <w:sz w:val="24"/>
          <w:szCs w:val="24"/>
        </w:rPr>
        <w:t>therapists</w:t>
      </w:r>
      <w:r w:rsidR="00EC68A3" w:rsidRPr="00297B6F">
        <w:rPr>
          <w:rFonts w:ascii="Arial" w:hAnsi="Arial" w:cs="Arial"/>
          <w:color w:val="000000" w:themeColor="text1"/>
          <w:sz w:val="24"/>
          <w:szCs w:val="24"/>
        </w:rPr>
        <w:t xml:space="preserve"> and some clients</w:t>
      </w:r>
      <w:r w:rsidR="004214DD" w:rsidRPr="00297B6F">
        <w:rPr>
          <w:rFonts w:ascii="Arial" w:hAnsi="Arial" w:cs="Arial"/>
          <w:color w:val="000000" w:themeColor="text1"/>
          <w:sz w:val="24"/>
          <w:szCs w:val="24"/>
        </w:rPr>
        <w:t>,</w:t>
      </w:r>
      <w:r w:rsidR="00EC68A3" w:rsidRPr="00297B6F">
        <w:rPr>
          <w:rFonts w:ascii="Arial" w:hAnsi="Arial" w:cs="Arial"/>
          <w:color w:val="000000" w:themeColor="text1"/>
          <w:sz w:val="24"/>
          <w:szCs w:val="24"/>
        </w:rPr>
        <w:t xml:space="preserve"> have experienced relational depth in a way that has had positive therapeutic outcomes</w:t>
      </w:r>
      <w:r w:rsidR="00F53FCD" w:rsidRPr="00297B6F">
        <w:rPr>
          <w:rFonts w:ascii="Arial" w:hAnsi="Arial" w:cs="Arial"/>
          <w:color w:val="000000" w:themeColor="text1"/>
          <w:sz w:val="24"/>
          <w:szCs w:val="24"/>
        </w:rPr>
        <w:t xml:space="preserve"> for the client.</w:t>
      </w:r>
      <w:r w:rsidR="004214DD" w:rsidRPr="00297B6F">
        <w:rPr>
          <w:rFonts w:ascii="Arial" w:hAnsi="Arial" w:cs="Arial"/>
          <w:color w:val="000000" w:themeColor="text1"/>
          <w:sz w:val="24"/>
          <w:szCs w:val="24"/>
        </w:rPr>
        <w:t xml:space="preserve">  This is evidenced by </w:t>
      </w:r>
      <w:r w:rsidR="009A5FBD" w:rsidRPr="00297B6F">
        <w:rPr>
          <w:rFonts w:ascii="Arial" w:hAnsi="Arial" w:cs="Arial"/>
          <w:color w:val="000000" w:themeColor="text1"/>
          <w:sz w:val="24"/>
          <w:szCs w:val="24"/>
        </w:rPr>
        <w:t>Anne Deacon’s desc</w:t>
      </w:r>
      <w:r w:rsidR="00B71B25" w:rsidRPr="00297B6F">
        <w:rPr>
          <w:rFonts w:ascii="Arial" w:hAnsi="Arial" w:cs="Arial"/>
          <w:color w:val="000000" w:themeColor="text1"/>
          <w:sz w:val="24"/>
          <w:szCs w:val="24"/>
        </w:rPr>
        <w:t xml:space="preserve">ription </w:t>
      </w:r>
      <w:sdt>
        <w:sdtPr>
          <w:rPr>
            <w:rFonts w:ascii="Arial" w:hAnsi="Arial" w:cs="Arial"/>
            <w:color w:val="000000" w:themeColor="text1"/>
            <w:sz w:val="24"/>
            <w:szCs w:val="24"/>
          </w:rPr>
          <w:id w:val="267980023"/>
          <w:citation/>
        </w:sdtPr>
        <w:sdtEndPr/>
        <w:sdtContent>
          <w:r w:rsidR="00B71B25" w:rsidRPr="00297B6F">
            <w:rPr>
              <w:rFonts w:ascii="Arial" w:hAnsi="Arial" w:cs="Arial"/>
              <w:color w:val="000000" w:themeColor="text1"/>
              <w:sz w:val="24"/>
              <w:szCs w:val="24"/>
            </w:rPr>
            <w:fldChar w:fldCharType="begin"/>
          </w:r>
          <w:r w:rsidR="00B71B25" w:rsidRPr="00297B6F">
            <w:rPr>
              <w:rFonts w:ascii="Arial" w:hAnsi="Arial" w:cs="Arial"/>
              <w:color w:val="000000" w:themeColor="text1"/>
              <w:sz w:val="24"/>
              <w:szCs w:val="24"/>
            </w:rPr>
            <w:instrText xml:space="preserve"> CITATION Mea17 \l 2057 </w:instrText>
          </w:r>
          <w:r w:rsidR="00B71B25" w:rsidRPr="00297B6F">
            <w:rPr>
              <w:rFonts w:ascii="Arial" w:hAnsi="Arial" w:cs="Arial"/>
              <w:color w:val="000000" w:themeColor="text1"/>
              <w:sz w:val="24"/>
              <w:szCs w:val="24"/>
            </w:rPr>
            <w:fldChar w:fldCharType="separate"/>
          </w:r>
          <w:r w:rsidR="003F1BD9" w:rsidRPr="00297B6F">
            <w:rPr>
              <w:rFonts w:ascii="Arial" w:hAnsi="Arial" w:cs="Arial"/>
              <w:noProof/>
              <w:color w:val="000000" w:themeColor="text1"/>
              <w:sz w:val="24"/>
              <w:szCs w:val="24"/>
            </w:rPr>
            <w:t>(Mearns &amp; Cooper, 2017)</w:t>
          </w:r>
          <w:r w:rsidR="00B71B25" w:rsidRPr="00297B6F">
            <w:rPr>
              <w:rFonts w:ascii="Arial" w:hAnsi="Arial" w:cs="Arial"/>
              <w:color w:val="000000" w:themeColor="text1"/>
              <w:sz w:val="24"/>
              <w:szCs w:val="24"/>
            </w:rPr>
            <w:fldChar w:fldCharType="end"/>
          </w:r>
        </w:sdtContent>
      </w:sdt>
      <w:r w:rsidR="009A5FBD" w:rsidRPr="00297B6F">
        <w:rPr>
          <w:rFonts w:ascii="Arial" w:hAnsi="Arial" w:cs="Arial"/>
          <w:color w:val="000000" w:themeColor="text1"/>
          <w:sz w:val="24"/>
          <w:szCs w:val="24"/>
        </w:rPr>
        <w:t xml:space="preserve"> of the moment relational depth arose with her client ‘Grace’</w:t>
      </w:r>
      <w:r w:rsidR="00ED0557" w:rsidRPr="00297B6F">
        <w:rPr>
          <w:rFonts w:ascii="Arial" w:hAnsi="Arial" w:cs="Arial"/>
          <w:color w:val="000000" w:themeColor="text1"/>
          <w:sz w:val="24"/>
          <w:szCs w:val="24"/>
        </w:rPr>
        <w:t>.</w:t>
      </w:r>
      <w:r w:rsidR="004214DD" w:rsidRPr="00297B6F">
        <w:rPr>
          <w:rFonts w:ascii="Arial" w:hAnsi="Arial" w:cs="Arial"/>
          <w:color w:val="000000" w:themeColor="text1"/>
          <w:sz w:val="24"/>
          <w:szCs w:val="24"/>
        </w:rPr>
        <w:t xml:space="preserve"> </w:t>
      </w:r>
      <w:r w:rsidR="00ED0557" w:rsidRPr="00297B6F">
        <w:rPr>
          <w:rFonts w:ascii="Arial" w:hAnsi="Arial" w:cs="Arial"/>
          <w:color w:val="000000" w:themeColor="text1"/>
          <w:sz w:val="24"/>
          <w:szCs w:val="24"/>
        </w:rPr>
        <w:t>The instance as described</w:t>
      </w:r>
      <w:r w:rsidR="009A5FBD" w:rsidRPr="00297B6F">
        <w:rPr>
          <w:rFonts w:ascii="Arial" w:hAnsi="Arial" w:cs="Arial"/>
          <w:color w:val="000000" w:themeColor="text1"/>
          <w:sz w:val="24"/>
          <w:szCs w:val="24"/>
        </w:rPr>
        <w:t xml:space="preserve"> appears to show the importance of the interaction between therapist and client </w:t>
      </w:r>
      <w:r w:rsidR="00211E4B" w:rsidRPr="00297B6F">
        <w:rPr>
          <w:rFonts w:ascii="Arial" w:hAnsi="Arial" w:cs="Arial"/>
          <w:color w:val="000000" w:themeColor="text1"/>
          <w:sz w:val="24"/>
          <w:szCs w:val="24"/>
        </w:rPr>
        <w:t>as well as</w:t>
      </w:r>
      <w:r w:rsidR="009A5FBD" w:rsidRPr="00297B6F">
        <w:rPr>
          <w:rFonts w:ascii="Arial" w:hAnsi="Arial" w:cs="Arial"/>
          <w:color w:val="000000" w:themeColor="text1"/>
          <w:sz w:val="24"/>
          <w:szCs w:val="24"/>
        </w:rPr>
        <w:t xml:space="preserve"> the impact it had on both of them in that moment</w:t>
      </w:r>
      <w:r w:rsidR="00211E4B" w:rsidRPr="00297B6F">
        <w:rPr>
          <w:rFonts w:ascii="Arial" w:hAnsi="Arial" w:cs="Arial"/>
          <w:color w:val="000000" w:themeColor="text1"/>
          <w:sz w:val="24"/>
          <w:szCs w:val="24"/>
        </w:rPr>
        <w:t>;</w:t>
      </w:r>
      <w:r w:rsidR="009A5FBD" w:rsidRPr="00297B6F">
        <w:rPr>
          <w:rFonts w:ascii="Arial" w:hAnsi="Arial" w:cs="Arial"/>
          <w:color w:val="000000" w:themeColor="text1"/>
          <w:sz w:val="24"/>
          <w:szCs w:val="24"/>
        </w:rPr>
        <w:t xml:space="preserve"> when they held the moment without judgement or direction. </w:t>
      </w:r>
      <w:r w:rsidR="00270DDE" w:rsidRPr="00297B6F">
        <w:rPr>
          <w:rFonts w:ascii="Arial" w:hAnsi="Arial" w:cs="Arial"/>
          <w:color w:val="000000" w:themeColor="text1"/>
          <w:sz w:val="24"/>
          <w:szCs w:val="24"/>
        </w:rPr>
        <w:t xml:space="preserve">The interpersonal ‘loop’ created by </w:t>
      </w:r>
      <w:r w:rsidR="009A5FBD" w:rsidRPr="00297B6F">
        <w:rPr>
          <w:rFonts w:ascii="Arial" w:hAnsi="Arial" w:cs="Arial"/>
          <w:color w:val="000000" w:themeColor="text1"/>
          <w:sz w:val="24"/>
          <w:szCs w:val="24"/>
        </w:rPr>
        <w:t xml:space="preserve">Grace’s response to Anne’s response to the experiences Grace was describing allowed a delicate and transformative space to open up, in which nothing and everything seemed to be happening and </w:t>
      </w:r>
      <w:r w:rsidR="007E6C12" w:rsidRPr="00297B6F">
        <w:rPr>
          <w:rFonts w:ascii="Arial" w:hAnsi="Arial" w:cs="Arial"/>
          <w:color w:val="000000" w:themeColor="text1"/>
          <w:sz w:val="24"/>
          <w:szCs w:val="24"/>
        </w:rPr>
        <w:t xml:space="preserve">in </w:t>
      </w:r>
      <w:r w:rsidR="009A5FBD" w:rsidRPr="00297B6F">
        <w:rPr>
          <w:rFonts w:ascii="Arial" w:hAnsi="Arial" w:cs="Arial"/>
          <w:color w:val="000000" w:themeColor="text1"/>
          <w:sz w:val="24"/>
          <w:szCs w:val="24"/>
        </w:rPr>
        <w:t>which both knew something wondrous had occurred.</w:t>
      </w:r>
    </w:p>
    <w:p w:rsidR="004214DD" w:rsidRPr="00297B6F" w:rsidRDefault="004214DD" w:rsidP="001E4D32">
      <w:pPr>
        <w:spacing w:line="480" w:lineRule="auto"/>
        <w:ind w:left="720"/>
        <w:jc w:val="both"/>
        <w:rPr>
          <w:rFonts w:ascii="Arial" w:hAnsi="Arial" w:cs="Arial"/>
          <w:color w:val="000000" w:themeColor="text1"/>
          <w:sz w:val="24"/>
          <w:szCs w:val="24"/>
        </w:rPr>
      </w:pPr>
    </w:p>
    <w:p w:rsidR="00C870C1" w:rsidRPr="00297B6F" w:rsidRDefault="00706D8D" w:rsidP="001E4D32">
      <w:pPr>
        <w:spacing w:line="480" w:lineRule="auto"/>
        <w:ind w:left="720"/>
        <w:jc w:val="both"/>
        <w:rPr>
          <w:rFonts w:ascii="Arial" w:hAnsi="Arial" w:cs="Arial"/>
          <w:color w:val="000000" w:themeColor="text1"/>
          <w:sz w:val="24"/>
          <w:szCs w:val="24"/>
        </w:rPr>
      </w:pPr>
      <w:r w:rsidRPr="00297B6F">
        <w:rPr>
          <w:rFonts w:ascii="Arial" w:hAnsi="Arial" w:cs="Arial"/>
          <w:color w:val="000000" w:themeColor="text1"/>
          <w:sz w:val="24"/>
          <w:szCs w:val="24"/>
        </w:rPr>
        <w:t xml:space="preserve">Two decades earlier </w:t>
      </w:r>
      <w:r w:rsidR="00C870C1" w:rsidRPr="00297B6F">
        <w:rPr>
          <w:rFonts w:ascii="Arial" w:hAnsi="Arial" w:cs="Arial"/>
          <w:color w:val="000000" w:themeColor="text1"/>
          <w:sz w:val="24"/>
          <w:szCs w:val="24"/>
        </w:rPr>
        <w:t>Rogers (1980)</w:t>
      </w:r>
      <w:r w:rsidR="00B71B25" w:rsidRPr="00297B6F">
        <w:rPr>
          <w:rFonts w:ascii="Arial" w:hAnsi="Arial" w:cs="Arial"/>
          <w:color w:val="000000" w:themeColor="text1"/>
          <w:sz w:val="24"/>
          <w:szCs w:val="24"/>
        </w:rPr>
        <w:t xml:space="preserve"> </w:t>
      </w:r>
      <w:r w:rsidRPr="00297B6F">
        <w:rPr>
          <w:rFonts w:ascii="Arial" w:hAnsi="Arial" w:cs="Arial"/>
          <w:color w:val="000000" w:themeColor="text1"/>
          <w:sz w:val="24"/>
          <w:szCs w:val="24"/>
        </w:rPr>
        <w:t>recorded something similar to</w:t>
      </w:r>
      <w:r w:rsidR="00B71B25" w:rsidRPr="00297B6F">
        <w:rPr>
          <w:rFonts w:ascii="Arial" w:hAnsi="Arial" w:cs="Arial"/>
          <w:color w:val="000000" w:themeColor="text1"/>
          <w:sz w:val="24"/>
          <w:szCs w:val="24"/>
        </w:rPr>
        <w:t xml:space="preserve"> the experiences felt by </w:t>
      </w:r>
      <w:r w:rsidR="0062095F" w:rsidRPr="00297B6F">
        <w:rPr>
          <w:rFonts w:ascii="Arial" w:hAnsi="Arial" w:cs="Arial"/>
          <w:color w:val="000000" w:themeColor="text1"/>
          <w:sz w:val="24"/>
          <w:szCs w:val="24"/>
        </w:rPr>
        <w:t>Anne</w:t>
      </w:r>
      <w:r w:rsidR="00B71B25" w:rsidRPr="00297B6F">
        <w:rPr>
          <w:rFonts w:ascii="Arial" w:hAnsi="Arial" w:cs="Arial"/>
          <w:color w:val="000000" w:themeColor="text1"/>
          <w:sz w:val="24"/>
          <w:szCs w:val="24"/>
        </w:rPr>
        <w:t xml:space="preserve"> and </w:t>
      </w:r>
      <w:r w:rsidR="0062095F" w:rsidRPr="00297B6F">
        <w:rPr>
          <w:rFonts w:ascii="Arial" w:hAnsi="Arial" w:cs="Arial"/>
          <w:color w:val="000000" w:themeColor="text1"/>
          <w:sz w:val="24"/>
          <w:szCs w:val="24"/>
        </w:rPr>
        <w:t>Grace</w:t>
      </w:r>
      <w:r w:rsidR="00B71B25" w:rsidRPr="00297B6F">
        <w:rPr>
          <w:rFonts w:ascii="Arial" w:hAnsi="Arial" w:cs="Arial"/>
          <w:color w:val="000000" w:themeColor="text1"/>
          <w:sz w:val="24"/>
          <w:szCs w:val="24"/>
        </w:rPr>
        <w:t xml:space="preserve"> when he said </w:t>
      </w:r>
    </w:p>
    <w:p w:rsidR="00551613" w:rsidRPr="00297B6F" w:rsidRDefault="00B71B25" w:rsidP="001E4D32">
      <w:pPr>
        <w:spacing w:line="480" w:lineRule="auto"/>
        <w:ind w:left="720"/>
        <w:jc w:val="both"/>
        <w:rPr>
          <w:rFonts w:ascii="Arial" w:hAnsi="Arial" w:cs="Arial"/>
          <w:color w:val="000000" w:themeColor="text1"/>
        </w:rPr>
      </w:pPr>
      <w:r w:rsidRPr="00297B6F">
        <w:rPr>
          <w:rFonts w:ascii="Arial" w:hAnsi="Arial" w:cs="Arial"/>
          <w:i/>
          <w:color w:val="000000" w:themeColor="text1"/>
        </w:rPr>
        <w:t>“</w:t>
      </w:r>
      <w:r w:rsidR="006F679C" w:rsidRPr="00297B6F">
        <w:rPr>
          <w:rFonts w:ascii="Arial" w:hAnsi="Arial" w:cs="Arial"/>
          <w:i/>
          <w:color w:val="000000" w:themeColor="text1"/>
        </w:rPr>
        <w:t xml:space="preserve">...like my inner spirit has reached out and touched the inner spirit of the other. Our relational depth transcends itself and becomes a part of something larger. Profound growth and </w:t>
      </w:r>
      <w:r w:rsidR="00551613" w:rsidRPr="00297B6F">
        <w:rPr>
          <w:rFonts w:ascii="Arial" w:hAnsi="Arial" w:cs="Arial"/>
          <w:i/>
          <w:color w:val="000000" w:themeColor="text1"/>
        </w:rPr>
        <w:t>healing and energy are present”</w:t>
      </w:r>
      <w:r w:rsidR="00195CB2" w:rsidRPr="00297B6F">
        <w:rPr>
          <w:rFonts w:ascii="Arial" w:hAnsi="Arial" w:cs="Arial"/>
          <w:i/>
          <w:color w:val="000000" w:themeColor="text1"/>
        </w:rPr>
        <w:t xml:space="preserve"> </w:t>
      </w:r>
      <w:sdt>
        <w:sdtPr>
          <w:rPr>
            <w:rFonts w:ascii="Arial" w:hAnsi="Arial" w:cs="Arial"/>
            <w:i/>
            <w:color w:val="000000" w:themeColor="text1"/>
          </w:rPr>
          <w:id w:val="-556006245"/>
          <w:citation/>
        </w:sdtPr>
        <w:sdtEndPr/>
        <w:sdtContent>
          <w:r w:rsidR="00195CB2" w:rsidRPr="00297B6F">
            <w:rPr>
              <w:rFonts w:ascii="Arial" w:hAnsi="Arial" w:cs="Arial"/>
              <w:i/>
              <w:color w:val="000000" w:themeColor="text1"/>
            </w:rPr>
            <w:fldChar w:fldCharType="begin"/>
          </w:r>
          <w:r w:rsidR="00195CB2" w:rsidRPr="00297B6F">
            <w:rPr>
              <w:rFonts w:ascii="Arial" w:hAnsi="Arial" w:cs="Arial"/>
              <w:i/>
              <w:color w:val="000000" w:themeColor="text1"/>
            </w:rPr>
            <w:instrText xml:space="preserve">CITATION Rog \p 129-130 \l 2057 </w:instrText>
          </w:r>
          <w:r w:rsidR="00195CB2" w:rsidRPr="00297B6F">
            <w:rPr>
              <w:rFonts w:ascii="Arial" w:hAnsi="Arial" w:cs="Arial"/>
              <w:i/>
              <w:color w:val="000000" w:themeColor="text1"/>
            </w:rPr>
            <w:fldChar w:fldCharType="separate"/>
          </w:r>
          <w:r w:rsidR="003F1BD9" w:rsidRPr="00297B6F">
            <w:rPr>
              <w:rFonts w:ascii="Arial" w:hAnsi="Arial" w:cs="Arial"/>
              <w:noProof/>
              <w:color w:val="000000" w:themeColor="text1"/>
            </w:rPr>
            <w:t>(Rogers, 1980, pp. 129-130)</w:t>
          </w:r>
          <w:r w:rsidR="00195CB2" w:rsidRPr="00297B6F">
            <w:rPr>
              <w:rFonts w:ascii="Arial" w:hAnsi="Arial" w:cs="Arial"/>
              <w:i/>
              <w:color w:val="000000" w:themeColor="text1"/>
            </w:rPr>
            <w:fldChar w:fldCharType="end"/>
          </w:r>
        </w:sdtContent>
      </w:sdt>
    </w:p>
    <w:p w:rsidR="00B71B25" w:rsidRPr="00297B6F" w:rsidRDefault="00B71B25" w:rsidP="001E4D32">
      <w:pPr>
        <w:spacing w:line="480" w:lineRule="auto"/>
        <w:ind w:left="720"/>
        <w:jc w:val="both"/>
        <w:rPr>
          <w:rFonts w:ascii="Arial" w:hAnsi="Arial" w:cs="Arial"/>
          <w:i/>
          <w:color w:val="000000" w:themeColor="text1"/>
          <w:sz w:val="24"/>
          <w:szCs w:val="24"/>
        </w:rPr>
      </w:pPr>
    </w:p>
    <w:p w:rsidR="006F679C" w:rsidRPr="00297B6F" w:rsidRDefault="00BA595A" w:rsidP="001E4D32">
      <w:pPr>
        <w:spacing w:line="480" w:lineRule="auto"/>
        <w:ind w:left="720"/>
        <w:jc w:val="both"/>
        <w:rPr>
          <w:rFonts w:ascii="Arial" w:hAnsi="Arial" w:cs="Arial"/>
          <w:color w:val="000000" w:themeColor="text1"/>
          <w:sz w:val="24"/>
          <w:szCs w:val="24"/>
        </w:rPr>
      </w:pPr>
      <w:r w:rsidRPr="00297B6F">
        <w:rPr>
          <w:rFonts w:ascii="Arial" w:hAnsi="Arial" w:cs="Arial"/>
          <w:color w:val="000000" w:themeColor="text1"/>
          <w:sz w:val="24"/>
          <w:szCs w:val="24"/>
        </w:rPr>
        <w:t xml:space="preserve">Cooper (2014) </w:t>
      </w:r>
      <w:r w:rsidR="00270DDE" w:rsidRPr="00297B6F">
        <w:rPr>
          <w:rFonts w:ascii="Arial" w:hAnsi="Arial" w:cs="Arial"/>
          <w:color w:val="000000" w:themeColor="text1"/>
          <w:sz w:val="24"/>
          <w:szCs w:val="24"/>
        </w:rPr>
        <w:t>c</w:t>
      </w:r>
      <w:r w:rsidRPr="00297B6F">
        <w:rPr>
          <w:rFonts w:ascii="Arial" w:hAnsi="Arial" w:cs="Arial"/>
          <w:color w:val="000000" w:themeColor="text1"/>
          <w:sz w:val="24"/>
          <w:szCs w:val="24"/>
        </w:rPr>
        <w:t>ites a study by C</w:t>
      </w:r>
      <w:r w:rsidR="00EC68A3" w:rsidRPr="00297B6F">
        <w:rPr>
          <w:rFonts w:ascii="Arial" w:hAnsi="Arial" w:cs="Arial"/>
          <w:color w:val="000000" w:themeColor="text1"/>
          <w:sz w:val="24"/>
          <w:szCs w:val="24"/>
        </w:rPr>
        <w:t>onnolly</w:t>
      </w:r>
      <w:r w:rsidRPr="00297B6F">
        <w:rPr>
          <w:rFonts w:ascii="Arial" w:hAnsi="Arial" w:cs="Arial"/>
          <w:color w:val="000000" w:themeColor="text1"/>
          <w:sz w:val="24"/>
          <w:szCs w:val="24"/>
        </w:rPr>
        <w:t xml:space="preserve"> (2009) which</w:t>
      </w:r>
      <w:r w:rsidR="00EC68A3" w:rsidRPr="00297B6F">
        <w:rPr>
          <w:rFonts w:ascii="Arial" w:hAnsi="Arial" w:cs="Arial"/>
          <w:color w:val="000000" w:themeColor="text1"/>
          <w:sz w:val="24"/>
          <w:szCs w:val="24"/>
        </w:rPr>
        <w:t xml:space="preserve"> further highlights the elusiveness of the experience of relational depth when an interviewee described how they would be concerned </w:t>
      </w:r>
      <w:r w:rsidR="00F53FCD" w:rsidRPr="00297B6F">
        <w:rPr>
          <w:rFonts w:ascii="Arial" w:hAnsi="Arial" w:cs="Arial"/>
          <w:color w:val="000000" w:themeColor="text1"/>
          <w:sz w:val="24"/>
          <w:szCs w:val="24"/>
        </w:rPr>
        <w:t>that</w:t>
      </w:r>
      <w:r w:rsidR="00EC68A3" w:rsidRPr="00297B6F">
        <w:rPr>
          <w:rFonts w:ascii="Arial" w:hAnsi="Arial" w:cs="Arial"/>
          <w:color w:val="000000" w:themeColor="text1"/>
          <w:sz w:val="24"/>
          <w:szCs w:val="24"/>
        </w:rPr>
        <w:t xml:space="preserve"> trying to quantify or define it would be like trying to catch a </w:t>
      </w:r>
      <w:r w:rsidR="00F53FCD" w:rsidRPr="00297B6F">
        <w:rPr>
          <w:rFonts w:ascii="Arial" w:hAnsi="Arial" w:cs="Arial"/>
          <w:color w:val="000000" w:themeColor="text1"/>
          <w:sz w:val="24"/>
          <w:szCs w:val="24"/>
        </w:rPr>
        <w:t xml:space="preserve">beautiful </w:t>
      </w:r>
      <w:r w:rsidR="00EC68A3" w:rsidRPr="00297B6F">
        <w:rPr>
          <w:rFonts w:ascii="Arial" w:hAnsi="Arial" w:cs="Arial"/>
          <w:color w:val="000000" w:themeColor="text1"/>
          <w:sz w:val="24"/>
          <w:szCs w:val="24"/>
        </w:rPr>
        <w:t>butterfly</w:t>
      </w:r>
      <w:r w:rsidR="0062095F" w:rsidRPr="00297B6F">
        <w:rPr>
          <w:rFonts w:ascii="Arial" w:hAnsi="Arial" w:cs="Arial"/>
          <w:color w:val="000000" w:themeColor="text1"/>
          <w:sz w:val="24"/>
          <w:szCs w:val="24"/>
        </w:rPr>
        <w:t xml:space="preserve"> and</w:t>
      </w:r>
      <w:r w:rsidR="00EC68A3" w:rsidRPr="00297B6F">
        <w:rPr>
          <w:rFonts w:ascii="Arial" w:hAnsi="Arial" w:cs="Arial"/>
          <w:color w:val="000000" w:themeColor="text1"/>
          <w:sz w:val="24"/>
          <w:szCs w:val="24"/>
        </w:rPr>
        <w:t xml:space="preserve"> risk losing the experience and interaction in the process. </w:t>
      </w:r>
      <w:r w:rsidR="00C870C1" w:rsidRPr="00297B6F">
        <w:rPr>
          <w:rFonts w:ascii="Arial" w:hAnsi="Arial" w:cs="Arial"/>
          <w:color w:val="000000" w:themeColor="text1"/>
          <w:sz w:val="24"/>
          <w:szCs w:val="24"/>
        </w:rPr>
        <w:t xml:space="preserve"> This point is also acknowledged by Cooper</w:t>
      </w:r>
      <w:r w:rsidRPr="00297B6F">
        <w:rPr>
          <w:rFonts w:ascii="Arial" w:hAnsi="Arial" w:cs="Arial"/>
          <w:color w:val="000000" w:themeColor="text1"/>
          <w:sz w:val="24"/>
          <w:szCs w:val="24"/>
        </w:rPr>
        <w:t xml:space="preserve"> himself</w:t>
      </w:r>
      <w:r w:rsidR="00C870C1" w:rsidRPr="00297B6F">
        <w:rPr>
          <w:rFonts w:ascii="Arial" w:hAnsi="Arial" w:cs="Arial"/>
          <w:color w:val="000000" w:themeColor="text1"/>
          <w:sz w:val="24"/>
          <w:szCs w:val="24"/>
        </w:rPr>
        <w:t xml:space="preserve"> in t</w:t>
      </w:r>
      <w:r w:rsidR="00F53FCD" w:rsidRPr="00297B6F">
        <w:rPr>
          <w:rFonts w:ascii="Arial" w:hAnsi="Arial" w:cs="Arial"/>
          <w:color w:val="000000" w:themeColor="text1"/>
          <w:sz w:val="24"/>
          <w:szCs w:val="24"/>
        </w:rPr>
        <w:t>hat research into re</w:t>
      </w:r>
      <w:r w:rsidR="00C870C1" w:rsidRPr="00297B6F">
        <w:rPr>
          <w:rFonts w:ascii="Arial" w:hAnsi="Arial" w:cs="Arial"/>
          <w:color w:val="000000" w:themeColor="text1"/>
          <w:sz w:val="24"/>
          <w:szCs w:val="24"/>
        </w:rPr>
        <w:t>lational depth has its problems.</w:t>
      </w:r>
      <w:r w:rsidR="00F53FCD" w:rsidRPr="00297B6F">
        <w:rPr>
          <w:rFonts w:ascii="Arial" w:hAnsi="Arial" w:cs="Arial"/>
          <w:color w:val="000000" w:themeColor="text1"/>
          <w:sz w:val="24"/>
          <w:szCs w:val="24"/>
        </w:rPr>
        <w:t xml:space="preserve"> </w:t>
      </w:r>
      <w:r w:rsidR="00C870C1" w:rsidRPr="00297B6F">
        <w:rPr>
          <w:rFonts w:ascii="Arial" w:hAnsi="Arial" w:cs="Arial"/>
          <w:color w:val="000000" w:themeColor="text1"/>
          <w:sz w:val="24"/>
          <w:szCs w:val="24"/>
        </w:rPr>
        <w:t xml:space="preserve"> T</w:t>
      </w:r>
      <w:r w:rsidR="00F53FCD" w:rsidRPr="00297B6F">
        <w:rPr>
          <w:rFonts w:ascii="Arial" w:hAnsi="Arial" w:cs="Arial"/>
          <w:color w:val="000000" w:themeColor="text1"/>
          <w:sz w:val="24"/>
          <w:szCs w:val="24"/>
        </w:rPr>
        <w:t>here is a risk of undermining the very essence of relational depth by analysing and con</w:t>
      </w:r>
      <w:r w:rsidR="00C870C1" w:rsidRPr="00297B6F">
        <w:rPr>
          <w:rFonts w:ascii="Arial" w:hAnsi="Arial" w:cs="Arial"/>
          <w:color w:val="000000" w:themeColor="text1"/>
          <w:sz w:val="24"/>
          <w:szCs w:val="24"/>
        </w:rPr>
        <w:t>sidering it in empirical terms, b</w:t>
      </w:r>
      <w:r w:rsidR="00F53FCD" w:rsidRPr="00297B6F">
        <w:rPr>
          <w:rFonts w:ascii="Arial" w:hAnsi="Arial" w:cs="Arial"/>
          <w:color w:val="000000" w:themeColor="text1"/>
          <w:sz w:val="24"/>
          <w:szCs w:val="24"/>
        </w:rPr>
        <w:t xml:space="preserve">ut he states that such processes are valuable in developing our understanding even </w:t>
      </w:r>
      <w:r w:rsidR="0062095F" w:rsidRPr="00297B6F">
        <w:rPr>
          <w:rFonts w:ascii="Arial" w:hAnsi="Arial" w:cs="Arial"/>
          <w:color w:val="000000" w:themeColor="text1"/>
          <w:sz w:val="24"/>
          <w:szCs w:val="24"/>
        </w:rPr>
        <w:t>if they</w:t>
      </w:r>
      <w:r w:rsidR="00F53FCD" w:rsidRPr="00297B6F">
        <w:rPr>
          <w:rFonts w:ascii="Arial" w:hAnsi="Arial" w:cs="Arial"/>
          <w:color w:val="000000" w:themeColor="text1"/>
          <w:sz w:val="24"/>
          <w:szCs w:val="24"/>
        </w:rPr>
        <w:t xml:space="preserve"> cannot produce definitive answers.</w:t>
      </w:r>
    </w:p>
    <w:p w:rsidR="00ED0557" w:rsidRPr="00297B6F" w:rsidRDefault="00ED0557" w:rsidP="001E4D32">
      <w:pPr>
        <w:spacing w:line="480" w:lineRule="auto"/>
        <w:ind w:left="720"/>
        <w:jc w:val="both"/>
        <w:rPr>
          <w:rFonts w:ascii="Arial" w:hAnsi="Arial" w:cs="Arial"/>
          <w:color w:val="000000" w:themeColor="text1"/>
          <w:sz w:val="24"/>
          <w:szCs w:val="24"/>
        </w:rPr>
      </w:pPr>
    </w:p>
    <w:p w:rsidR="00C92E61" w:rsidRPr="00297B6F" w:rsidRDefault="00ED0557" w:rsidP="001E4D32">
      <w:pPr>
        <w:spacing w:line="480" w:lineRule="auto"/>
        <w:ind w:left="720"/>
        <w:jc w:val="both"/>
        <w:rPr>
          <w:rFonts w:ascii="Arial" w:hAnsi="Arial" w:cs="Arial"/>
          <w:color w:val="000000" w:themeColor="text1"/>
          <w:sz w:val="24"/>
          <w:szCs w:val="24"/>
        </w:rPr>
      </w:pPr>
      <w:r w:rsidRPr="00297B6F">
        <w:rPr>
          <w:rFonts w:ascii="Arial" w:hAnsi="Arial" w:cs="Arial"/>
          <w:color w:val="000000" w:themeColor="text1"/>
          <w:sz w:val="24"/>
          <w:szCs w:val="24"/>
        </w:rPr>
        <w:t xml:space="preserve">Rogers and Egan’s work </w:t>
      </w:r>
      <w:r w:rsidR="00706D8D" w:rsidRPr="00297B6F">
        <w:rPr>
          <w:rFonts w:ascii="Arial" w:hAnsi="Arial" w:cs="Arial"/>
          <w:color w:val="000000" w:themeColor="text1"/>
          <w:sz w:val="24"/>
          <w:szCs w:val="24"/>
        </w:rPr>
        <w:t>is concerned to develop concepts of</w:t>
      </w:r>
      <w:r w:rsidRPr="00297B6F">
        <w:rPr>
          <w:rFonts w:ascii="Arial" w:hAnsi="Arial" w:cs="Arial"/>
          <w:color w:val="000000" w:themeColor="text1"/>
          <w:sz w:val="24"/>
          <w:szCs w:val="24"/>
        </w:rPr>
        <w:t xml:space="preserve"> relational depth, </w:t>
      </w:r>
      <w:r w:rsidR="00706D8D" w:rsidRPr="00297B6F">
        <w:rPr>
          <w:rFonts w:ascii="Arial" w:hAnsi="Arial" w:cs="Arial"/>
          <w:color w:val="000000" w:themeColor="text1"/>
          <w:sz w:val="24"/>
          <w:szCs w:val="24"/>
        </w:rPr>
        <w:t xml:space="preserve">though in different ways. However, </w:t>
      </w:r>
      <w:r w:rsidRPr="00297B6F">
        <w:rPr>
          <w:rFonts w:ascii="Arial" w:hAnsi="Arial" w:cs="Arial"/>
          <w:color w:val="000000" w:themeColor="text1"/>
          <w:sz w:val="24"/>
          <w:szCs w:val="24"/>
        </w:rPr>
        <w:t>both focus on the therapeutic relationship as central to enabling change to occur.</w:t>
      </w:r>
    </w:p>
    <w:p w:rsidR="00270DDE" w:rsidRPr="00297B6F" w:rsidRDefault="00270DDE" w:rsidP="001E4D32">
      <w:pPr>
        <w:spacing w:line="480" w:lineRule="auto"/>
        <w:ind w:left="720"/>
        <w:jc w:val="both"/>
        <w:rPr>
          <w:rFonts w:ascii="Arial" w:hAnsi="Arial" w:cs="Arial"/>
          <w:color w:val="000000" w:themeColor="text1"/>
          <w:sz w:val="24"/>
          <w:szCs w:val="24"/>
        </w:rPr>
      </w:pPr>
    </w:p>
    <w:p w:rsidR="00270DDE" w:rsidRPr="00297B6F" w:rsidRDefault="00BA1A55" w:rsidP="001E4D32">
      <w:pPr>
        <w:spacing w:line="480" w:lineRule="auto"/>
        <w:ind w:left="720"/>
        <w:jc w:val="both"/>
        <w:rPr>
          <w:rFonts w:ascii="Arial" w:hAnsi="Arial" w:cs="Arial"/>
          <w:color w:val="000000" w:themeColor="text1"/>
          <w:sz w:val="24"/>
          <w:szCs w:val="24"/>
        </w:rPr>
      </w:pPr>
      <w:r w:rsidRPr="00297B6F">
        <w:rPr>
          <w:rFonts w:ascii="Arial" w:hAnsi="Arial" w:cs="Arial"/>
          <w:color w:val="000000" w:themeColor="text1"/>
          <w:sz w:val="24"/>
          <w:szCs w:val="24"/>
        </w:rPr>
        <w:t xml:space="preserve">Coming from a psychotherapeutic background, in which the therapist </w:t>
      </w:r>
      <w:r w:rsidR="00DA507B" w:rsidRPr="00297B6F">
        <w:rPr>
          <w:rFonts w:ascii="Arial" w:hAnsi="Arial" w:cs="Arial"/>
          <w:color w:val="000000" w:themeColor="text1"/>
          <w:sz w:val="24"/>
          <w:szCs w:val="24"/>
        </w:rPr>
        <w:t>was believed to have</w:t>
      </w:r>
      <w:r w:rsidRPr="00297B6F">
        <w:rPr>
          <w:rFonts w:ascii="Arial" w:hAnsi="Arial" w:cs="Arial"/>
          <w:color w:val="000000" w:themeColor="text1"/>
          <w:sz w:val="24"/>
          <w:szCs w:val="24"/>
        </w:rPr>
        <w:t xml:space="preserve"> all the answers, Carl Rogers </w:t>
      </w:r>
      <w:r w:rsidR="00E344EC" w:rsidRPr="00297B6F">
        <w:rPr>
          <w:rFonts w:ascii="Arial" w:hAnsi="Arial" w:cs="Arial"/>
          <w:color w:val="000000" w:themeColor="text1"/>
          <w:sz w:val="24"/>
          <w:szCs w:val="24"/>
        </w:rPr>
        <w:t>worked within a ‘diagnose and cure’ modality</w:t>
      </w:r>
      <w:r w:rsidRPr="00297B6F">
        <w:rPr>
          <w:rFonts w:ascii="Arial" w:hAnsi="Arial" w:cs="Arial"/>
          <w:color w:val="000000" w:themeColor="text1"/>
          <w:sz w:val="24"/>
          <w:szCs w:val="24"/>
        </w:rPr>
        <w:t xml:space="preserve">. </w:t>
      </w:r>
      <w:r w:rsidR="00DA507B" w:rsidRPr="00297B6F">
        <w:rPr>
          <w:rFonts w:ascii="Arial" w:hAnsi="Arial" w:cs="Arial"/>
          <w:color w:val="000000" w:themeColor="text1"/>
          <w:sz w:val="24"/>
          <w:szCs w:val="24"/>
        </w:rPr>
        <w:t>Over time</w:t>
      </w:r>
      <w:r w:rsidRPr="00297B6F">
        <w:rPr>
          <w:rFonts w:ascii="Arial" w:hAnsi="Arial" w:cs="Arial"/>
          <w:color w:val="000000" w:themeColor="text1"/>
          <w:sz w:val="24"/>
          <w:szCs w:val="24"/>
        </w:rPr>
        <w:t xml:space="preserve"> his work </w:t>
      </w:r>
      <w:r w:rsidR="00DA507B" w:rsidRPr="00297B6F">
        <w:rPr>
          <w:rFonts w:ascii="Arial" w:hAnsi="Arial" w:cs="Arial"/>
          <w:color w:val="000000" w:themeColor="text1"/>
          <w:sz w:val="24"/>
          <w:szCs w:val="24"/>
        </w:rPr>
        <w:t xml:space="preserve">and </w:t>
      </w:r>
      <w:r w:rsidRPr="00297B6F">
        <w:rPr>
          <w:rFonts w:ascii="Arial" w:hAnsi="Arial" w:cs="Arial"/>
          <w:color w:val="000000" w:themeColor="text1"/>
          <w:sz w:val="24"/>
          <w:szCs w:val="24"/>
        </w:rPr>
        <w:t>his understanding</w:t>
      </w:r>
      <w:r w:rsidR="00DA507B" w:rsidRPr="00297B6F">
        <w:rPr>
          <w:rFonts w:ascii="Arial" w:hAnsi="Arial" w:cs="Arial"/>
          <w:color w:val="000000" w:themeColor="text1"/>
          <w:sz w:val="24"/>
          <w:szCs w:val="24"/>
        </w:rPr>
        <w:t xml:space="preserve"> changed, leading to the development of </w:t>
      </w:r>
      <w:r w:rsidR="00662F9B" w:rsidRPr="00297B6F">
        <w:rPr>
          <w:rFonts w:ascii="Arial" w:hAnsi="Arial" w:cs="Arial"/>
          <w:color w:val="000000" w:themeColor="text1"/>
          <w:sz w:val="24"/>
          <w:szCs w:val="24"/>
        </w:rPr>
        <w:t>PCT</w:t>
      </w:r>
      <w:r w:rsidRPr="00297B6F">
        <w:rPr>
          <w:rFonts w:ascii="Arial" w:hAnsi="Arial" w:cs="Arial"/>
          <w:color w:val="000000" w:themeColor="text1"/>
          <w:sz w:val="24"/>
          <w:szCs w:val="24"/>
        </w:rPr>
        <w:t xml:space="preserve"> – in which the role of the counsellor is to enable the person to find their own way to resolve the issues they are facing.</w:t>
      </w:r>
      <w:r w:rsidR="00E527B2" w:rsidRPr="00297B6F">
        <w:rPr>
          <w:rFonts w:ascii="Arial" w:hAnsi="Arial" w:cs="Arial"/>
          <w:color w:val="000000" w:themeColor="text1"/>
          <w:sz w:val="24"/>
          <w:szCs w:val="24"/>
        </w:rPr>
        <w:t xml:space="preserve"> </w:t>
      </w:r>
      <w:r w:rsidR="00270DDE" w:rsidRPr="00297B6F">
        <w:rPr>
          <w:rFonts w:ascii="Arial" w:hAnsi="Arial" w:cs="Arial"/>
          <w:color w:val="000000" w:themeColor="text1"/>
          <w:sz w:val="24"/>
          <w:szCs w:val="24"/>
        </w:rPr>
        <w:t>Nelson (2007) explains that Egan developed his model later, weaving together a range of theories and models in an eclectic fashion. Egan’s model considered the role of the skilled helper more central and provides a formal s</w:t>
      </w:r>
      <w:r w:rsidR="004502B7" w:rsidRPr="00297B6F">
        <w:rPr>
          <w:rFonts w:ascii="Arial" w:hAnsi="Arial" w:cs="Arial"/>
          <w:color w:val="000000" w:themeColor="text1"/>
          <w:sz w:val="24"/>
          <w:szCs w:val="24"/>
        </w:rPr>
        <w:t xml:space="preserve">tructure within which the work </w:t>
      </w:r>
      <w:r w:rsidR="00270DDE" w:rsidRPr="00297B6F">
        <w:rPr>
          <w:rFonts w:ascii="Arial" w:hAnsi="Arial" w:cs="Arial"/>
          <w:color w:val="000000" w:themeColor="text1"/>
          <w:sz w:val="24"/>
          <w:szCs w:val="24"/>
        </w:rPr>
        <w:t>is undertaken.</w:t>
      </w:r>
    </w:p>
    <w:p w:rsidR="00C92E61" w:rsidRPr="00297B6F" w:rsidRDefault="00C92E61" w:rsidP="001E4D32">
      <w:pPr>
        <w:spacing w:line="480" w:lineRule="auto"/>
        <w:ind w:left="720"/>
        <w:jc w:val="both"/>
        <w:rPr>
          <w:rFonts w:ascii="Arial" w:hAnsi="Arial" w:cs="Arial"/>
          <w:color w:val="000000" w:themeColor="text1"/>
          <w:sz w:val="24"/>
          <w:szCs w:val="24"/>
        </w:rPr>
      </w:pPr>
    </w:p>
    <w:p w:rsidR="00C870C1" w:rsidRPr="00297B6F" w:rsidRDefault="00E344EC" w:rsidP="001E4D32">
      <w:pPr>
        <w:spacing w:line="480" w:lineRule="auto"/>
        <w:ind w:left="720"/>
        <w:jc w:val="both"/>
        <w:rPr>
          <w:rFonts w:ascii="Arial" w:hAnsi="Arial" w:cs="Arial"/>
          <w:color w:val="000000" w:themeColor="text1"/>
          <w:sz w:val="24"/>
          <w:szCs w:val="24"/>
        </w:rPr>
      </w:pPr>
      <w:r w:rsidRPr="00297B6F">
        <w:rPr>
          <w:rFonts w:ascii="Arial" w:hAnsi="Arial" w:cs="Arial"/>
          <w:color w:val="000000" w:themeColor="text1"/>
          <w:sz w:val="24"/>
          <w:szCs w:val="24"/>
        </w:rPr>
        <w:t>According to Rogers (1957)</w:t>
      </w:r>
      <w:r w:rsidR="00F5413A" w:rsidRPr="00297B6F">
        <w:rPr>
          <w:rFonts w:ascii="Arial" w:hAnsi="Arial" w:cs="Arial"/>
          <w:color w:val="000000" w:themeColor="text1"/>
          <w:sz w:val="24"/>
          <w:szCs w:val="24"/>
        </w:rPr>
        <w:t>,</w:t>
      </w:r>
      <w:r w:rsidRPr="00297B6F">
        <w:rPr>
          <w:rFonts w:ascii="Arial" w:hAnsi="Arial" w:cs="Arial"/>
          <w:color w:val="000000" w:themeColor="text1"/>
          <w:sz w:val="24"/>
          <w:szCs w:val="24"/>
        </w:rPr>
        <w:t xml:space="preserve"> </w:t>
      </w:r>
      <w:r w:rsidR="00AB1E6E" w:rsidRPr="00297B6F">
        <w:rPr>
          <w:rFonts w:ascii="Arial" w:hAnsi="Arial" w:cs="Arial"/>
          <w:color w:val="000000" w:themeColor="text1"/>
          <w:sz w:val="24"/>
          <w:szCs w:val="24"/>
        </w:rPr>
        <w:t>P</w:t>
      </w:r>
      <w:r w:rsidR="00DC4681" w:rsidRPr="00297B6F">
        <w:rPr>
          <w:rFonts w:ascii="Arial" w:hAnsi="Arial" w:cs="Arial"/>
          <w:color w:val="000000" w:themeColor="text1"/>
          <w:sz w:val="24"/>
          <w:szCs w:val="24"/>
        </w:rPr>
        <w:t xml:space="preserve">CT </w:t>
      </w:r>
      <w:r w:rsidRPr="00297B6F">
        <w:rPr>
          <w:rFonts w:ascii="Arial" w:hAnsi="Arial" w:cs="Arial"/>
          <w:color w:val="000000" w:themeColor="text1"/>
          <w:sz w:val="24"/>
          <w:szCs w:val="24"/>
        </w:rPr>
        <w:t>can</w:t>
      </w:r>
      <w:r w:rsidR="00AB1E6E" w:rsidRPr="00297B6F">
        <w:rPr>
          <w:rFonts w:ascii="Arial" w:hAnsi="Arial" w:cs="Arial"/>
          <w:color w:val="000000" w:themeColor="text1"/>
          <w:sz w:val="24"/>
          <w:szCs w:val="24"/>
        </w:rPr>
        <w:t xml:space="preserve"> be considered </w:t>
      </w:r>
      <w:r w:rsidRPr="00297B6F">
        <w:rPr>
          <w:rFonts w:ascii="Arial" w:hAnsi="Arial" w:cs="Arial"/>
          <w:color w:val="000000" w:themeColor="text1"/>
          <w:sz w:val="24"/>
          <w:szCs w:val="24"/>
        </w:rPr>
        <w:t xml:space="preserve">as </w:t>
      </w:r>
      <w:r w:rsidR="00AB1E6E" w:rsidRPr="00297B6F">
        <w:rPr>
          <w:rFonts w:ascii="Arial" w:hAnsi="Arial" w:cs="Arial"/>
          <w:color w:val="000000" w:themeColor="text1"/>
          <w:sz w:val="24"/>
          <w:szCs w:val="24"/>
        </w:rPr>
        <w:t>the base level that creates the therapeutic relationship needed for change.  This is built upon a co-created trust</w:t>
      </w:r>
      <w:r w:rsidRPr="00297B6F">
        <w:rPr>
          <w:rFonts w:ascii="Arial" w:hAnsi="Arial" w:cs="Arial"/>
          <w:color w:val="000000" w:themeColor="text1"/>
          <w:sz w:val="24"/>
          <w:szCs w:val="24"/>
        </w:rPr>
        <w:t>ing and honest relationship</w:t>
      </w:r>
      <w:r w:rsidR="00AB1E6E" w:rsidRPr="00297B6F">
        <w:rPr>
          <w:rFonts w:ascii="Arial" w:hAnsi="Arial" w:cs="Arial"/>
          <w:color w:val="000000" w:themeColor="text1"/>
          <w:sz w:val="24"/>
          <w:szCs w:val="24"/>
        </w:rPr>
        <w:t xml:space="preserve"> with the client at the centre. </w:t>
      </w:r>
      <w:r w:rsidR="00AF71D9" w:rsidRPr="00297B6F">
        <w:rPr>
          <w:rFonts w:ascii="Arial" w:hAnsi="Arial" w:cs="Arial"/>
          <w:color w:val="000000" w:themeColor="text1"/>
          <w:sz w:val="24"/>
          <w:szCs w:val="24"/>
        </w:rPr>
        <w:t xml:space="preserve">It is at this level </w:t>
      </w:r>
      <w:r w:rsidR="0062095F" w:rsidRPr="00297B6F">
        <w:rPr>
          <w:rFonts w:ascii="Arial" w:hAnsi="Arial" w:cs="Arial"/>
          <w:color w:val="000000" w:themeColor="text1"/>
          <w:sz w:val="24"/>
          <w:szCs w:val="24"/>
        </w:rPr>
        <w:t xml:space="preserve">that </w:t>
      </w:r>
      <w:r w:rsidR="00AF71D9" w:rsidRPr="00297B6F">
        <w:rPr>
          <w:rFonts w:ascii="Arial" w:hAnsi="Arial" w:cs="Arial"/>
          <w:color w:val="000000" w:themeColor="text1"/>
          <w:sz w:val="24"/>
          <w:szCs w:val="24"/>
        </w:rPr>
        <w:t>the counsellor shows the client the core conditions which lead</w:t>
      </w:r>
      <w:r w:rsidR="00662F9B" w:rsidRPr="00297B6F">
        <w:rPr>
          <w:rFonts w:ascii="Arial" w:hAnsi="Arial" w:cs="Arial"/>
          <w:color w:val="000000" w:themeColor="text1"/>
          <w:sz w:val="24"/>
          <w:szCs w:val="24"/>
        </w:rPr>
        <w:t>s</w:t>
      </w:r>
      <w:r w:rsidR="00AF71D9" w:rsidRPr="00297B6F">
        <w:rPr>
          <w:rFonts w:ascii="Arial" w:hAnsi="Arial" w:cs="Arial"/>
          <w:color w:val="000000" w:themeColor="text1"/>
          <w:sz w:val="24"/>
          <w:szCs w:val="24"/>
        </w:rPr>
        <w:t xml:space="preserve"> to the therapeutic alliance </w:t>
      </w:r>
      <w:r w:rsidR="0062095F" w:rsidRPr="00297B6F">
        <w:rPr>
          <w:rFonts w:ascii="Arial" w:hAnsi="Arial" w:cs="Arial"/>
          <w:color w:val="000000" w:themeColor="text1"/>
          <w:sz w:val="24"/>
          <w:szCs w:val="24"/>
        </w:rPr>
        <w:t xml:space="preserve">developing </w:t>
      </w:r>
      <w:r w:rsidR="00AF71D9" w:rsidRPr="00297B6F">
        <w:rPr>
          <w:rFonts w:ascii="Arial" w:hAnsi="Arial" w:cs="Arial"/>
          <w:color w:val="000000" w:themeColor="text1"/>
          <w:sz w:val="24"/>
          <w:szCs w:val="24"/>
        </w:rPr>
        <w:t xml:space="preserve">between the two. </w:t>
      </w:r>
      <w:r w:rsidR="00AB1E6E" w:rsidRPr="00297B6F">
        <w:rPr>
          <w:rFonts w:ascii="Arial" w:hAnsi="Arial" w:cs="Arial"/>
          <w:color w:val="000000" w:themeColor="text1"/>
          <w:sz w:val="24"/>
          <w:szCs w:val="24"/>
        </w:rPr>
        <w:t xml:space="preserve"> Rogers </w:t>
      </w:r>
      <w:r w:rsidR="00C870C1" w:rsidRPr="00297B6F">
        <w:rPr>
          <w:rFonts w:ascii="Arial" w:hAnsi="Arial" w:cs="Arial"/>
          <w:color w:val="000000" w:themeColor="text1"/>
          <w:sz w:val="24"/>
          <w:szCs w:val="24"/>
        </w:rPr>
        <w:t xml:space="preserve">believed that the core conditions </w:t>
      </w:r>
      <w:r w:rsidR="00AF71D9" w:rsidRPr="00297B6F">
        <w:rPr>
          <w:rFonts w:ascii="Arial" w:hAnsi="Arial" w:cs="Arial"/>
          <w:color w:val="000000" w:themeColor="text1"/>
          <w:sz w:val="24"/>
          <w:szCs w:val="24"/>
        </w:rPr>
        <w:t xml:space="preserve">were necessary and sufficient in a helping </w:t>
      </w:r>
      <w:r w:rsidR="00C870C1" w:rsidRPr="00297B6F">
        <w:rPr>
          <w:rFonts w:ascii="Arial" w:hAnsi="Arial" w:cs="Arial"/>
          <w:color w:val="000000" w:themeColor="text1"/>
          <w:sz w:val="24"/>
          <w:szCs w:val="24"/>
        </w:rPr>
        <w:t xml:space="preserve">relationship.  </w:t>
      </w:r>
      <w:r w:rsidR="00AF71D9" w:rsidRPr="00297B6F">
        <w:rPr>
          <w:rFonts w:ascii="Arial" w:hAnsi="Arial" w:cs="Arial"/>
          <w:color w:val="000000" w:themeColor="text1"/>
          <w:sz w:val="24"/>
          <w:szCs w:val="24"/>
        </w:rPr>
        <w:t xml:space="preserve">These conditions were necessary </w:t>
      </w:r>
      <w:r w:rsidR="00C870C1" w:rsidRPr="00297B6F">
        <w:rPr>
          <w:rFonts w:ascii="Arial" w:hAnsi="Arial" w:cs="Arial"/>
          <w:color w:val="000000" w:themeColor="text1"/>
          <w:sz w:val="24"/>
          <w:szCs w:val="24"/>
        </w:rPr>
        <w:t>because</w:t>
      </w:r>
      <w:r w:rsidR="00AF71D9" w:rsidRPr="00297B6F">
        <w:rPr>
          <w:rFonts w:ascii="Arial" w:hAnsi="Arial" w:cs="Arial"/>
          <w:color w:val="000000" w:themeColor="text1"/>
          <w:sz w:val="24"/>
          <w:szCs w:val="24"/>
        </w:rPr>
        <w:t xml:space="preserve"> without these, change will not happen and that if all three </w:t>
      </w:r>
      <w:r w:rsidR="00C870C1" w:rsidRPr="00297B6F">
        <w:rPr>
          <w:rFonts w:ascii="Arial" w:hAnsi="Arial" w:cs="Arial"/>
          <w:color w:val="000000" w:themeColor="text1"/>
          <w:sz w:val="24"/>
          <w:szCs w:val="24"/>
        </w:rPr>
        <w:t xml:space="preserve">core </w:t>
      </w:r>
      <w:r w:rsidR="00AF71D9" w:rsidRPr="00297B6F">
        <w:rPr>
          <w:rFonts w:ascii="Arial" w:hAnsi="Arial" w:cs="Arial"/>
          <w:color w:val="000000" w:themeColor="text1"/>
          <w:sz w:val="24"/>
          <w:szCs w:val="24"/>
        </w:rPr>
        <w:t xml:space="preserve">conditions were present then helpful change will occur regardless whether </w:t>
      </w:r>
      <w:r w:rsidR="003479D0" w:rsidRPr="00297B6F">
        <w:rPr>
          <w:rFonts w:ascii="Arial" w:hAnsi="Arial" w:cs="Arial"/>
          <w:color w:val="000000" w:themeColor="text1"/>
          <w:sz w:val="24"/>
          <w:szCs w:val="24"/>
        </w:rPr>
        <w:t xml:space="preserve">or not </w:t>
      </w:r>
      <w:r w:rsidR="00AF71D9" w:rsidRPr="00297B6F">
        <w:rPr>
          <w:rFonts w:ascii="Arial" w:hAnsi="Arial" w:cs="Arial"/>
          <w:color w:val="000000" w:themeColor="text1"/>
          <w:sz w:val="24"/>
          <w:szCs w:val="24"/>
        </w:rPr>
        <w:t xml:space="preserve">any </w:t>
      </w:r>
      <w:r w:rsidR="00C870C1" w:rsidRPr="00297B6F">
        <w:rPr>
          <w:rFonts w:ascii="Arial" w:hAnsi="Arial" w:cs="Arial"/>
          <w:color w:val="000000" w:themeColor="text1"/>
          <w:sz w:val="24"/>
          <w:szCs w:val="24"/>
        </w:rPr>
        <w:t>o</w:t>
      </w:r>
      <w:r w:rsidR="00AF71D9" w:rsidRPr="00297B6F">
        <w:rPr>
          <w:rFonts w:ascii="Arial" w:hAnsi="Arial" w:cs="Arial"/>
          <w:color w:val="000000" w:themeColor="text1"/>
          <w:sz w:val="24"/>
          <w:szCs w:val="24"/>
        </w:rPr>
        <w:t xml:space="preserve">ther </w:t>
      </w:r>
      <w:r w:rsidR="00C870C1" w:rsidRPr="00297B6F">
        <w:rPr>
          <w:rFonts w:ascii="Arial" w:hAnsi="Arial" w:cs="Arial"/>
          <w:color w:val="000000" w:themeColor="text1"/>
          <w:sz w:val="24"/>
          <w:szCs w:val="24"/>
        </w:rPr>
        <w:t>elements</w:t>
      </w:r>
      <w:r w:rsidR="00AF71D9" w:rsidRPr="00297B6F">
        <w:rPr>
          <w:rFonts w:ascii="Arial" w:hAnsi="Arial" w:cs="Arial"/>
          <w:color w:val="000000" w:themeColor="text1"/>
          <w:sz w:val="24"/>
          <w:szCs w:val="24"/>
        </w:rPr>
        <w:t xml:space="preserve"> were present.  </w:t>
      </w:r>
      <w:proofErr w:type="gramStart"/>
      <w:r w:rsidR="00AF71D9" w:rsidRPr="00297B6F">
        <w:rPr>
          <w:rFonts w:ascii="Arial" w:hAnsi="Arial" w:cs="Arial"/>
          <w:color w:val="000000" w:themeColor="text1"/>
          <w:sz w:val="24"/>
          <w:szCs w:val="24"/>
        </w:rPr>
        <w:t>Egan</w:t>
      </w:r>
      <w:r w:rsidR="00F5413A" w:rsidRPr="00297B6F">
        <w:rPr>
          <w:rFonts w:ascii="Arial" w:hAnsi="Arial" w:cs="Arial"/>
          <w:color w:val="000000" w:themeColor="text1"/>
          <w:sz w:val="24"/>
          <w:szCs w:val="24"/>
        </w:rPr>
        <w:t xml:space="preserve"> </w:t>
      </w:r>
      <w:r w:rsidR="00AF71D9" w:rsidRPr="00297B6F">
        <w:rPr>
          <w:rFonts w:ascii="Arial" w:hAnsi="Arial" w:cs="Arial"/>
          <w:color w:val="000000" w:themeColor="text1"/>
          <w:sz w:val="24"/>
          <w:szCs w:val="24"/>
        </w:rPr>
        <w:t>,</w:t>
      </w:r>
      <w:proofErr w:type="gramEnd"/>
      <w:r w:rsidR="00AF71D9" w:rsidRPr="00297B6F">
        <w:rPr>
          <w:rFonts w:ascii="Arial" w:hAnsi="Arial" w:cs="Arial"/>
          <w:color w:val="000000" w:themeColor="text1"/>
          <w:sz w:val="24"/>
          <w:szCs w:val="24"/>
        </w:rPr>
        <w:t xml:space="preserve"> </w:t>
      </w:r>
      <w:r w:rsidR="00710E80" w:rsidRPr="00297B6F">
        <w:rPr>
          <w:rFonts w:ascii="Arial" w:hAnsi="Arial" w:cs="Arial"/>
          <w:color w:val="000000" w:themeColor="text1"/>
          <w:sz w:val="24"/>
          <w:szCs w:val="24"/>
        </w:rPr>
        <w:t>in contrast</w:t>
      </w:r>
      <w:r w:rsidR="00AF71D9" w:rsidRPr="00297B6F">
        <w:rPr>
          <w:rFonts w:ascii="Arial" w:hAnsi="Arial" w:cs="Arial"/>
          <w:color w:val="000000" w:themeColor="text1"/>
          <w:sz w:val="24"/>
          <w:szCs w:val="24"/>
        </w:rPr>
        <w:t>, believed that the core conditions were necessary but were not sufficient</w:t>
      </w:r>
      <w:r w:rsidR="00E71318" w:rsidRPr="00297B6F">
        <w:rPr>
          <w:rFonts w:ascii="Arial" w:hAnsi="Arial" w:cs="Arial"/>
          <w:color w:val="000000" w:themeColor="text1"/>
          <w:sz w:val="24"/>
          <w:szCs w:val="24"/>
        </w:rPr>
        <w:t xml:space="preserve"> </w:t>
      </w:r>
      <w:r w:rsidR="00544E0A" w:rsidRPr="00297B6F">
        <w:rPr>
          <w:rFonts w:ascii="Arial" w:hAnsi="Arial" w:cs="Arial"/>
          <w:color w:val="000000" w:themeColor="text1"/>
          <w:sz w:val="24"/>
          <w:szCs w:val="24"/>
        </w:rPr>
        <w:t>which</w:t>
      </w:r>
      <w:r w:rsidR="00E71318" w:rsidRPr="00297B6F">
        <w:rPr>
          <w:rFonts w:ascii="Arial" w:hAnsi="Arial" w:cs="Arial"/>
          <w:color w:val="000000" w:themeColor="text1"/>
          <w:sz w:val="24"/>
          <w:szCs w:val="24"/>
        </w:rPr>
        <w:t xml:space="preserve"> will be explored </w:t>
      </w:r>
      <w:r w:rsidR="00544E0A" w:rsidRPr="00297B6F">
        <w:rPr>
          <w:rFonts w:ascii="Arial" w:hAnsi="Arial" w:cs="Arial"/>
          <w:color w:val="000000" w:themeColor="text1"/>
          <w:sz w:val="24"/>
          <w:szCs w:val="24"/>
        </w:rPr>
        <w:t xml:space="preserve">in further depth </w:t>
      </w:r>
      <w:r w:rsidR="00E71318" w:rsidRPr="00297B6F">
        <w:rPr>
          <w:rFonts w:ascii="Arial" w:hAnsi="Arial" w:cs="Arial"/>
          <w:color w:val="000000" w:themeColor="text1"/>
          <w:sz w:val="24"/>
          <w:szCs w:val="24"/>
        </w:rPr>
        <w:t>later in this essa</w:t>
      </w:r>
      <w:r w:rsidR="00C92E61" w:rsidRPr="00297B6F">
        <w:rPr>
          <w:rFonts w:ascii="Arial" w:hAnsi="Arial" w:cs="Arial"/>
          <w:color w:val="000000" w:themeColor="text1"/>
          <w:sz w:val="24"/>
          <w:szCs w:val="24"/>
        </w:rPr>
        <w:t>y</w:t>
      </w:r>
      <w:r w:rsidR="00CF398B" w:rsidRPr="00297B6F">
        <w:rPr>
          <w:rFonts w:ascii="Arial" w:hAnsi="Arial" w:cs="Arial"/>
          <w:color w:val="000000" w:themeColor="text1"/>
          <w:sz w:val="24"/>
          <w:szCs w:val="24"/>
        </w:rPr>
        <w:t>.</w:t>
      </w:r>
      <w:r w:rsidR="00101C1C" w:rsidRPr="00297B6F">
        <w:rPr>
          <w:rFonts w:ascii="Arial" w:hAnsi="Arial" w:cs="Arial"/>
          <w:color w:val="000000" w:themeColor="text1"/>
          <w:sz w:val="24"/>
          <w:szCs w:val="24"/>
        </w:rPr>
        <w:t xml:space="preserve"> </w:t>
      </w:r>
    </w:p>
    <w:p w:rsidR="001E4D32" w:rsidRPr="00297B6F" w:rsidRDefault="001E4D32" w:rsidP="001E4D32">
      <w:pPr>
        <w:spacing w:line="480" w:lineRule="auto"/>
        <w:ind w:left="720"/>
        <w:jc w:val="both"/>
        <w:rPr>
          <w:rFonts w:ascii="Arial" w:hAnsi="Arial" w:cs="Arial"/>
          <w:color w:val="000000" w:themeColor="text1"/>
          <w:sz w:val="24"/>
          <w:szCs w:val="24"/>
        </w:rPr>
      </w:pPr>
    </w:p>
    <w:p w:rsidR="00E527B2" w:rsidRPr="00297B6F" w:rsidRDefault="00101C1C" w:rsidP="001E4D32">
      <w:pPr>
        <w:spacing w:line="480" w:lineRule="auto"/>
        <w:ind w:left="720"/>
        <w:jc w:val="both"/>
        <w:rPr>
          <w:rFonts w:ascii="Arial" w:hAnsi="Arial" w:cs="Arial"/>
          <w:color w:val="000000" w:themeColor="text1"/>
          <w:sz w:val="24"/>
          <w:szCs w:val="24"/>
        </w:rPr>
      </w:pPr>
      <w:r w:rsidRPr="00297B6F">
        <w:rPr>
          <w:rFonts w:ascii="Arial" w:hAnsi="Arial" w:cs="Arial"/>
          <w:color w:val="000000" w:themeColor="text1"/>
          <w:sz w:val="24"/>
          <w:szCs w:val="24"/>
        </w:rPr>
        <w:t>B</w:t>
      </w:r>
      <w:r w:rsidR="00DC4681" w:rsidRPr="00297B6F">
        <w:rPr>
          <w:rFonts w:ascii="Arial" w:hAnsi="Arial" w:cs="Arial"/>
          <w:color w:val="000000" w:themeColor="text1"/>
          <w:sz w:val="24"/>
          <w:szCs w:val="24"/>
        </w:rPr>
        <w:t xml:space="preserve">oth </w:t>
      </w:r>
      <w:r w:rsidRPr="00297B6F">
        <w:rPr>
          <w:rFonts w:ascii="Arial" w:hAnsi="Arial" w:cs="Arial"/>
          <w:color w:val="000000" w:themeColor="text1"/>
          <w:sz w:val="24"/>
          <w:szCs w:val="24"/>
        </w:rPr>
        <w:t xml:space="preserve">Rogers and Egan </w:t>
      </w:r>
      <w:r w:rsidR="00DC4681" w:rsidRPr="00297B6F">
        <w:rPr>
          <w:rFonts w:ascii="Arial" w:hAnsi="Arial" w:cs="Arial"/>
          <w:color w:val="000000" w:themeColor="text1"/>
          <w:sz w:val="24"/>
          <w:szCs w:val="24"/>
        </w:rPr>
        <w:t xml:space="preserve">exhibit an optimistic view of human beings and believe that the therapeutic relationship can effect </w:t>
      </w:r>
      <w:r w:rsidR="00733140" w:rsidRPr="00297B6F">
        <w:rPr>
          <w:rFonts w:ascii="Arial" w:hAnsi="Arial" w:cs="Arial"/>
          <w:color w:val="000000" w:themeColor="text1"/>
          <w:sz w:val="24"/>
          <w:szCs w:val="24"/>
        </w:rPr>
        <w:t xml:space="preserve">positive </w:t>
      </w:r>
      <w:r w:rsidR="00DC4681" w:rsidRPr="00297B6F">
        <w:rPr>
          <w:rFonts w:ascii="Arial" w:hAnsi="Arial" w:cs="Arial"/>
          <w:color w:val="000000" w:themeColor="text1"/>
          <w:sz w:val="24"/>
          <w:szCs w:val="24"/>
        </w:rPr>
        <w:t>change.  They both value empathy, trust and respect and the importance of the counse</w:t>
      </w:r>
      <w:r w:rsidR="00382F7C" w:rsidRPr="00297B6F">
        <w:rPr>
          <w:rFonts w:ascii="Arial" w:hAnsi="Arial" w:cs="Arial"/>
          <w:color w:val="000000" w:themeColor="text1"/>
          <w:sz w:val="24"/>
          <w:szCs w:val="24"/>
        </w:rPr>
        <w:t xml:space="preserve">llor being congruent. </w:t>
      </w:r>
      <w:r w:rsidR="00F60A51" w:rsidRPr="00297B6F">
        <w:rPr>
          <w:rFonts w:ascii="Arial" w:hAnsi="Arial" w:cs="Arial"/>
          <w:color w:val="000000" w:themeColor="text1"/>
          <w:sz w:val="24"/>
          <w:szCs w:val="24"/>
        </w:rPr>
        <w:t xml:space="preserve"> The skills used within both PCT and Egan’s model are very similar; both start with the formulation of the contract to ensure boundaries are in place to maintain a safe framework for the counsellor/client to work.  </w:t>
      </w:r>
      <w:r w:rsidR="00382F7C" w:rsidRPr="00297B6F">
        <w:rPr>
          <w:rFonts w:ascii="Arial" w:hAnsi="Arial" w:cs="Arial"/>
          <w:color w:val="000000" w:themeColor="text1"/>
          <w:sz w:val="24"/>
          <w:szCs w:val="24"/>
        </w:rPr>
        <w:t>Both</w:t>
      </w:r>
      <w:r w:rsidR="00F60A51" w:rsidRPr="00297B6F">
        <w:rPr>
          <w:rFonts w:ascii="Arial" w:hAnsi="Arial" w:cs="Arial"/>
          <w:color w:val="000000" w:themeColor="text1"/>
          <w:sz w:val="24"/>
          <w:szCs w:val="24"/>
        </w:rPr>
        <w:t xml:space="preserve"> PCT and Egan’s model champion</w:t>
      </w:r>
      <w:r w:rsidR="00382F7C" w:rsidRPr="00297B6F">
        <w:rPr>
          <w:rFonts w:ascii="Arial" w:hAnsi="Arial" w:cs="Arial"/>
          <w:color w:val="000000" w:themeColor="text1"/>
          <w:sz w:val="24"/>
          <w:szCs w:val="24"/>
        </w:rPr>
        <w:t xml:space="preserve"> the use of communication skills – verbal and non-verbal.  Rogers gave the client responsibility for finding thei</w:t>
      </w:r>
      <w:r w:rsidR="0062095F" w:rsidRPr="00297B6F">
        <w:rPr>
          <w:rFonts w:ascii="Arial" w:hAnsi="Arial" w:cs="Arial"/>
          <w:color w:val="000000" w:themeColor="text1"/>
          <w:sz w:val="24"/>
          <w:szCs w:val="24"/>
        </w:rPr>
        <w:t>r own solution, therefore</w:t>
      </w:r>
      <w:r w:rsidR="00F60A51" w:rsidRPr="00297B6F">
        <w:rPr>
          <w:rFonts w:ascii="Arial" w:hAnsi="Arial" w:cs="Arial"/>
          <w:color w:val="000000" w:themeColor="text1"/>
          <w:sz w:val="24"/>
          <w:szCs w:val="24"/>
        </w:rPr>
        <w:t xml:space="preserve"> PCT is </w:t>
      </w:r>
      <w:r w:rsidR="0062095F" w:rsidRPr="00297B6F">
        <w:rPr>
          <w:rFonts w:ascii="Arial" w:hAnsi="Arial" w:cs="Arial"/>
          <w:color w:val="000000" w:themeColor="text1"/>
          <w:sz w:val="24"/>
          <w:szCs w:val="24"/>
        </w:rPr>
        <w:t xml:space="preserve">completely </w:t>
      </w:r>
      <w:r w:rsidR="00F60A51" w:rsidRPr="00297B6F">
        <w:rPr>
          <w:rFonts w:ascii="Arial" w:hAnsi="Arial" w:cs="Arial"/>
          <w:color w:val="000000" w:themeColor="text1"/>
          <w:sz w:val="24"/>
          <w:szCs w:val="24"/>
        </w:rPr>
        <w:t>client led</w:t>
      </w:r>
      <w:r w:rsidR="00382F7C" w:rsidRPr="00297B6F">
        <w:rPr>
          <w:rFonts w:ascii="Arial" w:hAnsi="Arial" w:cs="Arial"/>
          <w:color w:val="000000" w:themeColor="text1"/>
          <w:sz w:val="24"/>
          <w:szCs w:val="24"/>
        </w:rPr>
        <w:t>.</w:t>
      </w:r>
      <w:r w:rsidR="00C86E74" w:rsidRPr="00297B6F">
        <w:rPr>
          <w:rFonts w:ascii="Arial" w:hAnsi="Arial" w:cs="Arial"/>
          <w:color w:val="000000" w:themeColor="text1"/>
          <w:sz w:val="24"/>
          <w:szCs w:val="24"/>
        </w:rPr>
        <w:t xml:space="preserve"> </w:t>
      </w:r>
      <w:r w:rsidR="00382F7C" w:rsidRPr="00297B6F">
        <w:rPr>
          <w:rFonts w:ascii="Arial" w:hAnsi="Arial" w:cs="Arial"/>
          <w:color w:val="000000" w:themeColor="text1"/>
          <w:sz w:val="24"/>
          <w:szCs w:val="24"/>
        </w:rPr>
        <w:t xml:space="preserve">  </w:t>
      </w:r>
      <w:r w:rsidR="0062095F" w:rsidRPr="00297B6F">
        <w:rPr>
          <w:rFonts w:ascii="Arial" w:hAnsi="Arial" w:cs="Arial"/>
          <w:color w:val="000000" w:themeColor="text1"/>
          <w:sz w:val="24"/>
          <w:szCs w:val="24"/>
        </w:rPr>
        <w:t>Although t</w:t>
      </w:r>
      <w:r w:rsidR="00382F7C" w:rsidRPr="00297B6F">
        <w:rPr>
          <w:rFonts w:ascii="Arial" w:hAnsi="Arial" w:cs="Arial"/>
          <w:color w:val="000000" w:themeColor="text1"/>
          <w:sz w:val="24"/>
          <w:szCs w:val="24"/>
        </w:rPr>
        <w:t>his is also at the heart of Egan’s model</w:t>
      </w:r>
      <w:r w:rsidR="0062095F" w:rsidRPr="00297B6F">
        <w:rPr>
          <w:rFonts w:ascii="Arial" w:hAnsi="Arial" w:cs="Arial"/>
          <w:color w:val="000000" w:themeColor="text1"/>
          <w:sz w:val="24"/>
          <w:szCs w:val="24"/>
        </w:rPr>
        <w:t>,</w:t>
      </w:r>
      <w:r w:rsidR="00382F7C" w:rsidRPr="00297B6F">
        <w:rPr>
          <w:rFonts w:ascii="Arial" w:hAnsi="Arial" w:cs="Arial"/>
          <w:color w:val="000000" w:themeColor="text1"/>
          <w:sz w:val="24"/>
          <w:szCs w:val="24"/>
        </w:rPr>
        <w:t xml:space="preserve"> it has been developed further – </w:t>
      </w:r>
      <w:r w:rsidR="0062095F" w:rsidRPr="00297B6F">
        <w:rPr>
          <w:rFonts w:ascii="Arial" w:hAnsi="Arial" w:cs="Arial"/>
          <w:color w:val="000000" w:themeColor="text1"/>
          <w:sz w:val="24"/>
          <w:szCs w:val="24"/>
        </w:rPr>
        <w:t>Egan’s approach</w:t>
      </w:r>
      <w:r w:rsidR="00382F7C" w:rsidRPr="00297B6F">
        <w:rPr>
          <w:rFonts w:ascii="Arial" w:hAnsi="Arial" w:cs="Arial"/>
          <w:color w:val="000000" w:themeColor="text1"/>
          <w:sz w:val="24"/>
          <w:szCs w:val="24"/>
        </w:rPr>
        <w:t xml:space="preserve"> is more directive than Rogers’ approach</w:t>
      </w:r>
      <w:r w:rsidR="00CC5A97" w:rsidRPr="00297B6F">
        <w:rPr>
          <w:rFonts w:ascii="Arial" w:hAnsi="Arial" w:cs="Arial"/>
          <w:color w:val="000000" w:themeColor="text1"/>
          <w:sz w:val="24"/>
          <w:szCs w:val="24"/>
        </w:rPr>
        <w:t xml:space="preserve"> and the emphasis is on the ‘helper’</w:t>
      </w:r>
      <w:r w:rsidR="00382F7C" w:rsidRPr="00297B6F">
        <w:rPr>
          <w:rFonts w:ascii="Arial" w:hAnsi="Arial" w:cs="Arial"/>
          <w:color w:val="000000" w:themeColor="text1"/>
          <w:sz w:val="24"/>
          <w:szCs w:val="24"/>
        </w:rPr>
        <w:t xml:space="preserve">.  </w:t>
      </w:r>
      <w:r w:rsidR="00C86E74" w:rsidRPr="00297B6F">
        <w:rPr>
          <w:rFonts w:ascii="Arial" w:hAnsi="Arial" w:cs="Arial"/>
          <w:color w:val="000000" w:themeColor="text1"/>
          <w:sz w:val="24"/>
          <w:szCs w:val="24"/>
        </w:rPr>
        <w:t>Egan believed that although communi</w:t>
      </w:r>
      <w:r w:rsidR="0062095F" w:rsidRPr="00297B6F">
        <w:rPr>
          <w:rFonts w:ascii="Arial" w:hAnsi="Arial" w:cs="Arial"/>
          <w:color w:val="000000" w:themeColor="text1"/>
          <w:sz w:val="24"/>
          <w:szCs w:val="24"/>
        </w:rPr>
        <w:t>cation skills are necessary, the</w:t>
      </w:r>
      <w:r w:rsidR="00C86E74" w:rsidRPr="00297B6F">
        <w:rPr>
          <w:rFonts w:ascii="Arial" w:hAnsi="Arial" w:cs="Arial"/>
          <w:color w:val="000000" w:themeColor="text1"/>
          <w:sz w:val="24"/>
          <w:szCs w:val="24"/>
        </w:rPr>
        <w:t>s</w:t>
      </w:r>
      <w:r w:rsidR="0062095F" w:rsidRPr="00297B6F">
        <w:rPr>
          <w:rFonts w:ascii="Arial" w:hAnsi="Arial" w:cs="Arial"/>
          <w:color w:val="000000" w:themeColor="text1"/>
          <w:sz w:val="24"/>
          <w:szCs w:val="24"/>
        </w:rPr>
        <w:t>e alone are</w:t>
      </w:r>
      <w:r w:rsidR="00C86E74" w:rsidRPr="00297B6F">
        <w:rPr>
          <w:rFonts w:ascii="Arial" w:hAnsi="Arial" w:cs="Arial"/>
          <w:color w:val="000000" w:themeColor="text1"/>
          <w:sz w:val="24"/>
          <w:szCs w:val="24"/>
        </w:rPr>
        <w:t xml:space="preserve"> not sufficient:-</w:t>
      </w:r>
    </w:p>
    <w:p w:rsidR="00C86E74" w:rsidRPr="00297B6F" w:rsidRDefault="00C86E74" w:rsidP="001E4D32">
      <w:pPr>
        <w:spacing w:line="480" w:lineRule="auto"/>
        <w:ind w:left="720"/>
        <w:jc w:val="both"/>
        <w:rPr>
          <w:rFonts w:ascii="Arial" w:hAnsi="Arial" w:cs="Arial"/>
          <w:i/>
          <w:color w:val="000000" w:themeColor="text1"/>
        </w:rPr>
      </w:pPr>
      <w:r w:rsidRPr="00297B6F">
        <w:rPr>
          <w:rFonts w:ascii="Arial" w:hAnsi="Arial" w:cs="Arial"/>
          <w:i/>
          <w:color w:val="000000" w:themeColor="text1"/>
        </w:rPr>
        <w:t>“…. Overemphasis on communication skills can turn helping into a great deal of talk with very little action and few outcomes that make a difference in clients lives”</w:t>
      </w:r>
      <w:r w:rsidR="00607B6A" w:rsidRPr="00297B6F">
        <w:rPr>
          <w:rFonts w:ascii="Arial" w:hAnsi="Arial" w:cs="Arial"/>
          <w:i/>
          <w:color w:val="000000" w:themeColor="text1"/>
        </w:rPr>
        <w:t xml:space="preserve"> </w:t>
      </w:r>
      <w:sdt>
        <w:sdtPr>
          <w:rPr>
            <w:rFonts w:ascii="Arial" w:hAnsi="Arial" w:cs="Arial"/>
            <w:i/>
            <w:color w:val="000000" w:themeColor="text1"/>
          </w:rPr>
          <w:id w:val="717931652"/>
          <w:citation/>
        </w:sdtPr>
        <w:sdtEndPr/>
        <w:sdtContent>
          <w:r w:rsidR="00607B6A" w:rsidRPr="00297B6F">
            <w:rPr>
              <w:rFonts w:ascii="Arial" w:hAnsi="Arial" w:cs="Arial"/>
              <w:i/>
              <w:color w:val="000000" w:themeColor="text1"/>
            </w:rPr>
            <w:fldChar w:fldCharType="begin"/>
          </w:r>
          <w:r w:rsidR="00607B6A" w:rsidRPr="00297B6F">
            <w:rPr>
              <w:rFonts w:ascii="Arial" w:hAnsi="Arial" w:cs="Arial"/>
              <w:i/>
              <w:color w:val="000000" w:themeColor="text1"/>
            </w:rPr>
            <w:instrText xml:space="preserve">CITATION Ega14 \p 155 \l 2057 </w:instrText>
          </w:r>
          <w:r w:rsidR="00607B6A" w:rsidRPr="00297B6F">
            <w:rPr>
              <w:rFonts w:ascii="Arial" w:hAnsi="Arial" w:cs="Arial"/>
              <w:i/>
              <w:color w:val="000000" w:themeColor="text1"/>
            </w:rPr>
            <w:fldChar w:fldCharType="separate"/>
          </w:r>
          <w:r w:rsidR="003F1BD9" w:rsidRPr="00297B6F">
            <w:rPr>
              <w:rFonts w:ascii="Arial" w:hAnsi="Arial" w:cs="Arial"/>
              <w:noProof/>
              <w:color w:val="000000" w:themeColor="text1"/>
            </w:rPr>
            <w:t>(Egan, 2014, p. 155)</w:t>
          </w:r>
          <w:r w:rsidR="00607B6A" w:rsidRPr="00297B6F">
            <w:rPr>
              <w:rFonts w:ascii="Arial" w:hAnsi="Arial" w:cs="Arial"/>
              <w:i/>
              <w:color w:val="000000" w:themeColor="text1"/>
            </w:rPr>
            <w:fldChar w:fldCharType="end"/>
          </w:r>
        </w:sdtContent>
      </w:sdt>
    </w:p>
    <w:p w:rsidR="00E527B2" w:rsidRPr="00297B6F" w:rsidRDefault="00E527B2" w:rsidP="001E4D32">
      <w:pPr>
        <w:spacing w:line="480" w:lineRule="auto"/>
        <w:ind w:left="720"/>
        <w:jc w:val="both"/>
        <w:rPr>
          <w:rFonts w:ascii="Arial" w:hAnsi="Arial" w:cs="Arial"/>
          <w:i/>
          <w:color w:val="000000" w:themeColor="text1"/>
        </w:rPr>
      </w:pPr>
    </w:p>
    <w:p w:rsidR="00C54132" w:rsidRPr="00297B6F" w:rsidRDefault="00382F7C" w:rsidP="001E4D32">
      <w:pPr>
        <w:spacing w:line="480" w:lineRule="auto"/>
        <w:ind w:left="720"/>
        <w:jc w:val="both"/>
        <w:rPr>
          <w:rFonts w:ascii="Arial" w:hAnsi="Arial" w:cs="Arial"/>
          <w:color w:val="000000" w:themeColor="text1"/>
          <w:sz w:val="24"/>
          <w:szCs w:val="24"/>
        </w:rPr>
      </w:pPr>
      <w:r w:rsidRPr="00297B6F">
        <w:rPr>
          <w:rFonts w:ascii="Arial" w:hAnsi="Arial" w:cs="Arial"/>
          <w:color w:val="000000" w:themeColor="text1"/>
          <w:sz w:val="24"/>
          <w:szCs w:val="24"/>
        </w:rPr>
        <w:t xml:space="preserve">Where Rogers is non-directive and </w:t>
      </w:r>
      <w:r w:rsidR="000F3DE4" w:rsidRPr="00297B6F">
        <w:rPr>
          <w:rFonts w:ascii="Arial" w:hAnsi="Arial" w:cs="Arial"/>
          <w:color w:val="000000" w:themeColor="text1"/>
          <w:sz w:val="24"/>
          <w:szCs w:val="24"/>
        </w:rPr>
        <w:t xml:space="preserve">believes </w:t>
      </w:r>
      <w:r w:rsidRPr="00297B6F">
        <w:rPr>
          <w:rFonts w:ascii="Arial" w:hAnsi="Arial" w:cs="Arial"/>
          <w:color w:val="000000" w:themeColor="text1"/>
          <w:sz w:val="24"/>
          <w:szCs w:val="24"/>
        </w:rPr>
        <w:t xml:space="preserve">that the client is the expert and can make their own choices, Egan </w:t>
      </w:r>
      <w:r w:rsidR="0062095F" w:rsidRPr="00297B6F">
        <w:rPr>
          <w:rFonts w:ascii="Arial" w:hAnsi="Arial" w:cs="Arial"/>
          <w:color w:val="000000" w:themeColor="text1"/>
          <w:sz w:val="24"/>
          <w:szCs w:val="24"/>
        </w:rPr>
        <w:t>b</w:t>
      </w:r>
      <w:r w:rsidRPr="00297B6F">
        <w:rPr>
          <w:rFonts w:ascii="Arial" w:hAnsi="Arial" w:cs="Arial"/>
          <w:color w:val="000000" w:themeColor="text1"/>
          <w:sz w:val="24"/>
          <w:szCs w:val="24"/>
        </w:rPr>
        <w:t>elieves that people need help to understand their problems</w:t>
      </w:r>
      <w:r w:rsidR="0062095F" w:rsidRPr="00297B6F">
        <w:rPr>
          <w:rFonts w:ascii="Arial" w:hAnsi="Arial" w:cs="Arial"/>
          <w:color w:val="000000" w:themeColor="text1"/>
          <w:sz w:val="24"/>
          <w:szCs w:val="24"/>
        </w:rPr>
        <w:t xml:space="preserve"> and that the role of the counsellor</w:t>
      </w:r>
      <w:r w:rsidR="00CC5A97" w:rsidRPr="00297B6F">
        <w:rPr>
          <w:rFonts w:ascii="Arial" w:hAnsi="Arial" w:cs="Arial"/>
          <w:color w:val="000000" w:themeColor="text1"/>
          <w:sz w:val="24"/>
          <w:szCs w:val="24"/>
        </w:rPr>
        <w:t>/helper</w:t>
      </w:r>
      <w:r w:rsidR="0062095F" w:rsidRPr="00297B6F">
        <w:rPr>
          <w:rFonts w:ascii="Arial" w:hAnsi="Arial" w:cs="Arial"/>
          <w:color w:val="000000" w:themeColor="text1"/>
          <w:sz w:val="24"/>
          <w:szCs w:val="24"/>
        </w:rPr>
        <w:t xml:space="preserve"> is not only to direct them towards that understanding, but also to go further and work on solutions</w:t>
      </w:r>
      <w:r w:rsidR="000F3DE4" w:rsidRPr="00297B6F">
        <w:rPr>
          <w:rFonts w:ascii="Arial" w:hAnsi="Arial" w:cs="Arial"/>
          <w:color w:val="000000" w:themeColor="text1"/>
          <w:sz w:val="24"/>
          <w:szCs w:val="24"/>
        </w:rPr>
        <w:t xml:space="preserve">.  Although Egan uses PCT as the basis of his stage 1 (exploring the client’s story) he shifts to focus more on the client’s problem </w:t>
      </w:r>
      <w:r w:rsidR="00CC5A97" w:rsidRPr="00297B6F">
        <w:rPr>
          <w:rFonts w:ascii="Arial" w:hAnsi="Arial" w:cs="Arial"/>
          <w:color w:val="000000" w:themeColor="text1"/>
          <w:sz w:val="24"/>
          <w:szCs w:val="24"/>
        </w:rPr>
        <w:t xml:space="preserve">(stage 2) </w:t>
      </w:r>
      <w:r w:rsidR="000F3DE4" w:rsidRPr="00297B6F">
        <w:rPr>
          <w:rFonts w:ascii="Arial" w:hAnsi="Arial" w:cs="Arial"/>
          <w:color w:val="000000" w:themeColor="text1"/>
          <w:sz w:val="24"/>
          <w:szCs w:val="24"/>
        </w:rPr>
        <w:t>and how to solve it so that the client can get to where they want to be in the future</w:t>
      </w:r>
      <w:r w:rsidR="00CC5A97" w:rsidRPr="00297B6F">
        <w:rPr>
          <w:rFonts w:ascii="Arial" w:hAnsi="Arial" w:cs="Arial"/>
          <w:color w:val="000000" w:themeColor="text1"/>
          <w:sz w:val="24"/>
          <w:szCs w:val="24"/>
        </w:rPr>
        <w:t xml:space="preserve"> (stage 3)</w:t>
      </w:r>
      <w:r w:rsidR="000F3DE4" w:rsidRPr="00297B6F">
        <w:rPr>
          <w:rFonts w:ascii="Arial" w:hAnsi="Arial" w:cs="Arial"/>
          <w:color w:val="000000" w:themeColor="text1"/>
          <w:sz w:val="24"/>
          <w:szCs w:val="24"/>
        </w:rPr>
        <w:t xml:space="preserve">.  Rogers, in direct contrast, focuses solely on the client, remaining in the </w:t>
      </w:r>
      <w:r w:rsidR="00F535BF" w:rsidRPr="00297B6F">
        <w:rPr>
          <w:rFonts w:ascii="Arial" w:hAnsi="Arial" w:cs="Arial"/>
          <w:color w:val="000000" w:themeColor="text1"/>
          <w:sz w:val="24"/>
          <w:szCs w:val="24"/>
        </w:rPr>
        <w:t xml:space="preserve">immediacy of the </w:t>
      </w:r>
      <w:r w:rsidR="000F3DE4" w:rsidRPr="00297B6F">
        <w:rPr>
          <w:rFonts w:ascii="Arial" w:hAnsi="Arial" w:cs="Arial"/>
          <w:color w:val="000000" w:themeColor="text1"/>
          <w:sz w:val="24"/>
          <w:szCs w:val="24"/>
        </w:rPr>
        <w:t>h</w:t>
      </w:r>
      <w:r w:rsidR="00F535BF" w:rsidRPr="00297B6F">
        <w:rPr>
          <w:rFonts w:ascii="Arial" w:hAnsi="Arial" w:cs="Arial"/>
          <w:color w:val="000000" w:themeColor="text1"/>
          <w:sz w:val="24"/>
          <w:szCs w:val="24"/>
        </w:rPr>
        <w:t>ere and now</w:t>
      </w:r>
      <w:r w:rsidR="000F3DE4" w:rsidRPr="00297B6F">
        <w:rPr>
          <w:rFonts w:ascii="Arial" w:hAnsi="Arial" w:cs="Arial"/>
          <w:color w:val="000000" w:themeColor="text1"/>
          <w:sz w:val="24"/>
          <w:szCs w:val="24"/>
        </w:rPr>
        <w:t>.  There is no focus on anything other than what the client brings into the room.</w:t>
      </w:r>
      <w:r w:rsidRPr="00297B6F">
        <w:rPr>
          <w:rFonts w:ascii="Arial" w:hAnsi="Arial" w:cs="Arial"/>
          <w:color w:val="000000" w:themeColor="text1"/>
          <w:sz w:val="24"/>
          <w:szCs w:val="24"/>
        </w:rPr>
        <w:t xml:space="preserve"> </w:t>
      </w:r>
      <w:r w:rsidR="000F3DE4" w:rsidRPr="00297B6F">
        <w:rPr>
          <w:rFonts w:ascii="Arial" w:hAnsi="Arial" w:cs="Arial"/>
          <w:color w:val="000000" w:themeColor="text1"/>
          <w:sz w:val="24"/>
          <w:szCs w:val="24"/>
        </w:rPr>
        <w:t xml:space="preserve"> In effect, with Rogers the therapeutic relationship </w:t>
      </w:r>
      <w:r w:rsidR="000F3DE4" w:rsidRPr="00297B6F">
        <w:rPr>
          <w:rFonts w:ascii="Arial" w:hAnsi="Arial" w:cs="Arial"/>
          <w:color w:val="000000" w:themeColor="text1"/>
          <w:sz w:val="24"/>
          <w:szCs w:val="24"/>
          <w:u w:val="single"/>
        </w:rPr>
        <w:t>is</w:t>
      </w:r>
      <w:r w:rsidR="000F3DE4" w:rsidRPr="00297B6F">
        <w:rPr>
          <w:rFonts w:ascii="Arial" w:hAnsi="Arial" w:cs="Arial"/>
          <w:color w:val="000000" w:themeColor="text1"/>
          <w:sz w:val="24"/>
          <w:szCs w:val="24"/>
        </w:rPr>
        <w:t xml:space="preserve"> the therapeutic process but with Egan, his stages and steps are the process.  </w:t>
      </w:r>
    </w:p>
    <w:p w:rsidR="00101C1C" w:rsidRPr="00297B6F" w:rsidRDefault="00101C1C" w:rsidP="001E4D32">
      <w:pPr>
        <w:spacing w:line="480" w:lineRule="auto"/>
        <w:ind w:left="720"/>
        <w:jc w:val="both"/>
        <w:rPr>
          <w:rFonts w:ascii="Arial" w:hAnsi="Arial" w:cs="Arial"/>
          <w:color w:val="000000" w:themeColor="text1"/>
          <w:sz w:val="24"/>
          <w:szCs w:val="24"/>
        </w:rPr>
      </w:pPr>
    </w:p>
    <w:p w:rsidR="009C374D" w:rsidRPr="00297B6F" w:rsidRDefault="00F60A51" w:rsidP="001E4D32">
      <w:pPr>
        <w:spacing w:line="480" w:lineRule="auto"/>
        <w:ind w:left="720"/>
        <w:jc w:val="both"/>
        <w:rPr>
          <w:rFonts w:ascii="Arial" w:hAnsi="Arial" w:cs="Arial"/>
          <w:color w:val="000000" w:themeColor="text1"/>
          <w:sz w:val="24"/>
          <w:szCs w:val="24"/>
        </w:rPr>
      </w:pPr>
      <w:r w:rsidRPr="00297B6F">
        <w:rPr>
          <w:rFonts w:ascii="Arial" w:hAnsi="Arial" w:cs="Arial"/>
          <w:color w:val="000000" w:themeColor="text1"/>
          <w:sz w:val="24"/>
          <w:szCs w:val="24"/>
        </w:rPr>
        <w:t>As much as both Egan’s model and PCT are beneficial to the client, there are ethical considerations and pos</w:t>
      </w:r>
      <w:r w:rsidR="00F535BF" w:rsidRPr="00297B6F">
        <w:rPr>
          <w:rFonts w:ascii="Arial" w:hAnsi="Arial" w:cs="Arial"/>
          <w:color w:val="000000" w:themeColor="text1"/>
          <w:sz w:val="24"/>
          <w:szCs w:val="24"/>
        </w:rPr>
        <w:t>sible criticisms of both. PCT in being</w:t>
      </w:r>
      <w:r w:rsidRPr="00297B6F">
        <w:rPr>
          <w:rFonts w:ascii="Arial" w:hAnsi="Arial" w:cs="Arial"/>
          <w:color w:val="000000" w:themeColor="text1"/>
          <w:sz w:val="24"/>
          <w:szCs w:val="24"/>
        </w:rPr>
        <w:t xml:space="preserve"> client led and non-directive could be seen as a lengthy process which can be expensive.  It also could encourage co-dependency on the counsellor/client relationship or even on the process itself.  </w:t>
      </w:r>
      <w:r w:rsidR="00D22A90" w:rsidRPr="00297B6F">
        <w:rPr>
          <w:rFonts w:ascii="Arial" w:hAnsi="Arial" w:cs="Arial"/>
          <w:color w:val="000000" w:themeColor="text1"/>
          <w:sz w:val="24"/>
          <w:szCs w:val="24"/>
        </w:rPr>
        <w:t xml:space="preserve">Rogers does not explore any blind spots that the client may have which </w:t>
      </w:r>
      <w:r w:rsidRPr="00297B6F">
        <w:rPr>
          <w:rFonts w:ascii="Arial" w:hAnsi="Arial" w:cs="Arial"/>
          <w:color w:val="000000" w:themeColor="text1"/>
          <w:sz w:val="24"/>
          <w:szCs w:val="24"/>
        </w:rPr>
        <w:t xml:space="preserve">Egan’s model </w:t>
      </w:r>
      <w:r w:rsidR="00D22A90" w:rsidRPr="00297B6F">
        <w:rPr>
          <w:rFonts w:ascii="Arial" w:hAnsi="Arial" w:cs="Arial"/>
          <w:color w:val="000000" w:themeColor="text1"/>
          <w:sz w:val="24"/>
          <w:szCs w:val="24"/>
        </w:rPr>
        <w:t>does</w:t>
      </w:r>
      <w:r w:rsidR="00570127" w:rsidRPr="00297B6F">
        <w:rPr>
          <w:rFonts w:ascii="Arial" w:hAnsi="Arial" w:cs="Arial"/>
          <w:color w:val="000000" w:themeColor="text1"/>
          <w:sz w:val="24"/>
          <w:szCs w:val="24"/>
        </w:rPr>
        <w:t xml:space="preserve"> (Stage 1)</w:t>
      </w:r>
      <w:r w:rsidR="00D22A90" w:rsidRPr="00297B6F">
        <w:rPr>
          <w:rFonts w:ascii="Arial" w:hAnsi="Arial" w:cs="Arial"/>
          <w:color w:val="000000" w:themeColor="text1"/>
          <w:sz w:val="24"/>
          <w:szCs w:val="24"/>
        </w:rPr>
        <w:t>.  This could be an issue for some clients if they are unable to engage at this level – they may not be emotionally stable enough to go to this depth and it could prove counter-productive</w:t>
      </w:r>
      <w:r w:rsidR="00F535BF" w:rsidRPr="00297B6F">
        <w:rPr>
          <w:rFonts w:ascii="Arial" w:hAnsi="Arial" w:cs="Arial"/>
          <w:color w:val="000000" w:themeColor="text1"/>
          <w:sz w:val="24"/>
          <w:szCs w:val="24"/>
        </w:rPr>
        <w:t xml:space="preserve"> to them as a client and </w:t>
      </w:r>
      <w:r w:rsidR="00662F9B" w:rsidRPr="00297B6F">
        <w:rPr>
          <w:rFonts w:ascii="Arial" w:hAnsi="Arial" w:cs="Arial"/>
          <w:color w:val="000000" w:themeColor="text1"/>
          <w:sz w:val="24"/>
          <w:szCs w:val="24"/>
        </w:rPr>
        <w:t xml:space="preserve">to </w:t>
      </w:r>
      <w:r w:rsidR="00F535BF" w:rsidRPr="00297B6F">
        <w:rPr>
          <w:rFonts w:ascii="Arial" w:hAnsi="Arial" w:cs="Arial"/>
          <w:color w:val="000000" w:themeColor="text1"/>
          <w:sz w:val="24"/>
          <w:szCs w:val="24"/>
        </w:rPr>
        <w:t>the process</w:t>
      </w:r>
      <w:r w:rsidR="00D22A90" w:rsidRPr="00297B6F">
        <w:rPr>
          <w:rFonts w:ascii="Arial" w:hAnsi="Arial" w:cs="Arial"/>
          <w:color w:val="000000" w:themeColor="text1"/>
          <w:sz w:val="24"/>
          <w:szCs w:val="24"/>
        </w:rPr>
        <w:t>.</w:t>
      </w:r>
      <w:r w:rsidR="00570127" w:rsidRPr="00297B6F">
        <w:rPr>
          <w:rFonts w:ascii="Arial" w:hAnsi="Arial" w:cs="Arial"/>
          <w:color w:val="000000" w:themeColor="text1"/>
          <w:sz w:val="24"/>
          <w:szCs w:val="24"/>
        </w:rPr>
        <w:t xml:space="preserve"> It is important to have an awareness of where the client is developmentally as not all clients are able to self-actualise.  Egan, on the other hand,</w:t>
      </w:r>
      <w:r w:rsidR="00D22A90" w:rsidRPr="00297B6F">
        <w:rPr>
          <w:rFonts w:ascii="Arial" w:hAnsi="Arial" w:cs="Arial"/>
          <w:color w:val="000000" w:themeColor="text1"/>
          <w:sz w:val="24"/>
          <w:szCs w:val="24"/>
        </w:rPr>
        <w:t xml:space="preserve"> gives advice and the process itself is driven by setting goals</w:t>
      </w:r>
      <w:r w:rsidR="00662F9B" w:rsidRPr="00297B6F">
        <w:rPr>
          <w:rFonts w:ascii="Arial" w:hAnsi="Arial" w:cs="Arial"/>
          <w:color w:val="000000" w:themeColor="text1"/>
          <w:sz w:val="24"/>
          <w:szCs w:val="24"/>
        </w:rPr>
        <w:t>,</w:t>
      </w:r>
      <w:r w:rsidR="00570127" w:rsidRPr="00297B6F">
        <w:rPr>
          <w:rFonts w:ascii="Arial" w:hAnsi="Arial" w:cs="Arial"/>
          <w:color w:val="000000" w:themeColor="text1"/>
          <w:sz w:val="24"/>
          <w:szCs w:val="24"/>
        </w:rPr>
        <w:t xml:space="preserve"> as he believes that the client has unused skills and resources that they are not aware of.  Egan’s direct</w:t>
      </w:r>
      <w:r w:rsidR="001F01D6" w:rsidRPr="00297B6F">
        <w:rPr>
          <w:rFonts w:ascii="Arial" w:hAnsi="Arial" w:cs="Arial"/>
          <w:color w:val="000000" w:themeColor="text1"/>
          <w:sz w:val="24"/>
          <w:szCs w:val="24"/>
        </w:rPr>
        <w:t>ive</w:t>
      </w:r>
      <w:r w:rsidR="00570127" w:rsidRPr="00297B6F">
        <w:rPr>
          <w:rFonts w:ascii="Arial" w:hAnsi="Arial" w:cs="Arial"/>
          <w:color w:val="000000" w:themeColor="text1"/>
          <w:sz w:val="24"/>
          <w:szCs w:val="24"/>
        </w:rPr>
        <w:t xml:space="preserve"> approach</w:t>
      </w:r>
      <w:r w:rsidR="00D22A90" w:rsidRPr="00297B6F">
        <w:rPr>
          <w:rFonts w:ascii="Arial" w:hAnsi="Arial" w:cs="Arial"/>
          <w:color w:val="000000" w:themeColor="text1"/>
          <w:sz w:val="24"/>
          <w:szCs w:val="24"/>
        </w:rPr>
        <w:t xml:space="preserve"> conflict</w:t>
      </w:r>
      <w:r w:rsidR="001F01D6" w:rsidRPr="00297B6F">
        <w:rPr>
          <w:rFonts w:ascii="Arial" w:hAnsi="Arial" w:cs="Arial"/>
          <w:color w:val="000000" w:themeColor="text1"/>
          <w:sz w:val="24"/>
          <w:szCs w:val="24"/>
        </w:rPr>
        <w:t>s</w:t>
      </w:r>
      <w:r w:rsidR="00D22A90" w:rsidRPr="00297B6F">
        <w:rPr>
          <w:rFonts w:ascii="Arial" w:hAnsi="Arial" w:cs="Arial"/>
          <w:color w:val="000000" w:themeColor="text1"/>
          <w:sz w:val="24"/>
          <w:szCs w:val="24"/>
        </w:rPr>
        <w:t xml:space="preserve"> with Rogers’ ethical stance that the counsellor’s role is to empower the client to make their own choices and decisions</w:t>
      </w:r>
      <w:r w:rsidR="00662F9B" w:rsidRPr="00297B6F">
        <w:rPr>
          <w:rFonts w:ascii="Arial" w:hAnsi="Arial" w:cs="Arial"/>
          <w:color w:val="000000" w:themeColor="text1"/>
          <w:sz w:val="24"/>
          <w:szCs w:val="24"/>
        </w:rPr>
        <w:t>,</w:t>
      </w:r>
      <w:r w:rsidR="0036653F" w:rsidRPr="00297B6F">
        <w:rPr>
          <w:rFonts w:ascii="Arial" w:hAnsi="Arial" w:cs="Arial"/>
          <w:color w:val="000000" w:themeColor="text1"/>
          <w:sz w:val="24"/>
          <w:szCs w:val="24"/>
        </w:rPr>
        <w:t xml:space="preserve"> which corresponds with the principle of autonomy as stated in the BACP Ethical Framework</w:t>
      </w:r>
      <w:r w:rsidR="00FC2E2A" w:rsidRPr="00297B6F">
        <w:rPr>
          <w:rFonts w:ascii="Arial" w:hAnsi="Arial" w:cs="Arial"/>
          <w:color w:val="000000" w:themeColor="text1"/>
          <w:sz w:val="24"/>
          <w:szCs w:val="24"/>
        </w:rPr>
        <w:t xml:space="preserve"> </w:t>
      </w:r>
      <w:sdt>
        <w:sdtPr>
          <w:rPr>
            <w:rFonts w:ascii="Arial" w:hAnsi="Arial" w:cs="Arial"/>
            <w:color w:val="000000" w:themeColor="text1"/>
            <w:sz w:val="24"/>
            <w:szCs w:val="24"/>
          </w:rPr>
          <w:id w:val="1996766671"/>
          <w:citation/>
        </w:sdtPr>
        <w:sdtEndPr/>
        <w:sdtContent>
          <w:r w:rsidR="00FC2E2A" w:rsidRPr="00297B6F">
            <w:rPr>
              <w:rFonts w:ascii="Arial" w:hAnsi="Arial" w:cs="Arial"/>
              <w:color w:val="000000" w:themeColor="text1"/>
              <w:sz w:val="24"/>
              <w:szCs w:val="24"/>
            </w:rPr>
            <w:fldChar w:fldCharType="begin"/>
          </w:r>
          <w:r w:rsidR="00FC2E2A" w:rsidRPr="00297B6F">
            <w:rPr>
              <w:rFonts w:ascii="Arial" w:hAnsi="Arial" w:cs="Arial"/>
              <w:color w:val="000000" w:themeColor="text1"/>
              <w:sz w:val="24"/>
              <w:szCs w:val="24"/>
            </w:rPr>
            <w:instrText xml:space="preserve"> CITATION BAC16 \l 2057 </w:instrText>
          </w:r>
          <w:r w:rsidR="00FC2E2A" w:rsidRPr="00297B6F">
            <w:rPr>
              <w:rFonts w:ascii="Arial" w:hAnsi="Arial" w:cs="Arial"/>
              <w:color w:val="000000" w:themeColor="text1"/>
              <w:sz w:val="24"/>
              <w:szCs w:val="24"/>
            </w:rPr>
            <w:fldChar w:fldCharType="separate"/>
          </w:r>
          <w:r w:rsidR="003F1BD9" w:rsidRPr="00297B6F">
            <w:rPr>
              <w:rFonts w:ascii="Arial" w:hAnsi="Arial" w:cs="Arial"/>
              <w:noProof/>
              <w:color w:val="000000" w:themeColor="text1"/>
              <w:sz w:val="24"/>
              <w:szCs w:val="24"/>
            </w:rPr>
            <w:t>(BACP, 2016)</w:t>
          </w:r>
          <w:r w:rsidR="00FC2E2A" w:rsidRPr="00297B6F">
            <w:rPr>
              <w:rFonts w:ascii="Arial" w:hAnsi="Arial" w:cs="Arial"/>
              <w:color w:val="000000" w:themeColor="text1"/>
              <w:sz w:val="24"/>
              <w:szCs w:val="24"/>
            </w:rPr>
            <w:fldChar w:fldCharType="end"/>
          </w:r>
        </w:sdtContent>
      </w:sdt>
      <w:r w:rsidR="0036653F" w:rsidRPr="00297B6F">
        <w:rPr>
          <w:rFonts w:ascii="Arial" w:hAnsi="Arial" w:cs="Arial"/>
          <w:color w:val="000000" w:themeColor="text1"/>
          <w:sz w:val="24"/>
          <w:szCs w:val="24"/>
        </w:rPr>
        <w:t>.</w:t>
      </w:r>
    </w:p>
    <w:p w:rsidR="004502B7" w:rsidRPr="00297B6F" w:rsidRDefault="004502B7" w:rsidP="001E4D32">
      <w:pPr>
        <w:spacing w:line="480" w:lineRule="auto"/>
        <w:ind w:left="720"/>
        <w:jc w:val="both"/>
        <w:rPr>
          <w:rFonts w:ascii="Arial" w:hAnsi="Arial" w:cs="Arial"/>
          <w:color w:val="000000" w:themeColor="text1"/>
          <w:sz w:val="24"/>
          <w:szCs w:val="24"/>
        </w:rPr>
      </w:pPr>
    </w:p>
    <w:p w:rsidR="001A0C6A" w:rsidRPr="00297B6F" w:rsidRDefault="00072CC9" w:rsidP="001E4D32">
      <w:pPr>
        <w:spacing w:line="480" w:lineRule="auto"/>
        <w:ind w:left="720"/>
        <w:jc w:val="both"/>
        <w:rPr>
          <w:rFonts w:ascii="Arial" w:hAnsi="Arial" w:cs="Arial"/>
          <w:color w:val="000000" w:themeColor="text1"/>
          <w:sz w:val="24"/>
          <w:szCs w:val="24"/>
        </w:rPr>
      </w:pPr>
      <w:r w:rsidRPr="00297B6F">
        <w:rPr>
          <w:rFonts w:ascii="Arial" w:hAnsi="Arial" w:cs="Arial"/>
          <w:color w:val="000000" w:themeColor="text1"/>
          <w:sz w:val="24"/>
          <w:szCs w:val="24"/>
        </w:rPr>
        <w:t>In current theories of helping</w:t>
      </w:r>
      <w:r w:rsidR="00662F9B" w:rsidRPr="00297B6F">
        <w:rPr>
          <w:rFonts w:ascii="Arial" w:hAnsi="Arial" w:cs="Arial"/>
          <w:color w:val="000000" w:themeColor="text1"/>
          <w:sz w:val="24"/>
          <w:szCs w:val="24"/>
        </w:rPr>
        <w:t>,</w:t>
      </w:r>
      <w:r w:rsidRPr="00297B6F">
        <w:rPr>
          <w:rFonts w:ascii="Arial" w:hAnsi="Arial" w:cs="Arial"/>
          <w:color w:val="000000" w:themeColor="text1"/>
          <w:sz w:val="24"/>
          <w:szCs w:val="24"/>
        </w:rPr>
        <w:t xml:space="preserve"> the client is seen as central </w:t>
      </w:r>
      <w:r w:rsidR="00662F9B" w:rsidRPr="00297B6F">
        <w:rPr>
          <w:rFonts w:ascii="Arial" w:hAnsi="Arial" w:cs="Arial"/>
          <w:color w:val="000000" w:themeColor="text1"/>
          <w:sz w:val="24"/>
          <w:szCs w:val="24"/>
        </w:rPr>
        <w:t>and this can place the counsellor</w:t>
      </w:r>
      <w:r w:rsidRPr="00297B6F">
        <w:rPr>
          <w:rFonts w:ascii="Arial" w:hAnsi="Arial" w:cs="Arial"/>
          <w:color w:val="000000" w:themeColor="text1"/>
          <w:sz w:val="24"/>
          <w:szCs w:val="24"/>
        </w:rPr>
        <w:t xml:space="preserve"> in an ethical dilemma. The range of approaches to counselling, even within the humanistic field, evidences a sense that there is not a single theory that fits everyone</w:t>
      </w:r>
      <w:r w:rsidR="007A36BF" w:rsidRPr="00297B6F">
        <w:rPr>
          <w:rFonts w:ascii="Arial" w:hAnsi="Arial" w:cs="Arial"/>
          <w:color w:val="000000" w:themeColor="text1"/>
          <w:sz w:val="24"/>
          <w:szCs w:val="24"/>
        </w:rPr>
        <w:t>’</w:t>
      </w:r>
      <w:r w:rsidRPr="00297B6F">
        <w:rPr>
          <w:rFonts w:ascii="Arial" w:hAnsi="Arial" w:cs="Arial"/>
          <w:color w:val="000000" w:themeColor="text1"/>
          <w:sz w:val="24"/>
          <w:szCs w:val="24"/>
        </w:rPr>
        <w:t>s experiences</w:t>
      </w:r>
      <w:r w:rsidR="00662F9B" w:rsidRPr="00297B6F">
        <w:rPr>
          <w:rFonts w:ascii="Arial" w:hAnsi="Arial" w:cs="Arial"/>
          <w:color w:val="000000" w:themeColor="text1"/>
          <w:sz w:val="24"/>
          <w:szCs w:val="24"/>
        </w:rPr>
        <w:t xml:space="preserve"> and needs. The counsellor</w:t>
      </w:r>
      <w:r w:rsidRPr="00297B6F">
        <w:rPr>
          <w:rFonts w:ascii="Arial" w:hAnsi="Arial" w:cs="Arial"/>
          <w:color w:val="000000" w:themeColor="text1"/>
          <w:sz w:val="24"/>
          <w:szCs w:val="24"/>
        </w:rPr>
        <w:t xml:space="preserve"> will need to apply a certain level of assessment, understanding of the client and decision making in order to align their practice approach to each client – whether to focus on the Rogerian or Egan viewpoints. </w:t>
      </w:r>
      <w:r w:rsidR="001A0C6A" w:rsidRPr="00297B6F">
        <w:rPr>
          <w:rFonts w:ascii="Arial" w:hAnsi="Arial" w:cs="Arial"/>
          <w:color w:val="000000" w:themeColor="text1"/>
          <w:sz w:val="24"/>
          <w:szCs w:val="24"/>
        </w:rPr>
        <w:t xml:space="preserve">Perhaps a more basic difference between </w:t>
      </w:r>
      <w:r w:rsidR="00A43422" w:rsidRPr="00297B6F">
        <w:rPr>
          <w:rFonts w:ascii="Arial" w:hAnsi="Arial" w:cs="Arial"/>
          <w:color w:val="000000" w:themeColor="text1"/>
          <w:sz w:val="24"/>
          <w:szCs w:val="24"/>
        </w:rPr>
        <w:t>the two</w:t>
      </w:r>
      <w:r w:rsidR="001A0C6A" w:rsidRPr="00297B6F">
        <w:rPr>
          <w:rFonts w:ascii="Arial" w:hAnsi="Arial" w:cs="Arial"/>
          <w:color w:val="000000" w:themeColor="text1"/>
          <w:sz w:val="24"/>
          <w:szCs w:val="24"/>
        </w:rPr>
        <w:t xml:space="preserve"> is that Egan’s model is recognised to work best if</w:t>
      </w:r>
      <w:r w:rsidR="00A43422" w:rsidRPr="00297B6F">
        <w:rPr>
          <w:rFonts w:ascii="Arial" w:hAnsi="Arial" w:cs="Arial"/>
          <w:color w:val="000000" w:themeColor="text1"/>
          <w:sz w:val="24"/>
          <w:szCs w:val="24"/>
        </w:rPr>
        <w:t xml:space="preserve"> there is a focus on</w:t>
      </w:r>
      <w:r w:rsidR="001A0C6A" w:rsidRPr="00297B6F">
        <w:rPr>
          <w:rFonts w:ascii="Arial" w:hAnsi="Arial" w:cs="Arial"/>
          <w:color w:val="000000" w:themeColor="text1"/>
          <w:sz w:val="24"/>
          <w:szCs w:val="24"/>
        </w:rPr>
        <w:t xml:space="preserve"> </w:t>
      </w:r>
      <w:r w:rsidR="00A43422" w:rsidRPr="00297B6F">
        <w:rPr>
          <w:rFonts w:ascii="Arial" w:hAnsi="Arial" w:cs="Arial"/>
          <w:color w:val="000000" w:themeColor="text1"/>
          <w:sz w:val="24"/>
          <w:szCs w:val="24"/>
        </w:rPr>
        <w:t>Roger’s core conditions throughout the process</w:t>
      </w:r>
      <w:r w:rsidR="00FC2E2A" w:rsidRPr="00297B6F">
        <w:rPr>
          <w:rFonts w:ascii="Arial" w:hAnsi="Arial" w:cs="Arial"/>
          <w:color w:val="000000" w:themeColor="text1"/>
          <w:sz w:val="24"/>
          <w:szCs w:val="24"/>
        </w:rPr>
        <w:t xml:space="preserve"> </w:t>
      </w:r>
      <w:sdt>
        <w:sdtPr>
          <w:rPr>
            <w:rFonts w:ascii="Arial" w:hAnsi="Arial" w:cs="Arial"/>
            <w:color w:val="000000" w:themeColor="text1"/>
            <w:sz w:val="24"/>
            <w:szCs w:val="24"/>
          </w:rPr>
          <w:id w:val="-1683970137"/>
          <w:citation/>
        </w:sdtPr>
        <w:sdtEndPr/>
        <w:sdtContent>
          <w:r w:rsidR="00FC2E2A" w:rsidRPr="00297B6F">
            <w:rPr>
              <w:rFonts w:ascii="Arial" w:hAnsi="Arial" w:cs="Arial"/>
              <w:color w:val="000000" w:themeColor="text1"/>
              <w:sz w:val="24"/>
              <w:szCs w:val="24"/>
            </w:rPr>
            <w:fldChar w:fldCharType="begin"/>
          </w:r>
          <w:r w:rsidR="00FC2E2A" w:rsidRPr="00297B6F">
            <w:rPr>
              <w:rFonts w:ascii="Arial" w:hAnsi="Arial" w:cs="Arial"/>
              <w:color w:val="000000" w:themeColor="text1"/>
              <w:sz w:val="24"/>
              <w:szCs w:val="24"/>
            </w:rPr>
            <w:instrText xml:space="preserve"> CITATION Che16 \l 2057 </w:instrText>
          </w:r>
          <w:r w:rsidR="00FC2E2A" w:rsidRPr="00297B6F">
            <w:rPr>
              <w:rFonts w:ascii="Arial" w:hAnsi="Arial" w:cs="Arial"/>
              <w:color w:val="000000" w:themeColor="text1"/>
              <w:sz w:val="24"/>
              <w:szCs w:val="24"/>
            </w:rPr>
            <w:fldChar w:fldCharType="separate"/>
          </w:r>
          <w:r w:rsidR="003F1BD9" w:rsidRPr="00297B6F">
            <w:rPr>
              <w:rFonts w:ascii="Arial" w:hAnsi="Arial" w:cs="Arial"/>
              <w:noProof/>
              <w:color w:val="000000" w:themeColor="text1"/>
              <w:sz w:val="24"/>
              <w:szCs w:val="24"/>
            </w:rPr>
            <w:t>(Cheek, 2016)</w:t>
          </w:r>
          <w:r w:rsidR="00FC2E2A" w:rsidRPr="00297B6F">
            <w:rPr>
              <w:rFonts w:ascii="Arial" w:hAnsi="Arial" w:cs="Arial"/>
              <w:color w:val="000000" w:themeColor="text1"/>
              <w:sz w:val="24"/>
              <w:szCs w:val="24"/>
            </w:rPr>
            <w:fldChar w:fldCharType="end"/>
          </w:r>
        </w:sdtContent>
      </w:sdt>
      <w:r w:rsidR="00A43422" w:rsidRPr="00297B6F">
        <w:rPr>
          <w:rFonts w:ascii="Arial" w:hAnsi="Arial" w:cs="Arial"/>
          <w:color w:val="000000" w:themeColor="text1"/>
          <w:sz w:val="24"/>
          <w:szCs w:val="24"/>
        </w:rPr>
        <w:t>, whereas PCT has no need to reference Egan’s model at all.</w:t>
      </w:r>
    </w:p>
    <w:p w:rsidR="001A0C6A" w:rsidRPr="00297B6F" w:rsidRDefault="001A0C6A" w:rsidP="001E4D32">
      <w:pPr>
        <w:spacing w:line="480" w:lineRule="auto"/>
        <w:ind w:left="720"/>
        <w:jc w:val="both"/>
        <w:rPr>
          <w:rFonts w:ascii="Arial" w:hAnsi="Arial" w:cs="Arial"/>
          <w:color w:val="000000" w:themeColor="text1"/>
          <w:sz w:val="24"/>
          <w:szCs w:val="24"/>
        </w:rPr>
      </w:pPr>
    </w:p>
    <w:p w:rsidR="00326850" w:rsidRPr="00297B6F" w:rsidRDefault="007C70A8" w:rsidP="001E4D32">
      <w:pPr>
        <w:spacing w:line="480" w:lineRule="auto"/>
        <w:ind w:left="720"/>
        <w:jc w:val="both"/>
        <w:rPr>
          <w:rFonts w:ascii="Arial" w:hAnsi="Arial" w:cs="Arial"/>
          <w:color w:val="000000" w:themeColor="text1"/>
          <w:sz w:val="24"/>
          <w:szCs w:val="24"/>
        </w:rPr>
      </w:pPr>
      <w:r w:rsidRPr="00297B6F">
        <w:rPr>
          <w:rFonts w:ascii="Arial" w:hAnsi="Arial" w:cs="Arial"/>
          <w:color w:val="000000" w:themeColor="text1"/>
          <w:sz w:val="24"/>
          <w:szCs w:val="24"/>
        </w:rPr>
        <w:t>As this essay has briefly described, both Egan’s Skilled Helper model and Rogers’ PC</w:t>
      </w:r>
      <w:r w:rsidR="000A633B" w:rsidRPr="00297B6F">
        <w:rPr>
          <w:rFonts w:ascii="Arial" w:hAnsi="Arial" w:cs="Arial"/>
          <w:color w:val="000000" w:themeColor="text1"/>
          <w:sz w:val="24"/>
          <w:szCs w:val="24"/>
        </w:rPr>
        <w:t>T are very similar but</w:t>
      </w:r>
      <w:r w:rsidRPr="00297B6F">
        <w:rPr>
          <w:rFonts w:ascii="Arial" w:hAnsi="Arial" w:cs="Arial"/>
          <w:color w:val="000000" w:themeColor="text1"/>
          <w:sz w:val="24"/>
          <w:szCs w:val="24"/>
        </w:rPr>
        <w:t xml:space="preserve"> they are also very different in certain aspects.  Both </w:t>
      </w:r>
      <w:r w:rsidR="000A633B" w:rsidRPr="00297B6F">
        <w:rPr>
          <w:rFonts w:ascii="Arial" w:hAnsi="Arial" w:cs="Arial"/>
          <w:color w:val="000000" w:themeColor="text1"/>
          <w:sz w:val="24"/>
          <w:szCs w:val="24"/>
        </w:rPr>
        <w:t>consider the core conditions to be the most important element of working at relational depth but their implementation of this is unique to their particular modality.  As like all models and theories, these two have grown and developed over the years.  PCT still forms the basis of many of the larger counselling modalities and Egan’s model has now been amended to a ‘Problem Management and Opportunity Development Approach to Helping’</w:t>
      </w:r>
      <w:r w:rsidR="00190076" w:rsidRPr="00297B6F">
        <w:rPr>
          <w:rFonts w:ascii="Arial" w:hAnsi="Arial" w:cs="Arial"/>
          <w:color w:val="000000" w:themeColor="text1"/>
          <w:sz w:val="24"/>
          <w:szCs w:val="24"/>
        </w:rPr>
        <w:t xml:space="preserve"> </w:t>
      </w:r>
      <w:sdt>
        <w:sdtPr>
          <w:rPr>
            <w:rFonts w:ascii="Arial" w:hAnsi="Arial" w:cs="Arial"/>
            <w:color w:val="000000" w:themeColor="text1"/>
            <w:sz w:val="24"/>
            <w:szCs w:val="24"/>
          </w:rPr>
          <w:id w:val="1392932250"/>
          <w:citation/>
        </w:sdtPr>
        <w:sdtEndPr/>
        <w:sdtContent>
          <w:r w:rsidR="00190076" w:rsidRPr="00297B6F">
            <w:rPr>
              <w:rFonts w:ascii="Arial" w:hAnsi="Arial" w:cs="Arial"/>
              <w:color w:val="000000" w:themeColor="text1"/>
              <w:sz w:val="24"/>
              <w:szCs w:val="24"/>
            </w:rPr>
            <w:fldChar w:fldCharType="begin"/>
          </w:r>
          <w:r w:rsidR="00607B6A" w:rsidRPr="00297B6F">
            <w:rPr>
              <w:rFonts w:ascii="Arial" w:hAnsi="Arial" w:cs="Arial"/>
              <w:color w:val="000000" w:themeColor="text1"/>
              <w:sz w:val="24"/>
              <w:szCs w:val="24"/>
            </w:rPr>
            <w:instrText xml:space="preserve">CITATION Ega14 \l 2057 </w:instrText>
          </w:r>
          <w:r w:rsidR="00190076" w:rsidRPr="00297B6F">
            <w:rPr>
              <w:rFonts w:ascii="Arial" w:hAnsi="Arial" w:cs="Arial"/>
              <w:color w:val="000000" w:themeColor="text1"/>
              <w:sz w:val="24"/>
              <w:szCs w:val="24"/>
            </w:rPr>
            <w:fldChar w:fldCharType="separate"/>
          </w:r>
          <w:r w:rsidR="003F1BD9" w:rsidRPr="00297B6F">
            <w:rPr>
              <w:rFonts w:ascii="Arial" w:hAnsi="Arial" w:cs="Arial"/>
              <w:noProof/>
              <w:color w:val="000000" w:themeColor="text1"/>
              <w:sz w:val="24"/>
              <w:szCs w:val="24"/>
            </w:rPr>
            <w:t>(Egan, 2014)</w:t>
          </w:r>
          <w:r w:rsidR="00190076" w:rsidRPr="00297B6F">
            <w:rPr>
              <w:rFonts w:ascii="Arial" w:hAnsi="Arial" w:cs="Arial"/>
              <w:color w:val="000000" w:themeColor="text1"/>
              <w:sz w:val="24"/>
              <w:szCs w:val="24"/>
            </w:rPr>
            <w:fldChar w:fldCharType="end"/>
          </w:r>
        </w:sdtContent>
      </w:sdt>
      <w:r w:rsidR="001523B9" w:rsidRPr="00297B6F">
        <w:rPr>
          <w:rFonts w:ascii="Arial" w:hAnsi="Arial" w:cs="Arial"/>
          <w:color w:val="000000" w:themeColor="text1"/>
          <w:sz w:val="24"/>
          <w:szCs w:val="24"/>
        </w:rPr>
        <w:t>.  In conclusion, it is the development of a good ther</w:t>
      </w:r>
      <w:r w:rsidR="008556D0" w:rsidRPr="00297B6F">
        <w:rPr>
          <w:rFonts w:ascii="Arial" w:hAnsi="Arial" w:cs="Arial"/>
          <w:color w:val="000000" w:themeColor="text1"/>
          <w:sz w:val="24"/>
          <w:szCs w:val="24"/>
        </w:rPr>
        <w:t>apeutic relationship with the client that will help to effect change but the counsellor cannot rely on communication skills alone – the counsellor has to show humanity towards the client</w:t>
      </w:r>
      <w:r w:rsidR="00EF183D" w:rsidRPr="00297B6F">
        <w:rPr>
          <w:rFonts w:ascii="Arial" w:hAnsi="Arial" w:cs="Arial"/>
          <w:color w:val="000000" w:themeColor="text1"/>
          <w:sz w:val="24"/>
          <w:szCs w:val="24"/>
        </w:rPr>
        <w:t xml:space="preserve"> to enable the relational depth to be present.</w:t>
      </w:r>
    </w:p>
    <w:bookmarkEnd w:id="0"/>
    <w:p w:rsidR="00ED0557" w:rsidRPr="00297B6F" w:rsidRDefault="00ED0557" w:rsidP="001E4D32">
      <w:pPr>
        <w:spacing w:line="480" w:lineRule="auto"/>
        <w:ind w:left="720"/>
        <w:jc w:val="both"/>
        <w:rPr>
          <w:rFonts w:ascii="Arial" w:hAnsi="Arial" w:cs="Arial"/>
          <w:color w:val="000000" w:themeColor="text1"/>
          <w:sz w:val="24"/>
          <w:szCs w:val="24"/>
        </w:rPr>
      </w:pPr>
    </w:p>
    <w:p w:rsidR="00ED0557" w:rsidRPr="00297B6F" w:rsidRDefault="00ED0557" w:rsidP="001E4D32">
      <w:pPr>
        <w:spacing w:line="480" w:lineRule="auto"/>
        <w:ind w:left="720"/>
        <w:jc w:val="both"/>
        <w:rPr>
          <w:rFonts w:ascii="Arial" w:hAnsi="Arial" w:cs="Arial"/>
          <w:color w:val="000000" w:themeColor="text1"/>
          <w:sz w:val="24"/>
          <w:szCs w:val="24"/>
        </w:rPr>
      </w:pPr>
    </w:p>
    <w:p w:rsidR="00222FDC" w:rsidRPr="00297B6F" w:rsidRDefault="00222FDC" w:rsidP="001E4D32">
      <w:pPr>
        <w:spacing w:line="480" w:lineRule="auto"/>
        <w:jc w:val="both"/>
        <w:rPr>
          <w:rFonts w:ascii="Arial" w:hAnsi="Arial" w:cs="Arial"/>
          <w:color w:val="000000" w:themeColor="text1"/>
          <w:sz w:val="24"/>
          <w:szCs w:val="24"/>
        </w:rPr>
      </w:pPr>
    </w:p>
    <w:p w:rsidR="00FC2E2A" w:rsidRPr="00297B6F" w:rsidRDefault="00FC2E2A" w:rsidP="001E4D32">
      <w:pPr>
        <w:spacing w:line="480" w:lineRule="auto"/>
        <w:jc w:val="both"/>
        <w:rPr>
          <w:rFonts w:ascii="Arial" w:hAnsi="Arial" w:cs="Arial"/>
          <w:color w:val="000000" w:themeColor="text1"/>
          <w:sz w:val="24"/>
          <w:szCs w:val="24"/>
        </w:rPr>
      </w:pPr>
    </w:p>
    <w:sdt>
      <w:sdtPr>
        <w:rPr>
          <w:rFonts w:asciiTheme="minorHAnsi" w:eastAsiaTheme="minorHAnsi" w:hAnsiTheme="minorHAnsi" w:cstheme="minorBidi"/>
          <w:color w:val="000000" w:themeColor="text1"/>
          <w:sz w:val="22"/>
          <w:szCs w:val="22"/>
          <w:lang w:val="en-GB"/>
        </w:rPr>
        <w:id w:val="2138219835"/>
        <w:docPartObj>
          <w:docPartGallery w:val="Bibliographies"/>
          <w:docPartUnique/>
        </w:docPartObj>
      </w:sdtPr>
      <w:sdtEndPr/>
      <w:sdtContent>
        <w:p w:rsidR="001E4D32" w:rsidRPr="00297B6F" w:rsidRDefault="001E4D32">
          <w:pPr>
            <w:pStyle w:val="Heading1"/>
            <w:rPr>
              <w:color w:val="000000" w:themeColor="text1"/>
            </w:rPr>
          </w:pPr>
          <w:r w:rsidRPr="00297B6F">
            <w:rPr>
              <w:color w:val="000000" w:themeColor="text1"/>
            </w:rPr>
            <w:t>References</w:t>
          </w:r>
        </w:p>
        <w:sdt>
          <w:sdtPr>
            <w:rPr>
              <w:color w:val="000000" w:themeColor="text1"/>
            </w:rPr>
            <w:id w:val="-573587230"/>
            <w:bibliography/>
          </w:sdtPr>
          <w:sdtEndPr/>
          <w:sdtContent>
            <w:p w:rsidR="003F1BD9" w:rsidRPr="00297B6F" w:rsidRDefault="001E4D32" w:rsidP="003F1BD9">
              <w:pPr>
                <w:pStyle w:val="Bibliography"/>
                <w:rPr>
                  <w:noProof/>
                  <w:color w:val="000000" w:themeColor="text1"/>
                  <w:sz w:val="24"/>
                  <w:szCs w:val="24"/>
                  <w:lang w:val="en-US"/>
                </w:rPr>
              </w:pPr>
              <w:r w:rsidRPr="00297B6F">
                <w:rPr>
                  <w:color w:val="000000" w:themeColor="text1"/>
                </w:rPr>
                <w:fldChar w:fldCharType="begin"/>
              </w:r>
              <w:r w:rsidRPr="00297B6F">
                <w:rPr>
                  <w:color w:val="000000" w:themeColor="text1"/>
                </w:rPr>
                <w:instrText xml:space="preserve"> BIBLIOGRAPHY </w:instrText>
              </w:r>
              <w:r w:rsidRPr="00297B6F">
                <w:rPr>
                  <w:color w:val="000000" w:themeColor="text1"/>
                </w:rPr>
                <w:fldChar w:fldCharType="separate"/>
              </w:r>
              <w:r w:rsidR="003F1BD9" w:rsidRPr="00297B6F">
                <w:rPr>
                  <w:noProof/>
                  <w:color w:val="000000" w:themeColor="text1"/>
                  <w:lang w:val="en-US"/>
                </w:rPr>
                <w:t xml:space="preserve">BACP, 2016. </w:t>
              </w:r>
              <w:r w:rsidR="003F1BD9" w:rsidRPr="00297B6F">
                <w:rPr>
                  <w:i/>
                  <w:iCs/>
                  <w:noProof/>
                  <w:color w:val="000000" w:themeColor="text1"/>
                  <w:lang w:val="en-US"/>
                </w:rPr>
                <w:t xml:space="preserve">Ethical Framework for the Counselling Professions. </w:t>
              </w:r>
              <w:r w:rsidR="003F1BD9" w:rsidRPr="00297B6F">
                <w:rPr>
                  <w:noProof/>
                  <w:color w:val="000000" w:themeColor="text1"/>
                  <w:lang w:val="en-US"/>
                </w:rPr>
                <w:t xml:space="preserve">[Online] </w:t>
              </w:r>
              <w:r w:rsidR="003F1BD9" w:rsidRPr="00297B6F">
                <w:rPr>
                  <w:noProof/>
                  <w:color w:val="000000" w:themeColor="text1"/>
                  <w:lang w:val="en-US"/>
                </w:rPr>
                <w:br/>
                <w:t xml:space="preserve">Available at: </w:t>
              </w:r>
              <w:r w:rsidR="003F1BD9" w:rsidRPr="00297B6F">
                <w:rPr>
                  <w:noProof/>
                  <w:color w:val="000000" w:themeColor="text1"/>
                  <w:u w:val="single"/>
                  <w:lang w:val="en-US"/>
                </w:rPr>
                <w:t>http://www.bacp.co.uk/docs/pdf/15470_new%20ethical%20framework%202016.pdf</w:t>
              </w:r>
              <w:r w:rsidR="003F1BD9" w:rsidRPr="00297B6F">
                <w:rPr>
                  <w:noProof/>
                  <w:color w:val="000000" w:themeColor="text1"/>
                  <w:lang w:val="en-US"/>
                </w:rPr>
                <w:br/>
                <w:t>[Accessed 5 11 2017].</w:t>
              </w:r>
            </w:p>
            <w:p w:rsidR="003F1BD9" w:rsidRPr="00297B6F" w:rsidRDefault="003F1BD9" w:rsidP="003F1BD9">
              <w:pPr>
                <w:pStyle w:val="Bibliography"/>
                <w:rPr>
                  <w:noProof/>
                  <w:color w:val="000000" w:themeColor="text1"/>
                  <w:lang w:val="en-US"/>
                </w:rPr>
              </w:pPr>
              <w:r w:rsidRPr="00297B6F">
                <w:rPr>
                  <w:noProof/>
                  <w:color w:val="000000" w:themeColor="text1"/>
                  <w:lang w:val="en-US"/>
                </w:rPr>
                <w:t xml:space="preserve">Bohart, A., Elliott, R., Greenberg, L. &amp; Watson, J., 2002. 'Empathy'. In: J. Norcross, ed. </w:t>
              </w:r>
              <w:r w:rsidRPr="00297B6F">
                <w:rPr>
                  <w:i/>
                  <w:iCs/>
                  <w:noProof/>
                  <w:color w:val="000000" w:themeColor="text1"/>
                  <w:lang w:val="en-US"/>
                </w:rPr>
                <w:t xml:space="preserve">Psychotherapy Relationships That Work: Therapist Contributions and Responsiveness to Patients. </w:t>
              </w:r>
              <w:r w:rsidRPr="00297B6F">
                <w:rPr>
                  <w:noProof/>
                  <w:color w:val="000000" w:themeColor="text1"/>
                  <w:lang w:val="en-US"/>
                </w:rPr>
                <w:t>Oxford: Oxford University Press, pp. 89-108.</w:t>
              </w:r>
            </w:p>
            <w:p w:rsidR="003F1BD9" w:rsidRPr="00297B6F" w:rsidRDefault="003F1BD9" w:rsidP="003F1BD9">
              <w:pPr>
                <w:pStyle w:val="Bibliography"/>
                <w:rPr>
                  <w:noProof/>
                  <w:color w:val="000000" w:themeColor="text1"/>
                  <w:lang w:val="en-US"/>
                </w:rPr>
              </w:pPr>
              <w:r w:rsidRPr="00297B6F">
                <w:rPr>
                  <w:noProof/>
                  <w:color w:val="000000" w:themeColor="text1"/>
                  <w:lang w:val="en-US"/>
                </w:rPr>
                <w:t xml:space="preserve">Cheek, B., 2016. </w:t>
              </w:r>
              <w:r w:rsidRPr="00297B6F">
                <w:rPr>
                  <w:i/>
                  <w:iCs/>
                  <w:noProof/>
                  <w:color w:val="000000" w:themeColor="text1"/>
                  <w:lang w:val="en-US"/>
                </w:rPr>
                <w:t xml:space="preserve">Egan's Skilled Helper Model. </w:t>
              </w:r>
              <w:r w:rsidRPr="00297B6F">
                <w:rPr>
                  <w:noProof/>
                  <w:color w:val="000000" w:themeColor="text1"/>
                  <w:lang w:val="en-US"/>
                </w:rPr>
                <w:t xml:space="preserve">[Online] </w:t>
              </w:r>
              <w:r w:rsidRPr="00297B6F">
                <w:rPr>
                  <w:noProof/>
                  <w:color w:val="000000" w:themeColor="text1"/>
                  <w:lang w:val="en-US"/>
                </w:rPr>
                <w:br/>
                <w:t xml:space="preserve">Available at: </w:t>
              </w:r>
              <w:r w:rsidRPr="00297B6F">
                <w:rPr>
                  <w:noProof/>
                  <w:color w:val="000000" w:themeColor="text1"/>
                  <w:u w:val="single"/>
                  <w:lang w:val="en-US"/>
                </w:rPr>
                <w:t>http://www.gp-training.net/training/communication_skills/mentoring/egan.htm</w:t>
              </w:r>
              <w:r w:rsidRPr="00297B6F">
                <w:rPr>
                  <w:noProof/>
                  <w:color w:val="000000" w:themeColor="text1"/>
                  <w:lang w:val="en-US"/>
                </w:rPr>
                <w:br/>
                <w:t>[Accessed 24 10 2017].</w:t>
              </w:r>
            </w:p>
            <w:p w:rsidR="003F1BD9" w:rsidRPr="00297B6F" w:rsidRDefault="003F1BD9" w:rsidP="003F1BD9">
              <w:pPr>
                <w:pStyle w:val="Bibliography"/>
                <w:rPr>
                  <w:noProof/>
                  <w:color w:val="000000" w:themeColor="text1"/>
                  <w:lang w:val="en-US"/>
                </w:rPr>
              </w:pPr>
              <w:r w:rsidRPr="00297B6F">
                <w:rPr>
                  <w:noProof/>
                  <w:color w:val="000000" w:themeColor="text1"/>
                  <w:lang w:val="en-US"/>
                </w:rPr>
                <w:t xml:space="preserve">Connelly, A., 2009. </w:t>
              </w:r>
              <w:r w:rsidRPr="00297B6F">
                <w:rPr>
                  <w:i/>
                  <w:iCs/>
                  <w:noProof/>
                  <w:color w:val="000000" w:themeColor="text1"/>
                  <w:lang w:val="en-US"/>
                </w:rPr>
                <w:t xml:space="preserve">Trainee Therapists and Relational Depth. </w:t>
              </w:r>
              <w:r w:rsidRPr="00297B6F">
                <w:rPr>
                  <w:noProof/>
                  <w:color w:val="000000" w:themeColor="text1"/>
                  <w:lang w:val="en-US"/>
                </w:rPr>
                <w:t>Nottingham: Unpublished MSc disserttion, Sherwood Psychotherapy Training Institute.</w:t>
              </w:r>
            </w:p>
            <w:p w:rsidR="003F1BD9" w:rsidRPr="00297B6F" w:rsidRDefault="003F1BD9" w:rsidP="003F1BD9">
              <w:pPr>
                <w:pStyle w:val="Bibliography"/>
                <w:rPr>
                  <w:noProof/>
                  <w:color w:val="000000" w:themeColor="text1"/>
                  <w:lang w:val="en-US"/>
                </w:rPr>
              </w:pPr>
              <w:r w:rsidRPr="00297B6F">
                <w:rPr>
                  <w:noProof/>
                  <w:color w:val="000000" w:themeColor="text1"/>
                  <w:lang w:val="en-US"/>
                </w:rPr>
                <w:t xml:space="preserve">Cooper, M., 2014. </w:t>
              </w:r>
              <w:r w:rsidRPr="00297B6F">
                <w:rPr>
                  <w:i/>
                  <w:iCs/>
                  <w:noProof/>
                  <w:color w:val="000000" w:themeColor="text1"/>
                  <w:lang w:val="en-US"/>
                </w:rPr>
                <w:t xml:space="preserve">Experiencing Relational </w:t>
              </w:r>
              <w:r w:rsidR="00CB0BD6" w:rsidRPr="00297B6F">
                <w:rPr>
                  <w:i/>
                  <w:iCs/>
                  <w:noProof/>
                  <w:color w:val="000000" w:themeColor="text1"/>
                  <w:lang w:val="en-US"/>
                </w:rPr>
                <w:t>D</w:t>
              </w:r>
              <w:r w:rsidRPr="00297B6F">
                <w:rPr>
                  <w:i/>
                  <w:iCs/>
                  <w:noProof/>
                  <w:color w:val="000000" w:themeColor="text1"/>
                  <w:lang w:val="en-US"/>
                </w:rPr>
                <w:t xml:space="preserve">epth in Therapy: A Review of the Contemporary Research., </w:t>
              </w:r>
              <w:r w:rsidRPr="00297B6F">
                <w:rPr>
                  <w:noProof/>
                  <w:color w:val="000000" w:themeColor="text1"/>
                  <w:lang w:val="en-US"/>
                </w:rPr>
                <w:t>s.l.: s.n.</w:t>
              </w:r>
            </w:p>
            <w:p w:rsidR="003F1BD9" w:rsidRPr="00297B6F" w:rsidRDefault="003F1BD9" w:rsidP="003F1BD9">
              <w:pPr>
                <w:pStyle w:val="Bibliography"/>
                <w:rPr>
                  <w:noProof/>
                  <w:color w:val="000000" w:themeColor="text1"/>
                  <w:lang w:val="en-US"/>
                </w:rPr>
              </w:pPr>
              <w:r w:rsidRPr="00297B6F">
                <w:rPr>
                  <w:noProof/>
                  <w:color w:val="000000" w:themeColor="text1"/>
                  <w:lang w:val="en-US"/>
                </w:rPr>
                <w:t xml:space="preserve">Egan, G., 2000. </w:t>
              </w:r>
              <w:r w:rsidRPr="00297B6F">
                <w:rPr>
                  <w:i/>
                  <w:iCs/>
                  <w:noProof/>
                  <w:color w:val="000000" w:themeColor="text1"/>
                  <w:lang w:val="en-US"/>
                </w:rPr>
                <w:t xml:space="preserve">The Skilled Helper. </w:t>
              </w:r>
              <w:r w:rsidRPr="00297B6F">
                <w:rPr>
                  <w:noProof/>
                  <w:color w:val="000000" w:themeColor="text1"/>
                  <w:lang w:val="en-US"/>
                </w:rPr>
                <w:t>7th ed. California: Brooks Cole.</w:t>
              </w:r>
            </w:p>
            <w:p w:rsidR="003F1BD9" w:rsidRPr="00297B6F" w:rsidRDefault="003F1BD9" w:rsidP="003F1BD9">
              <w:pPr>
                <w:pStyle w:val="Bibliography"/>
                <w:rPr>
                  <w:noProof/>
                  <w:color w:val="000000" w:themeColor="text1"/>
                  <w:lang w:val="en-US"/>
                </w:rPr>
              </w:pPr>
              <w:r w:rsidRPr="00297B6F">
                <w:rPr>
                  <w:noProof/>
                  <w:color w:val="000000" w:themeColor="text1"/>
                  <w:lang w:val="en-US"/>
                </w:rPr>
                <w:t xml:space="preserve">Egan, G., 2014. </w:t>
              </w:r>
              <w:r w:rsidRPr="00297B6F">
                <w:rPr>
                  <w:i/>
                  <w:iCs/>
                  <w:noProof/>
                  <w:color w:val="000000" w:themeColor="text1"/>
                  <w:lang w:val="en-US"/>
                </w:rPr>
                <w:t xml:space="preserve">The Skilled Helper: A Problem Management Approach to Helping. </w:t>
              </w:r>
              <w:r w:rsidRPr="00297B6F">
                <w:rPr>
                  <w:noProof/>
                  <w:color w:val="000000" w:themeColor="text1"/>
                  <w:lang w:val="en-US"/>
                </w:rPr>
                <w:t>10th ed. s.l.:Brooks Cole.</w:t>
              </w:r>
            </w:p>
            <w:p w:rsidR="003F1BD9" w:rsidRPr="00297B6F" w:rsidRDefault="003F1BD9" w:rsidP="003F1BD9">
              <w:pPr>
                <w:pStyle w:val="Bibliography"/>
                <w:rPr>
                  <w:noProof/>
                  <w:color w:val="000000" w:themeColor="text1"/>
                  <w:lang w:val="en-US"/>
                </w:rPr>
              </w:pPr>
              <w:r w:rsidRPr="00297B6F">
                <w:rPr>
                  <w:noProof/>
                  <w:color w:val="000000" w:themeColor="text1"/>
                  <w:lang w:val="en-US"/>
                </w:rPr>
                <w:t xml:space="preserve">Mearns, D. &amp; Cooper, M., 2017. </w:t>
              </w:r>
              <w:r w:rsidRPr="00297B6F">
                <w:rPr>
                  <w:i/>
                  <w:iCs/>
                  <w:noProof/>
                  <w:color w:val="000000" w:themeColor="text1"/>
                  <w:lang w:val="en-US"/>
                </w:rPr>
                <w:t xml:space="preserve">Working At Relational Depth in Counselling and Psychotherapy. </w:t>
              </w:r>
              <w:r w:rsidRPr="00297B6F">
                <w:rPr>
                  <w:noProof/>
                  <w:color w:val="000000" w:themeColor="text1"/>
                  <w:lang w:val="en-US"/>
                </w:rPr>
                <w:t>2nd ed. London: Sage Publishing.</w:t>
              </w:r>
            </w:p>
            <w:p w:rsidR="003F1BD9" w:rsidRPr="00297B6F" w:rsidRDefault="003F1BD9" w:rsidP="003F1BD9">
              <w:pPr>
                <w:pStyle w:val="Bibliography"/>
                <w:rPr>
                  <w:noProof/>
                  <w:color w:val="000000" w:themeColor="text1"/>
                  <w:lang w:val="en-US"/>
                </w:rPr>
              </w:pPr>
              <w:r w:rsidRPr="00297B6F">
                <w:rPr>
                  <w:noProof/>
                  <w:color w:val="000000" w:themeColor="text1"/>
                  <w:lang w:val="en-US"/>
                </w:rPr>
                <w:t xml:space="preserve">Nelson, P. J. M., 2007. </w:t>
              </w:r>
              <w:r w:rsidRPr="00297B6F">
                <w:rPr>
                  <w:i/>
                  <w:iCs/>
                  <w:noProof/>
                  <w:color w:val="000000" w:themeColor="text1"/>
                  <w:lang w:val="en-US"/>
                </w:rPr>
                <w:t xml:space="preserve">An Introduction to the Egan Model to Use - Highate Counselling Centre. </w:t>
              </w:r>
              <w:r w:rsidRPr="00297B6F">
                <w:rPr>
                  <w:noProof/>
                  <w:color w:val="000000" w:themeColor="text1"/>
                  <w:lang w:val="en-US"/>
                </w:rPr>
                <w:t xml:space="preserve">[Online] </w:t>
              </w:r>
              <w:r w:rsidRPr="00297B6F">
                <w:rPr>
                  <w:noProof/>
                  <w:color w:val="000000" w:themeColor="text1"/>
                  <w:lang w:val="en-US"/>
                </w:rPr>
                <w:br/>
                <w:t xml:space="preserve">Available at: </w:t>
              </w:r>
              <w:r w:rsidRPr="00297B6F">
                <w:rPr>
                  <w:noProof/>
                  <w:color w:val="000000" w:themeColor="text1"/>
                  <w:u w:val="single"/>
                  <w:lang w:val="en-US"/>
                </w:rPr>
                <w:t>highgatecounselling.org.uk/members/certificate/CT1W3%20Paper%202.pdf</w:t>
              </w:r>
              <w:r w:rsidRPr="00297B6F">
                <w:rPr>
                  <w:noProof/>
                  <w:color w:val="000000" w:themeColor="text1"/>
                  <w:lang w:val="en-US"/>
                </w:rPr>
                <w:br/>
                <w:t>[Accessed 07 11 2017].</w:t>
              </w:r>
            </w:p>
            <w:p w:rsidR="003F1BD9" w:rsidRPr="00297B6F" w:rsidRDefault="003F1BD9" w:rsidP="003F1BD9">
              <w:pPr>
                <w:pStyle w:val="Bibliography"/>
                <w:rPr>
                  <w:noProof/>
                  <w:color w:val="000000" w:themeColor="text1"/>
                  <w:lang w:val="en-US"/>
                </w:rPr>
              </w:pPr>
              <w:r w:rsidRPr="00297B6F">
                <w:rPr>
                  <w:noProof/>
                  <w:color w:val="000000" w:themeColor="text1"/>
                  <w:lang w:val="en-US"/>
                </w:rPr>
                <w:t>Rogers, C., 1957. The Necessary and Suffici</w:t>
              </w:r>
              <w:r w:rsidR="00CB0BD6" w:rsidRPr="00297B6F">
                <w:rPr>
                  <w:noProof/>
                  <w:color w:val="000000" w:themeColor="text1"/>
                  <w:lang w:val="en-US"/>
                </w:rPr>
                <w:t>e</w:t>
              </w:r>
              <w:r w:rsidRPr="00297B6F">
                <w:rPr>
                  <w:noProof/>
                  <w:color w:val="000000" w:themeColor="text1"/>
                  <w:lang w:val="en-US"/>
                </w:rPr>
                <w:t xml:space="preserve">nt Conditions of Therapeutic Personality Change. </w:t>
              </w:r>
              <w:r w:rsidRPr="00297B6F">
                <w:rPr>
                  <w:i/>
                  <w:iCs/>
                  <w:noProof/>
                  <w:color w:val="000000" w:themeColor="text1"/>
                  <w:lang w:val="en-US"/>
                </w:rPr>
                <w:t xml:space="preserve">Journal of Consulting Psychology, </w:t>
              </w:r>
              <w:r w:rsidRPr="00297B6F">
                <w:rPr>
                  <w:noProof/>
                  <w:color w:val="000000" w:themeColor="text1"/>
                  <w:lang w:val="en-US"/>
                </w:rPr>
                <w:t>21(2), pp. 95-103.</w:t>
              </w:r>
            </w:p>
            <w:p w:rsidR="003F1BD9" w:rsidRPr="00297B6F" w:rsidRDefault="003F1BD9" w:rsidP="003F1BD9">
              <w:pPr>
                <w:pStyle w:val="Bibliography"/>
                <w:rPr>
                  <w:noProof/>
                  <w:color w:val="000000" w:themeColor="text1"/>
                  <w:lang w:val="en-US"/>
                </w:rPr>
              </w:pPr>
              <w:r w:rsidRPr="00297B6F">
                <w:rPr>
                  <w:noProof/>
                  <w:color w:val="000000" w:themeColor="text1"/>
                  <w:lang w:val="en-US"/>
                </w:rPr>
                <w:t xml:space="preserve">Rogers, C., 1980. </w:t>
              </w:r>
              <w:r w:rsidRPr="00297B6F">
                <w:rPr>
                  <w:i/>
                  <w:iCs/>
                  <w:noProof/>
                  <w:color w:val="000000" w:themeColor="text1"/>
                  <w:lang w:val="en-US"/>
                </w:rPr>
                <w:t xml:space="preserve">A Way of Being. </w:t>
              </w:r>
              <w:r w:rsidRPr="00297B6F">
                <w:rPr>
                  <w:noProof/>
                  <w:color w:val="000000" w:themeColor="text1"/>
                  <w:lang w:val="en-US"/>
                </w:rPr>
                <w:t>Boston/New York: Houghton Mifflin.</w:t>
              </w:r>
            </w:p>
            <w:p w:rsidR="001E4D32" w:rsidRPr="00297B6F" w:rsidRDefault="001E4D32" w:rsidP="003F1BD9">
              <w:pPr>
                <w:rPr>
                  <w:color w:val="000000" w:themeColor="text1"/>
                </w:rPr>
              </w:pPr>
              <w:r w:rsidRPr="00297B6F">
                <w:rPr>
                  <w:b/>
                  <w:bCs/>
                  <w:noProof/>
                  <w:color w:val="000000" w:themeColor="text1"/>
                </w:rPr>
                <w:fldChar w:fldCharType="end"/>
              </w:r>
            </w:p>
          </w:sdtContent>
        </w:sdt>
      </w:sdtContent>
    </w:sdt>
    <w:p w:rsidR="00FC2E2A" w:rsidRPr="00297B6F" w:rsidRDefault="00FC2E2A" w:rsidP="001E4D32">
      <w:pPr>
        <w:spacing w:line="480" w:lineRule="auto"/>
        <w:jc w:val="both"/>
        <w:rPr>
          <w:rFonts w:ascii="Arial" w:hAnsi="Arial" w:cs="Arial"/>
          <w:color w:val="000000" w:themeColor="text1"/>
          <w:sz w:val="24"/>
          <w:szCs w:val="24"/>
        </w:rPr>
      </w:pPr>
    </w:p>
    <w:p w:rsidR="00FC2E2A" w:rsidRPr="00297B6F" w:rsidRDefault="00FC2E2A" w:rsidP="001E4D32">
      <w:pPr>
        <w:spacing w:line="480" w:lineRule="auto"/>
        <w:jc w:val="both"/>
        <w:rPr>
          <w:rFonts w:ascii="Arial" w:hAnsi="Arial" w:cs="Arial"/>
          <w:color w:val="000000" w:themeColor="text1"/>
          <w:sz w:val="24"/>
          <w:szCs w:val="24"/>
        </w:rPr>
      </w:pPr>
    </w:p>
    <w:p w:rsidR="00FC2E2A" w:rsidRPr="00297B6F" w:rsidRDefault="00FC2E2A" w:rsidP="001E4D32">
      <w:pPr>
        <w:spacing w:line="480" w:lineRule="auto"/>
        <w:jc w:val="both"/>
        <w:rPr>
          <w:rFonts w:ascii="Arial" w:hAnsi="Arial" w:cs="Arial"/>
          <w:color w:val="000000" w:themeColor="text1"/>
          <w:sz w:val="24"/>
          <w:szCs w:val="24"/>
        </w:rPr>
      </w:pPr>
    </w:p>
    <w:p w:rsidR="004071FB" w:rsidRPr="00297B6F" w:rsidRDefault="004071FB" w:rsidP="001E4D32">
      <w:pPr>
        <w:jc w:val="both"/>
        <w:rPr>
          <w:color w:val="000000" w:themeColor="text1"/>
        </w:rPr>
      </w:pPr>
    </w:p>
    <w:p w:rsidR="00FC2E2A" w:rsidRPr="00297B6F" w:rsidRDefault="00FC2E2A" w:rsidP="001E4D32">
      <w:pPr>
        <w:spacing w:line="480" w:lineRule="auto"/>
        <w:jc w:val="both"/>
        <w:rPr>
          <w:rFonts w:ascii="Arial" w:hAnsi="Arial" w:cs="Arial"/>
          <w:color w:val="000000" w:themeColor="text1"/>
          <w:sz w:val="24"/>
          <w:szCs w:val="24"/>
        </w:rPr>
      </w:pPr>
    </w:p>
    <w:sectPr w:rsidR="00FC2E2A" w:rsidRPr="00297B6F" w:rsidSect="00B53137">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2EA2" w:rsidRDefault="00BA2EA2" w:rsidP="00BA2EA2">
      <w:pPr>
        <w:spacing w:after="0" w:line="240" w:lineRule="auto"/>
      </w:pPr>
      <w:r>
        <w:separator/>
      </w:r>
    </w:p>
  </w:endnote>
  <w:endnote w:type="continuationSeparator" w:id="0">
    <w:p w:rsidR="00BA2EA2" w:rsidRDefault="00BA2EA2" w:rsidP="00BA2E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38042314"/>
      <w:docPartObj>
        <w:docPartGallery w:val="Page Numbers (Bottom of Page)"/>
        <w:docPartUnique/>
      </w:docPartObj>
    </w:sdtPr>
    <w:sdtEndPr>
      <w:rPr>
        <w:noProof/>
      </w:rPr>
    </w:sdtEndPr>
    <w:sdtContent>
      <w:p w:rsidR="00BA2EA2" w:rsidRDefault="00BA2EA2">
        <w:pPr>
          <w:pStyle w:val="Footer"/>
          <w:jc w:val="right"/>
        </w:pPr>
        <w:r>
          <w:fldChar w:fldCharType="begin"/>
        </w:r>
        <w:r>
          <w:instrText xml:space="preserve"> PAGE   \* MERGEFORMAT </w:instrText>
        </w:r>
        <w:r>
          <w:fldChar w:fldCharType="separate"/>
        </w:r>
        <w:r w:rsidR="00297B6F">
          <w:rPr>
            <w:noProof/>
          </w:rPr>
          <w:t>7</w:t>
        </w:r>
        <w:r>
          <w:rPr>
            <w:noProof/>
          </w:rPr>
          <w:fldChar w:fldCharType="end"/>
        </w:r>
      </w:p>
    </w:sdtContent>
  </w:sdt>
  <w:p w:rsidR="00BA2EA2" w:rsidRDefault="00BA2EA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2EA2" w:rsidRDefault="00BA2EA2" w:rsidP="00BA2EA2">
      <w:pPr>
        <w:spacing w:after="0" w:line="240" w:lineRule="auto"/>
      </w:pPr>
      <w:r>
        <w:separator/>
      </w:r>
    </w:p>
  </w:footnote>
  <w:footnote w:type="continuationSeparator" w:id="0">
    <w:p w:rsidR="00BA2EA2" w:rsidRDefault="00BA2EA2" w:rsidP="00BA2EA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C525EA2"/>
    <w:multiLevelType w:val="hybridMultilevel"/>
    <w:tmpl w:val="5AB2BE12"/>
    <w:lvl w:ilvl="0" w:tplc="252C5AF2">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7A2A"/>
    <w:rsid w:val="00026697"/>
    <w:rsid w:val="00072CC9"/>
    <w:rsid w:val="00085B98"/>
    <w:rsid w:val="000A633B"/>
    <w:rsid w:val="000C1365"/>
    <w:rsid w:val="000F3DE4"/>
    <w:rsid w:val="00101C1C"/>
    <w:rsid w:val="00101D9F"/>
    <w:rsid w:val="001523B9"/>
    <w:rsid w:val="001528CD"/>
    <w:rsid w:val="00190076"/>
    <w:rsid w:val="00195CB2"/>
    <w:rsid w:val="001A0C6A"/>
    <w:rsid w:val="001E4D32"/>
    <w:rsid w:val="001F01D6"/>
    <w:rsid w:val="00211E4B"/>
    <w:rsid w:val="00222FDC"/>
    <w:rsid w:val="00270DDE"/>
    <w:rsid w:val="00272E25"/>
    <w:rsid w:val="00297B6F"/>
    <w:rsid w:val="00305486"/>
    <w:rsid w:val="00326850"/>
    <w:rsid w:val="003376AD"/>
    <w:rsid w:val="003479D0"/>
    <w:rsid w:val="0036653F"/>
    <w:rsid w:val="00382F7C"/>
    <w:rsid w:val="00397C07"/>
    <w:rsid w:val="00397E6A"/>
    <w:rsid w:val="003C7A45"/>
    <w:rsid w:val="003F1BD9"/>
    <w:rsid w:val="004071FB"/>
    <w:rsid w:val="004147C7"/>
    <w:rsid w:val="004214DD"/>
    <w:rsid w:val="00431E20"/>
    <w:rsid w:val="004502B7"/>
    <w:rsid w:val="00544E0A"/>
    <w:rsid w:val="00551613"/>
    <w:rsid w:val="00570127"/>
    <w:rsid w:val="005F1BA5"/>
    <w:rsid w:val="005F3AE2"/>
    <w:rsid w:val="005F74DF"/>
    <w:rsid w:val="00607B6A"/>
    <w:rsid w:val="0062095F"/>
    <w:rsid w:val="00625197"/>
    <w:rsid w:val="00636C91"/>
    <w:rsid w:val="00662F9B"/>
    <w:rsid w:val="006F679C"/>
    <w:rsid w:val="00706D8D"/>
    <w:rsid w:val="00710E80"/>
    <w:rsid w:val="00733140"/>
    <w:rsid w:val="00755F72"/>
    <w:rsid w:val="00757A2A"/>
    <w:rsid w:val="007650D4"/>
    <w:rsid w:val="007832E5"/>
    <w:rsid w:val="0079005D"/>
    <w:rsid w:val="007A36BF"/>
    <w:rsid w:val="007C70A8"/>
    <w:rsid w:val="007E6C12"/>
    <w:rsid w:val="007F5416"/>
    <w:rsid w:val="00801F13"/>
    <w:rsid w:val="00805139"/>
    <w:rsid w:val="00810C95"/>
    <w:rsid w:val="00844BBA"/>
    <w:rsid w:val="00845063"/>
    <w:rsid w:val="008556D0"/>
    <w:rsid w:val="008E5611"/>
    <w:rsid w:val="00915B5E"/>
    <w:rsid w:val="009A5FBD"/>
    <w:rsid w:val="009B4FA0"/>
    <w:rsid w:val="009C374D"/>
    <w:rsid w:val="00A43422"/>
    <w:rsid w:val="00A53B8E"/>
    <w:rsid w:val="00A6393D"/>
    <w:rsid w:val="00AB1E6E"/>
    <w:rsid w:val="00AF71D9"/>
    <w:rsid w:val="00B05E88"/>
    <w:rsid w:val="00B53137"/>
    <w:rsid w:val="00B71B25"/>
    <w:rsid w:val="00B949D5"/>
    <w:rsid w:val="00BA1A55"/>
    <w:rsid w:val="00BA2EA2"/>
    <w:rsid w:val="00BA595A"/>
    <w:rsid w:val="00BC2FDB"/>
    <w:rsid w:val="00C303E3"/>
    <w:rsid w:val="00C54132"/>
    <w:rsid w:val="00C62B86"/>
    <w:rsid w:val="00C764AA"/>
    <w:rsid w:val="00C86E74"/>
    <w:rsid w:val="00C870C1"/>
    <w:rsid w:val="00C92E61"/>
    <w:rsid w:val="00C9721B"/>
    <w:rsid w:val="00CB0BD6"/>
    <w:rsid w:val="00CB7480"/>
    <w:rsid w:val="00CC2183"/>
    <w:rsid w:val="00CC2A51"/>
    <w:rsid w:val="00CC5A97"/>
    <w:rsid w:val="00CF398B"/>
    <w:rsid w:val="00D14204"/>
    <w:rsid w:val="00D22A90"/>
    <w:rsid w:val="00D44AD8"/>
    <w:rsid w:val="00DA507B"/>
    <w:rsid w:val="00DC4681"/>
    <w:rsid w:val="00DC761E"/>
    <w:rsid w:val="00DD4BA7"/>
    <w:rsid w:val="00DF7976"/>
    <w:rsid w:val="00E2081B"/>
    <w:rsid w:val="00E344EC"/>
    <w:rsid w:val="00E462CB"/>
    <w:rsid w:val="00E527B2"/>
    <w:rsid w:val="00E71318"/>
    <w:rsid w:val="00E92847"/>
    <w:rsid w:val="00EB32B8"/>
    <w:rsid w:val="00EB4935"/>
    <w:rsid w:val="00EC68A3"/>
    <w:rsid w:val="00ED0557"/>
    <w:rsid w:val="00ED10C2"/>
    <w:rsid w:val="00EF183D"/>
    <w:rsid w:val="00F273BC"/>
    <w:rsid w:val="00F535BF"/>
    <w:rsid w:val="00F53FCD"/>
    <w:rsid w:val="00F5413A"/>
    <w:rsid w:val="00F60A51"/>
    <w:rsid w:val="00F91F9E"/>
    <w:rsid w:val="00FC2E2A"/>
    <w:rsid w:val="00FD0E7F"/>
    <w:rsid w:val="00FD6B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5:chartTrackingRefBased/>
  <w15:docId w15:val="{A32B6006-C785-4140-AA41-CA7A06ECB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071FB"/>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97E6A"/>
    <w:rPr>
      <w:color w:val="0563C1" w:themeColor="hyperlink"/>
      <w:u w:val="single"/>
    </w:rPr>
  </w:style>
  <w:style w:type="paragraph" w:styleId="NormalWeb">
    <w:name w:val="Normal (Web)"/>
    <w:basedOn w:val="Normal"/>
    <w:uiPriority w:val="99"/>
    <w:semiHidden/>
    <w:unhideWhenUsed/>
    <w:rsid w:val="00397E6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4147C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47C7"/>
    <w:rPr>
      <w:rFonts w:ascii="Segoe UI" w:hAnsi="Segoe UI" w:cs="Segoe UI"/>
      <w:sz w:val="18"/>
      <w:szCs w:val="18"/>
    </w:rPr>
  </w:style>
  <w:style w:type="paragraph" w:styleId="Header">
    <w:name w:val="header"/>
    <w:basedOn w:val="Normal"/>
    <w:link w:val="HeaderChar"/>
    <w:uiPriority w:val="99"/>
    <w:unhideWhenUsed/>
    <w:rsid w:val="00BA2E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2EA2"/>
  </w:style>
  <w:style w:type="paragraph" w:styleId="Footer">
    <w:name w:val="footer"/>
    <w:basedOn w:val="Normal"/>
    <w:link w:val="FooterChar"/>
    <w:uiPriority w:val="99"/>
    <w:unhideWhenUsed/>
    <w:rsid w:val="00BA2E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2EA2"/>
  </w:style>
  <w:style w:type="paragraph" w:styleId="ListParagraph">
    <w:name w:val="List Paragraph"/>
    <w:basedOn w:val="Normal"/>
    <w:uiPriority w:val="34"/>
    <w:qFormat/>
    <w:rsid w:val="004502B7"/>
    <w:pPr>
      <w:ind w:left="720"/>
      <w:contextualSpacing/>
    </w:pPr>
  </w:style>
  <w:style w:type="character" w:customStyle="1" w:styleId="Heading1Char">
    <w:name w:val="Heading 1 Char"/>
    <w:basedOn w:val="DefaultParagraphFont"/>
    <w:link w:val="Heading1"/>
    <w:uiPriority w:val="9"/>
    <w:rsid w:val="004071FB"/>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4071FB"/>
  </w:style>
  <w:style w:type="character" w:styleId="CommentReference">
    <w:name w:val="annotation reference"/>
    <w:basedOn w:val="DefaultParagraphFont"/>
    <w:uiPriority w:val="99"/>
    <w:semiHidden/>
    <w:unhideWhenUsed/>
    <w:rsid w:val="00915B5E"/>
    <w:rPr>
      <w:sz w:val="16"/>
      <w:szCs w:val="16"/>
    </w:rPr>
  </w:style>
  <w:style w:type="paragraph" w:styleId="CommentText">
    <w:name w:val="annotation text"/>
    <w:basedOn w:val="Normal"/>
    <w:link w:val="CommentTextChar"/>
    <w:uiPriority w:val="99"/>
    <w:semiHidden/>
    <w:unhideWhenUsed/>
    <w:rsid w:val="00915B5E"/>
    <w:pPr>
      <w:spacing w:line="240" w:lineRule="auto"/>
    </w:pPr>
    <w:rPr>
      <w:sz w:val="20"/>
      <w:szCs w:val="20"/>
    </w:rPr>
  </w:style>
  <w:style w:type="character" w:customStyle="1" w:styleId="CommentTextChar">
    <w:name w:val="Comment Text Char"/>
    <w:basedOn w:val="DefaultParagraphFont"/>
    <w:link w:val="CommentText"/>
    <w:uiPriority w:val="99"/>
    <w:semiHidden/>
    <w:rsid w:val="00915B5E"/>
    <w:rPr>
      <w:sz w:val="20"/>
      <w:szCs w:val="20"/>
    </w:rPr>
  </w:style>
  <w:style w:type="paragraph" w:styleId="CommentSubject">
    <w:name w:val="annotation subject"/>
    <w:basedOn w:val="CommentText"/>
    <w:next w:val="CommentText"/>
    <w:link w:val="CommentSubjectChar"/>
    <w:uiPriority w:val="99"/>
    <w:semiHidden/>
    <w:unhideWhenUsed/>
    <w:rsid w:val="00915B5E"/>
    <w:rPr>
      <w:b/>
      <w:bCs/>
    </w:rPr>
  </w:style>
  <w:style w:type="character" w:customStyle="1" w:styleId="CommentSubjectChar">
    <w:name w:val="Comment Subject Char"/>
    <w:basedOn w:val="CommentTextChar"/>
    <w:link w:val="CommentSubject"/>
    <w:uiPriority w:val="99"/>
    <w:semiHidden/>
    <w:rsid w:val="00915B5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125175">
      <w:bodyDiv w:val="1"/>
      <w:marLeft w:val="0"/>
      <w:marRight w:val="0"/>
      <w:marTop w:val="0"/>
      <w:marBottom w:val="0"/>
      <w:divBdr>
        <w:top w:val="none" w:sz="0" w:space="0" w:color="auto"/>
        <w:left w:val="none" w:sz="0" w:space="0" w:color="auto"/>
        <w:bottom w:val="none" w:sz="0" w:space="0" w:color="auto"/>
        <w:right w:val="none" w:sz="0" w:space="0" w:color="auto"/>
      </w:divBdr>
    </w:div>
    <w:div w:id="179197685">
      <w:bodyDiv w:val="1"/>
      <w:marLeft w:val="0"/>
      <w:marRight w:val="0"/>
      <w:marTop w:val="0"/>
      <w:marBottom w:val="0"/>
      <w:divBdr>
        <w:top w:val="none" w:sz="0" w:space="0" w:color="auto"/>
        <w:left w:val="none" w:sz="0" w:space="0" w:color="auto"/>
        <w:bottom w:val="none" w:sz="0" w:space="0" w:color="auto"/>
        <w:right w:val="none" w:sz="0" w:space="0" w:color="auto"/>
      </w:divBdr>
    </w:div>
    <w:div w:id="210926502">
      <w:bodyDiv w:val="1"/>
      <w:marLeft w:val="0"/>
      <w:marRight w:val="0"/>
      <w:marTop w:val="0"/>
      <w:marBottom w:val="0"/>
      <w:divBdr>
        <w:top w:val="none" w:sz="0" w:space="0" w:color="auto"/>
        <w:left w:val="none" w:sz="0" w:space="0" w:color="auto"/>
        <w:bottom w:val="none" w:sz="0" w:space="0" w:color="auto"/>
        <w:right w:val="none" w:sz="0" w:space="0" w:color="auto"/>
      </w:divBdr>
    </w:div>
    <w:div w:id="248003915">
      <w:bodyDiv w:val="1"/>
      <w:marLeft w:val="0"/>
      <w:marRight w:val="0"/>
      <w:marTop w:val="0"/>
      <w:marBottom w:val="0"/>
      <w:divBdr>
        <w:top w:val="none" w:sz="0" w:space="0" w:color="auto"/>
        <w:left w:val="none" w:sz="0" w:space="0" w:color="auto"/>
        <w:bottom w:val="none" w:sz="0" w:space="0" w:color="auto"/>
        <w:right w:val="none" w:sz="0" w:space="0" w:color="auto"/>
      </w:divBdr>
    </w:div>
    <w:div w:id="289095403">
      <w:bodyDiv w:val="1"/>
      <w:marLeft w:val="0"/>
      <w:marRight w:val="0"/>
      <w:marTop w:val="0"/>
      <w:marBottom w:val="0"/>
      <w:divBdr>
        <w:top w:val="none" w:sz="0" w:space="0" w:color="auto"/>
        <w:left w:val="none" w:sz="0" w:space="0" w:color="auto"/>
        <w:bottom w:val="none" w:sz="0" w:space="0" w:color="auto"/>
        <w:right w:val="none" w:sz="0" w:space="0" w:color="auto"/>
      </w:divBdr>
    </w:div>
    <w:div w:id="321590662">
      <w:bodyDiv w:val="1"/>
      <w:marLeft w:val="0"/>
      <w:marRight w:val="0"/>
      <w:marTop w:val="0"/>
      <w:marBottom w:val="0"/>
      <w:divBdr>
        <w:top w:val="none" w:sz="0" w:space="0" w:color="auto"/>
        <w:left w:val="none" w:sz="0" w:space="0" w:color="auto"/>
        <w:bottom w:val="none" w:sz="0" w:space="0" w:color="auto"/>
        <w:right w:val="none" w:sz="0" w:space="0" w:color="auto"/>
      </w:divBdr>
    </w:div>
    <w:div w:id="342364447">
      <w:bodyDiv w:val="1"/>
      <w:marLeft w:val="0"/>
      <w:marRight w:val="0"/>
      <w:marTop w:val="0"/>
      <w:marBottom w:val="0"/>
      <w:divBdr>
        <w:top w:val="none" w:sz="0" w:space="0" w:color="auto"/>
        <w:left w:val="none" w:sz="0" w:space="0" w:color="auto"/>
        <w:bottom w:val="none" w:sz="0" w:space="0" w:color="auto"/>
        <w:right w:val="none" w:sz="0" w:space="0" w:color="auto"/>
      </w:divBdr>
    </w:div>
    <w:div w:id="347101750">
      <w:bodyDiv w:val="1"/>
      <w:marLeft w:val="0"/>
      <w:marRight w:val="0"/>
      <w:marTop w:val="0"/>
      <w:marBottom w:val="0"/>
      <w:divBdr>
        <w:top w:val="none" w:sz="0" w:space="0" w:color="auto"/>
        <w:left w:val="none" w:sz="0" w:space="0" w:color="auto"/>
        <w:bottom w:val="none" w:sz="0" w:space="0" w:color="auto"/>
        <w:right w:val="none" w:sz="0" w:space="0" w:color="auto"/>
      </w:divBdr>
    </w:div>
    <w:div w:id="349333122">
      <w:bodyDiv w:val="1"/>
      <w:marLeft w:val="0"/>
      <w:marRight w:val="0"/>
      <w:marTop w:val="0"/>
      <w:marBottom w:val="0"/>
      <w:divBdr>
        <w:top w:val="none" w:sz="0" w:space="0" w:color="auto"/>
        <w:left w:val="none" w:sz="0" w:space="0" w:color="auto"/>
        <w:bottom w:val="none" w:sz="0" w:space="0" w:color="auto"/>
        <w:right w:val="none" w:sz="0" w:space="0" w:color="auto"/>
      </w:divBdr>
    </w:div>
    <w:div w:id="354385807">
      <w:bodyDiv w:val="1"/>
      <w:marLeft w:val="0"/>
      <w:marRight w:val="0"/>
      <w:marTop w:val="0"/>
      <w:marBottom w:val="0"/>
      <w:divBdr>
        <w:top w:val="none" w:sz="0" w:space="0" w:color="auto"/>
        <w:left w:val="none" w:sz="0" w:space="0" w:color="auto"/>
        <w:bottom w:val="none" w:sz="0" w:space="0" w:color="auto"/>
        <w:right w:val="none" w:sz="0" w:space="0" w:color="auto"/>
      </w:divBdr>
    </w:div>
    <w:div w:id="745998287">
      <w:bodyDiv w:val="1"/>
      <w:marLeft w:val="0"/>
      <w:marRight w:val="0"/>
      <w:marTop w:val="0"/>
      <w:marBottom w:val="0"/>
      <w:divBdr>
        <w:top w:val="none" w:sz="0" w:space="0" w:color="auto"/>
        <w:left w:val="none" w:sz="0" w:space="0" w:color="auto"/>
        <w:bottom w:val="none" w:sz="0" w:space="0" w:color="auto"/>
        <w:right w:val="none" w:sz="0" w:space="0" w:color="auto"/>
      </w:divBdr>
    </w:div>
    <w:div w:id="843280793">
      <w:bodyDiv w:val="1"/>
      <w:marLeft w:val="0"/>
      <w:marRight w:val="0"/>
      <w:marTop w:val="0"/>
      <w:marBottom w:val="0"/>
      <w:divBdr>
        <w:top w:val="none" w:sz="0" w:space="0" w:color="auto"/>
        <w:left w:val="none" w:sz="0" w:space="0" w:color="auto"/>
        <w:bottom w:val="none" w:sz="0" w:space="0" w:color="auto"/>
        <w:right w:val="none" w:sz="0" w:space="0" w:color="auto"/>
      </w:divBdr>
    </w:div>
    <w:div w:id="870529922">
      <w:bodyDiv w:val="1"/>
      <w:marLeft w:val="0"/>
      <w:marRight w:val="0"/>
      <w:marTop w:val="0"/>
      <w:marBottom w:val="0"/>
      <w:divBdr>
        <w:top w:val="none" w:sz="0" w:space="0" w:color="auto"/>
        <w:left w:val="none" w:sz="0" w:space="0" w:color="auto"/>
        <w:bottom w:val="none" w:sz="0" w:space="0" w:color="auto"/>
        <w:right w:val="none" w:sz="0" w:space="0" w:color="auto"/>
      </w:divBdr>
    </w:div>
    <w:div w:id="1127164213">
      <w:bodyDiv w:val="1"/>
      <w:marLeft w:val="0"/>
      <w:marRight w:val="0"/>
      <w:marTop w:val="0"/>
      <w:marBottom w:val="0"/>
      <w:divBdr>
        <w:top w:val="none" w:sz="0" w:space="0" w:color="auto"/>
        <w:left w:val="none" w:sz="0" w:space="0" w:color="auto"/>
        <w:bottom w:val="none" w:sz="0" w:space="0" w:color="auto"/>
        <w:right w:val="none" w:sz="0" w:space="0" w:color="auto"/>
      </w:divBdr>
    </w:div>
    <w:div w:id="1131022525">
      <w:bodyDiv w:val="1"/>
      <w:marLeft w:val="0"/>
      <w:marRight w:val="0"/>
      <w:marTop w:val="0"/>
      <w:marBottom w:val="0"/>
      <w:divBdr>
        <w:top w:val="none" w:sz="0" w:space="0" w:color="auto"/>
        <w:left w:val="none" w:sz="0" w:space="0" w:color="auto"/>
        <w:bottom w:val="none" w:sz="0" w:space="0" w:color="auto"/>
        <w:right w:val="none" w:sz="0" w:space="0" w:color="auto"/>
      </w:divBdr>
    </w:div>
    <w:div w:id="1162040641">
      <w:bodyDiv w:val="1"/>
      <w:marLeft w:val="0"/>
      <w:marRight w:val="0"/>
      <w:marTop w:val="0"/>
      <w:marBottom w:val="0"/>
      <w:divBdr>
        <w:top w:val="none" w:sz="0" w:space="0" w:color="auto"/>
        <w:left w:val="none" w:sz="0" w:space="0" w:color="auto"/>
        <w:bottom w:val="none" w:sz="0" w:space="0" w:color="auto"/>
        <w:right w:val="none" w:sz="0" w:space="0" w:color="auto"/>
      </w:divBdr>
    </w:div>
    <w:div w:id="1228809801">
      <w:bodyDiv w:val="1"/>
      <w:marLeft w:val="0"/>
      <w:marRight w:val="0"/>
      <w:marTop w:val="0"/>
      <w:marBottom w:val="0"/>
      <w:divBdr>
        <w:top w:val="none" w:sz="0" w:space="0" w:color="auto"/>
        <w:left w:val="none" w:sz="0" w:space="0" w:color="auto"/>
        <w:bottom w:val="none" w:sz="0" w:space="0" w:color="auto"/>
        <w:right w:val="none" w:sz="0" w:space="0" w:color="auto"/>
      </w:divBdr>
    </w:div>
    <w:div w:id="1480002311">
      <w:bodyDiv w:val="1"/>
      <w:marLeft w:val="0"/>
      <w:marRight w:val="0"/>
      <w:marTop w:val="0"/>
      <w:marBottom w:val="0"/>
      <w:divBdr>
        <w:top w:val="none" w:sz="0" w:space="0" w:color="auto"/>
        <w:left w:val="none" w:sz="0" w:space="0" w:color="auto"/>
        <w:bottom w:val="none" w:sz="0" w:space="0" w:color="auto"/>
        <w:right w:val="none" w:sz="0" w:space="0" w:color="auto"/>
      </w:divBdr>
    </w:div>
    <w:div w:id="1547372585">
      <w:bodyDiv w:val="1"/>
      <w:marLeft w:val="0"/>
      <w:marRight w:val="0"/>
      <w:marTop w:val="0"/>
      <w:marBottom w:val="0"/>
      <w:divBdr>
        <w:top w:val="none" w:sz="0" w:space="0" w:color="auto"/>
        <w:left w:val="none" w:sz="0" w:space="0" w:color="auto"/>
        <w:bottom w:val="none" w:sz="0" w:space="0" w:color="auto"/>
        <w:right w:val="none" w:sz="0" w:space="0" w:color="auto"/>
      </w:divBdr>
    </w:div>
    <w:div w:id="1651328038">
      <w:bodyDiv w:val="1"/>
      <w:marLeft w:val="0"/>
      <w:marRight w:val="0"/>
      <w:marTop w:val="0"/>
      <w:marBottom w:val="0"/>
      <w:divBdr>
        <w:top w:val="none" w:sz="0" w:space="0" w:color="auto"/>
        <w:left w:val="none" w:sz="0" w:space="0" w:color="auto"/>
        <w:bottom w:val="none" w:sz="0" w:space="0" w:color="auto"/>
        <w:right w:val="none" w:sz="0" w:space="0" w:color="auto"/>
      </w:divBdr>
    </w:div>
    <w:div w:id="1822850550">
      <w:bodyDiv w:val="1"/>
      <w:marLeft w:val="0"/>
      <w:marRight w:val="0"/>
      <w:marTop w:val="0"/>
      <w:marBottom w:val="0"/>
      <w:divBdr>
        <w:top w:val="none" w:sz="0" w:space="0" w:color="auto"/>
        <w:left w:val="none" w:sz="0" w:space="0" w:color="auto"/>
        <w:bottom w:val="none" w:sz="0" w:space="0" w:color="auto"/>
        <w:right w:val="none" w:sz="0" w:space="0" w:color="auto"/>
      </w:divBdr>
    </w:div>
    <w:div w:id="1830166969">
      <w:bodyDiv w:val="1"/>
      <w:marLeft w:val="0"/>
      <w:marRight w:val="0"/>
      <w:marTop w:val="0"/>
      <w:marBottom w:val="0"/>
      <w:divBdr>
        <w:top w:val="none" w:sz="0" w:space="0" w:color="auto"/>
        <w:left w:val="none" w:sz="0" w:space="0" w:color="auto"/>
        <w:bottom w:val="none" w:sz="0" w:space="0" w:color="auto"/>
        <w:right w:val="none" w:sz="0" w:space="0" w:color="auto"/>
      </w:divBdr>
    </w:div>
    <w:div w:id="1867284030">
      <w:bodyDiv w:val="1"/>
      <w:marLeft w:val="0"/>
      <w:marRight w:val="0"/>
      <w:marTop w:val="0"/>
      <w:marBottom w:val="0"/>
      <w:divBdr>
        <w:top w:val="none" w:sz="0" w:space="0" w:color="auto"/>
        <w:left w:val="none" w:sz="0" w:space="0" w:color="auto"/>
        <w:bottom w:val="none" w:sz="0" w:space="0" w:color="auto"/>
        <w:right w:val="none" w:sz="0" w:space="0" w:color="auto"/>
      </w:divBdr>
    </w:div>
    <w:div w:id="1924946505">
      <w:bodyDiv w:val="1"/>
      <w:marLeft w:val="0"/>
      <w:marRight w:val="0"/>
      <w:marTop w:val="0"/>
      <w:marBottom w:val="0"/>
      <w:divBdr>
        <w:top w:val="none" w:sz="0" w:space="0" w:color="auto"/>
        <w:left w:val="none" w:sz="0" w:space="0" w:color="auto"/>
        <w:bottom w:val="none" w:sz="0" w:space="0" w:color="auto"/>
        <w:right w:val="none" w:sz="0" w:space="0" w:color="auto"/>
      </w:divBdr>
    </w:div>
    <w:div w:id="2010861265">
      <w:bodyDiv w:val="1"/>
      <w:marLeft w:val="0"/>
      <w:marRight w:val="0"/>
      <w:marTop w:val="0"/>
      <w:marBottom w:val="0"/>
      <w:divBdr>
        <w:top w:val="none" w:sz="0" w:space="0" w:color="auto"/>
        <w:left w:val="none" w:sz="0" w:space="0" w:color="auto"/>
        <w:bottom w:val="none" w:sz="0" w:space="0" w:color="auto"/>
        <w:right w:val="none" w:sz="0" w:space="0" w:color="auto"/>
      </w:divBdr>
    </w:div>
    <w:div w:id="2135708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Boh02</b:Tag>
    <b:SourceType>BookSection</b:SourceType>
    <b:Guid>{C051CCD9-8B02-4D88-A61B-8B79A5E45819}</b:Guid>
    <b:Title>'Empathy'</b:Title>
    <b:City>Oxford</b:City>
    <b:Publisher>Oxford University Press</b:Publisher>
    <b:Year>2002</b:Year>
    <b:Author>
      <b:Author>
        <b:NameList>
          <b:Person>
            <b:Last>Bohart</b:Last>
            <b:First>A.C.</b:First>
          </b:Person>
          <b:Person>
            <b:Last>Elliott</b:Last>
            <b:First>R.</b:First>
          </b:Person>
          <b:Person>
            <b:Last>Greenberg</b:Last>
            <b:First>L.S.</b:First>
          </b:Person>
          <b:Person>
            <b:Last>Watson</b:Last>
            <b:First>J.C.</b:First>
          </b:Person>
        </b:NameList>
      </b:Author>
      <b:Editor>
        <b:NameList>
          <b:Person>
            <b:Last>Norcross</b:Last>
            <b:First>J.C.</b:First>
          </b:Person>
        </b:NameList>
      </b:Editor>
    </b:Author>
    <b:BookTitle>Psychotherapy Relationships That Work: Therapist Contributions and Responsiveness to Patients</b:BookTitle>
    <b:Pages>89-108</b:Pages>
    <b:RefOrder>7</b:RefOrder>
  </b:Source>
  <b:Source>
    <b:Tag>Ega00</b:Tag>
    <b:SourceType>Book</b:SourceType>
    <b:Guid>{073BBB85-5E0B-4BDA-8E32-F084E4A0DEAC}</b:Guid>
    <b:Author>
      <b:Author>
        <b:NameList>
          <b:Person>
            <b:Last>Egan</b:Last>
            <b:First>G.</b:First>
          </b:Person>
        </b:NameList>
      </b:Author>
    </b:Author>
    <b:Title>The Skilled Helper</b:Title>
    <b:Year>2000</b:Year>
    <b:City>California</b:City>
    <b:Publisher>Brooks Cole</b:Publisher>
    <b:Edition>7th</b:Edition>
    <b:RefOrder>8</b:RefOrder>
  </b:Source>
  <b:Source>
    <b:Tag>Mea17</b:Tag>
    <b:SourceType>Book</b:SourceType>
    <b:Guid>{1A4DB717-A0F4-4D59-96C2-97595C20923E}</b:Guid>
    <b:Title>Working At Relational Depth in Counselling and Psychotherapy</b:Title>
    <b:City>London</b:City>
    <b:Publisher>Sage Publishing</b:Publisher>
    <b:Year>2017</b:Year>
    <b:Author>
      <b:Author>
        <b:NameList>
          <b:Person>
            <b:Last>Mearns</b:Last>
            <b:First>D.</b:First>
          </b:Person>
          <b:Person>
            <b:Last>Cooper</b:Last>
            <b:First>M.</b:First>
          </b:Person>
        </b:NameList>
      </b:Author>
    </b:Author>
    <b:Edition>2nd</b:Edition>
    <b:URL>https://books.google.co.uk/books?hl=en&amp;lr=&amp;id=V4swDwAAQBAJ&amp;oi=fnd&amp;pg=PP1&amp;dq=definition+of+relational+depth&amp;ots=ZX9bE8TNi0&amp;sig=Il0reQBQ2CHntpXworJ6-JFS740#v=onepage&amp;q=definition%20of%20relational%20depth&amp;f=false</b:URL>
    <b:RefOrder>2</b:RefOrder>
  </b:Source>
  <b:Source>
    <b:Tag>Rog</b:Tag>
    <b:SourceType>Book</b:SourceType>
    <b:Guid>{CB0A3959-4E9D-4C52-A882-EB79F9C53F31}</b:Guid>
    <b:Author>
      <b:Author>
        <b:NameList>
          <b:Person>
            <b:Last>Rogers</b:Last>
            <b:First>C.</b:First>
          </b:Person>
        </b:NameList>
      </b:Author>
    </b:Author>
    <b:Title>A Way of Being</b:Title>
    <b:Year>1980</b:Year>
    <b:City>Boston/New York</b:City>
    <b:Publisher>Houghton Mifflin</b:Publisher>
    <b:Pages>129-130</b:Pages>
    <b:RefOrder>3</b:RefOrder>
  </b:Source>
  <b:Source>
    <b:Tag>Con09</b:Tag>
    <b:SourceType>Misc</b:SourceType>
    <b:Guid>{79ED6C03-6DA0-4363-AE61-101C387DF5C7}</b:Guid>
    <b:Title>Trainee Therapists and Relational Depth</b:Title>
    <b:Year>2009</b:Year>
    <b:City>Nottingham</b:City>
    <b:Publisher>Unpublished MSc disserttion, Sherwood Psychotherapy Training Institute</b:Publisher>
    <b:Author>
      <b:Author>
        <b:NameList>
          <b:Person>
            <b:Last>Connelly</b:Last>
            <b:First>A.E.</b:First>
          </b:Person>
        </b:NameList>
      </b:Author>
    </b:Author>
    <b:RefOrder>9</b:RefOrder>
  </b:Source>
  <b:Source>
    <b:Tag>Nel07</b:Tag>
    <b:SourceType>DocumentFromInternetSite</b:SourceType>
    <b:Guid>{72B53B69-07CA-4F8E-A2A1-2907736CA193}</b:Guid>
    <b:Title>An Introduction to the Egan Model to Use - Highate Counselling Centre</b:Title>
    <b:Year>2007</b:Year>
    <b:Author>
      <b:Author>
        <b:NameList>
          <b:Person>
            <b:Last>Nelson</b:Last>
            <b:First>P.</b:First>
            <b:Middle>J. M</b:Middle>
          </b:Person>
        </b:NameList>
      </b:Author>
    </b:Author>
    <b:YearAccessed>2017</b:YearAccessed>
    <b:MonthAccessed>11</b:MonthAccessed>
    <b:DayAccessed>07</b:DayAccessed>
    <b:URL>highgatecounselling.org.uk/members/certificate/CT1W3%20Paper%202.pdf</b:URL>
    <b:RefOrder>10</b:RefOrder>
  </b:Source>
  <b:Source>
    <b:Tag>Che16</b:Tag>
    <b:SourceType>InternetSite</b:SourceType>
    <b:Guid>{AAD9E673-C58F-485C-9A7B-EB29A0DEBE91}</b:Guid>
    <b:Title>Egan's Skilled Helper Model</b:Title>
    <b:Year>2016</b:Year>
    <b:YearAccessed>2017</b:YearAccessed>
    <b:MonthAccessed>10</b:MonthAccessed>
    <b:DayAccessed>24</b:DayAccessed>
    <b:URL>http://www.gp-training.net/training/communication_skills/mentoring/egan.htm</b:URL>
    <b:Author>
      <b:Author>
        <b:NameList>
          <b:Person>
            <b:Last>Cheek</b:Last>
            <b:First>B</b:First>
          </b:Person>
        </b:NameList>
      </b:Author>
    </b:Author>
    <b:RefOrder>6</b:RefOrder>
  </b:Source>
  <b:Source>
    <b:Tag>BAC16</b:Tag>
    <b:SourceType>DocumentFromInternetSite</b:SourceType>
    <b:Guid>{00928384-0624-4FF9-94E7-D9F4DCAAE895}</b:Guid>
    <b:Title>Ethical Framework for the Counselling Professions</b:Title>
    <b:Year>2016</b:Year>
    <b:YearAccessed>2017</b:YearAccessed>
    <b:MonthAccessed>11</b:MonthAccessed>
    <b:DayAccessed>5</b:DayAccessed>
    <b:URL>http://www.bacp.co.uk/docs/pdf/15470_new%20ethical%20framework%202016.pdf</b:URL>
    <b:Author>
      <b:Author>
        <b:Corporate>BACP</b:Corporate>
      </b:Author>
    </b:Author>
    <b:RefOrder>5</b:RefOrder>
  </b:Source>
  <b:Source>
    <b:Tag>Ega14</b:Tag>
    <b:SourceType>Book</b:SourceType>
    <b:Guid>{DEDDD0B8-9C56-46D7-977C-A1E2B075C6C0}</b:Guid>
    <b:Author>
      <b:Author>
        <b:NameList>
          <b:Person>
            <b:Last>Egan</b:Last>
            <b:First>G.</b:First>
          </b:Person>
        </b:NameList>
      </b:Author>
    </b:Author>
    <b:Title>The Skilled Helper: A Problem Management Approach to Helping</b:Title>
    <b:Year>2014</b:Year>
    <b:Publisher>Brooks Cole</b:Publisher>
    <b:Edition>10th</b:Edition>
    <b:Pages>155</b:Pages>
    <b:RefOrder>4</b:RefOrder>
  </b:Source>
  <b:Source>
    <b:Tag>Coo14</b:Tag>
    <b:SourceType>ElectronicSource</b:SourceType>
    <b:Guid>{83F8E73D-4FE9-48F8-8A82-4A7CE316B8F8}</b:Guid>
    <b:Title>Experiencing Relational Depth in Therapy: A Review of the Contemporary Research.</b:Title>
    <b:Year>2014</b:Year>
    <b:Author>
      <b:Author>
        <b:NameList>
          <b:Person>
            <b:Last>Cooper</b:Last>
            <b:First>M.</b:First>
          </b:Person>
        </b:NameList>
      </b:Author>
    </b:Author>
    <b:YearAccessed>2017</b:YearAccessed>
    <b:MonthAccessed>10</b:MonthAccessed>
    <b:DayAccessed>13</b:DayAccessed>
    <b:URL>http://www.psychotherapyexcellence.co,/read/read-listing/2014/experiencing-relational-depth-in-therapy</b:URL>
    <b:RefOrder>1</b:RefOrder>
  </b:Source>
  <b:Source>
    <b:Tag>Rog57</b:Tag>
    <b:SourceType>JournalArticle</b:SourceType>
    <b:Guid>{56CA9F98-26EE-46DA-A872-4ADD4869C4B9}</b:Guid>
    <b:Title>The Necessary and Sufficient Conditions of Therapeutic Personality Change</b:Title>
    <b:Year>1957</b:Year>
    <b:Author>
      <b:Author>
        <b:NameList>
          <b:Person>
            <b:Last>Rogers</b:Last>
            <b:First>C.</b:First>
          </b:Person>
        </b:NameList>
      </b:Author>
    </b:Author>
    <b:JournalName>Journal of Consulting Psychology</b:JournalName>
    <b:Pages>95-103</b:Pages>
    <b:Volume>21</b:Volume>
    <b:Issue>2</b:Issue>
    <b:RefOrder>11</b:RefOrder>
  </b:Source>
</b:Sources>
</file>

<file path=customXml/itemProps1.xml><?xml version="1.0" encoding="utf-8"?>
<ds:datastoreItem xmlns:ds="http://schemas.openxmlformats.org/officeDocument/2006/customXml" ds:itemID="{EEE2F974-D4ED-4E5F-913A-C7CEAA91B4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8</Pages>
  <Words>1768</Words>
  <Characters>9733</Characters>
  <Application>Microsoft Office Word</Application>
  <DocSecurity>0</DocSecurity>
  <Lines>81</Lines>
  <Paragraphs>22</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&lt;References</vt:lpstr>
    </vt:vector>
  </TitlesOfParts>
  <Company/>
  <LinksUpToDate>false</LinksUpToDate>
  <CharactersWithSpaces>11479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Glenys Benford-Lewis</dc:creator>
  <cp:keywords/>
  <dc:description/>
  <cp:lastModifiedBy>Glenys Benford-Lewis</cp:lastModifiedBy>
  <cp:revision>6</cp:revision>
  <cp:lastPrinted>2017-11-16T21:17:00Z</cp:lastPrinted>
  <dcterms:created xsi:type="dcterms:W3CDTF">2017-11-16T19:10:00Z</dcterms:created>
  <dcterms:modified xsi:type="dcterms:W3CDTF">2017-11-25T15:40:00Z</dcterms:modified>
</cp:coreProperties>
</file>