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Kyle Fisher: Student Number: 2409213</w:t>
      </w:r>
    </w:p>
    <w:p w:rsidR="00000000" w:rsidDel="00000000" w:rsidP="00000000" w:rsidRDefault="00000000" w:rsidRPr="00000000" w14:paraId="00000002">
      <w:pPr>
        <w:rPr/>
      </w:pPr>
      <w:r w:rsidDel="00000000" w:rsidR="00000000" w:rsidRPr="00000000">
        <w:rPr>
          <w:rtl w:val="0"/>
        </w:rPr>
        <w:t xml:space="preserve">The Modern World (</w:t>
      </w:r>
      <w:r w:rsidDel="00000000" w:rsidR="00000000" w:rsidRPr="00000000">
        <w:rPr>
          <w:rtl w:val="0"/>
        </w:rPr>
        <w:t xml:space="preserve">HPHI4013</w:t>
      </w:r>
      <w:r w:rsidDel="00000000" w:rsidR="00000000" w:rsidRPr="00000000">
        <w:rPr>
          <w:rtl w:val="0"/>
        </w:rPr>
        <w:t xml:space="preserve">)</w:t>
      </w:r>
    </w:p>
    <w:p w:rsidR="00000000" w:rsidDel="00000000" w:rsidP="00000000" w:rsidRDefault="00000000" w:rsidRPr="00000000" w14:paraId="00000003">
      <w:pPr>
        <w:rPr/>
      </w:pPr>
      <w:r w:rsidDel="00000000" w:rsidR="00000000" w:rsidRPr="00000000">
        <w:rPr>
          <w:rtl w:val="0"/>
        </w:rPr>
        <w:t xml:space="preserve">Essay </w:t>
      </w:r>
    </w:p>
    <w:p w:rsidR="00000000" w:rsidDel="00000000" w:rsidP="00000000" w:rsidRDefault="00000000" w:rsidRPr="00000000" w14:paraId="00000004">
      <w:pPr>
        <w:rPr/>
      </w:pPr>
      <w:r w:rsidDel="00000000" w:rsidR="00000000" w:rsidRPr="00000000">
        <w:rPr>
          <w:rtl w:val="0"/>
        </w:rPr>
        <w:t xml:space="preserve">Question: Did the First World War help or hinder the Women’s Suffrage movement?</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In this essay, I will be laying out the events of the women’s suffrage movement from 1870-1918, detailing what occurred, if there were any advances for women's rights, and arguing that World War One Helped, instead of hindered, the Women’s Suffrage movement.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 To understand the effect of World War One on the women's  suffrage movement, it is first important to understand how the movement was going prior to the wars, as the events in the decades prior helped set up the women's movement during and after the war, with many different people that play important roles.</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rFonts w:ascii="Roboto" w:cs="Roboto" w:eastAsia="Roboto" w:hAnsi="Roboto"/>
          <w:color w:val="2a2b2f"/>
          <w:sz w:val="21"/>
          <w:szCs w:val="21"/>
          <w:highlight w:val="white"/>
        </w:rPr>
      </w:pPr>
      <w:r w:rsidDel="00000000" w:rsidR="00000000" w:rsidRPr="00000000">
        <w:rPr>
          <w:rtl w:val="0"/>
        </w:rPr>
        <w:t xml:space="preserve">As modern democracy progressed, male citizens mostly got the right to vote, excluding certain cases in different countries, however in most cases women were not given the same treatment, often being left out, and unable to vote. A major event happened in 1840, at the World Anti-Slavery Convention, where the presence of women was initially debated, before being segregated from the men, angring many of them. Elizabeth Cady Stanton, a notable figurehead for the women's suffrage movement, was part of this crowd, and said ‘ </w:t>
      </w:r>
      <w:r w:rsidDel="00000000" w:rsidR="00000000" w:rsidRPr="00000000">
        <w:rPr>
          <w:rFonts w:ascii="Roboto" w:cs="Roboto" w:eastAsia="Roboto" w:hAnsi="Roboto"/>
          <w:color w:val="2a2b2f"/>
          <w:sz w:val="21"/>
          <w:szCs w:val="21"/>
          <w:highlight w:val="white"/>
          <w:rtl w:val="0"/>
        </w:rPr>
        <w:t xml:space="preserve">The movement for women’s suffrage, both in England and America can be dated from the …Anti-Slavery Convention. ‘ </w:t>
      </w:r>
      <w:r w:rsidDel="00000000" w:rsidR="00000000" w:rsidRPr="00000000">
        <w:rPr>
          <w:rFonts w:ascii="Roboto" w:cs="Roboto" w:eastAsia="Roboto" w:hAnsi="Roboto"/>
          <w:color w:val="2a2b2f"/>
          <w:sz w:val="21"/>
          <w:szCs w:val="21"/>
          <w:highlight w:val="white"/>
          <w:vertAlign w:val="superscript"/>
        </w:rPr>
        <w:footnoteReference w:customMarkFollows="0" w:id="0"/>
      </w:r>
      <w:r w:rsidDel="00000000" w:rsidR="00000000" w:rsidRPr="00000000">
        <w:rPr>
          <w:rtl w:val="0"/>
        </w:rPr>
      </w:r>
    </w:p>
    <w:p w:rsidR="00000000" w:rsidDel="00000000" w:rsidP="00000000" w:rsidRDefault="00000000" w:rsidRPr="00000000" w14:paraId="0000000B">
      <w:pPr>
        <w:rPr>
          <w:rFonts w:ascii="Roboto" w:cs="Roboto" w:eastAsia="Roboto" w:hAnsi="Roboto"/>
          <w:color w:val="2a2b2f"/>
          <w:sz w:val="21"/>
          <w:szCs w:val="21"/>
          <w:highlight w:val="white"/>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In 1866, a women-only petition requesting the right of women to vote was prepared in 1866, getting 1,500 signatures to try to get it to go through. John Stuart, a member of parliament, pushed the amendment to the 1866 Reform Bill, which would give women the same terms in the law as men, however it was unsuccessful. Despite this, women now began to more actively set up societies to push for women's rights. </w:t>
      </w:r>
      <w:r w:rsidDel="00000000" w:rsidR="00000000" w:rsidRPr="00000000">
        <w:rPr>
          <w:vertAlign w:val="superscript"/>
        </w:rPr>
        <w:footnoteReference w:customMarkFollows="0" w:id="1"/>
      </w: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highlight w:val="white"/>
        </w:rPr>
      </w:pPr>
      <w:r w:rsidDel="00000000" w:rsidR="00000000" w:rsidRPr="00000000">
        <w:rPr>
          <w:rtl w:val="0"/>
        </w:rPr>
        <w:t xml:space="preserve">Past this point, It is debated by historians whether there was a decline from the 1870-1900s. Brian Harrison, a previous professor at Oxford University, said: ‘</w:t>
      </w:r>
      <w:r w:rsidDel="00000000" w:rsidR="00000000" w:rsidRPr="00000000">
        <w:rPr>
          <w:highlight w:val="white"/>
          <w:rtl w:val="0"/>
        </w:rPr>
        <w:t xml:space="preserve">The growth-pattern of feminist organisations shows that, after initial success between 1866 and 1871, a long period of decline sets in; this is slow at first, but rapid after the major setback of Gladstone’s Reform Bill [1884]. Revival begins about 1900 and peaks between 1910 and 1913’ </w:t>
      </w:r>
      <w:r w:rsidDel="00000000" w:rsidR="00000000" w:rsidRPr="00000000">
        <w:rPr>
          <w:highlight w:val="white"/>
          <w:vertAlign w:val="superscript"/>
        </w:rPr>
        <w:footnoteReference w:customMarkFollows="0" w:id="2"/>
      </w:r>
      <w:r w:rsidDel="00000000" w:rsidR="00000000" w:rsidRPr="00000000">
        <w:rPr>
          <w:highlight w:val="white"/>
          <w:rtl w:val="0"/>
        </w:rPr>
        <w:t xml:space="preserve">, refer to the 1884 Reform Act, the third reform to Britain systems of voting, that’s goal was to bring voting to more rural areas in britain. It passed, however there was nothing inside about any changes to how women are treated in the vote.</w:t>
      </w:r>
    </w:p>
    <w:p w:rsidR="00000000" w:rsidDel="00000000" w:rsidP="00000000" w:rsidRDefault="00000000" w:rsidRPr="00000000" w14:paraId="0000000F">
      <w:pPr>
        <w:rPr>
          <w:highlight w:val="white"/>
        </w:rPr>
      </w:pPr>
      <w:r w:rsidDel="00000000" w:rsidR="00000000" w:rsidRPr="00000000">
        <w:rPr>
          <w:rtl w:val="0"/>
        </w:rPr>
      </w:r>
    </w:p>
    <w:p w:rsidR="00000000" w:rsidDel="00000000" w:rsidP="00000000" w:rsidRDefault="00000000" w:rsidRPr="00000000" w14:paraId="00000010">
      <w:pPr>
        <w:rPr>
          <w:color w:val="2a2a2a"/>
          <w:highlight w:val="white"/>
        </w:rPr>
      </w:pPr>
      <w:r w:rsidDel="00000000" w:rsidR="00000000" w:rsidRPr="00000000">
        <w:rPr>
          <w:highlight w:val="white"/>
          <w:rtl w:val="0"/>
        </w:rPr>
        <w:t xml:space="preserve">However, others claim that this is simply a byproduct of the movement itself having completed a few of its goals. Martin Pugh, for example, writes that: ‘</w:t>
      </w:r>
      <w:r w:rsidDel="00000000" w:rsidR="00000000" w:rsidRPr="00000000">
        <w:rPr>
          <w:color w:val="2a2a2a"/>
          <w:highlight w:val="white"/>
          <w:rtl w:val="0"/>
        </w:rPr>
        <w:t xml:space="preserve">It is, for example, true that suffragist petitions which had run at 300,000–400,000 signatures in the mid-1870s, fell to 178,000 by 1878, and to even lower levels by the early 1880s. But these figures were essentially symptomatic of the effort put in; unless a suffrage bill was before parliament it was not deemed to be worth the trouble. The pattern was easily reversed in 1892 when 248,000 signatures were obtained in support of a bill of which the suffragists entertained high hopes.’ - That less people were signing it as there was not a larger bill that would actually change anything, and so the general public cared less for bills that didn’t address parliament. Another thing he mentions is that the funds of many feminist organisations diminished in 1884, until getting the numbers back up in the 1900s. He argues that this is because many suffragists changed their tactics, with some of the groups becoming inactive as their goals were complete, while others moved to put their effort behind local governments or the new party political organizations, making it seem like there was less interest but it was in fact just spread across the regions.</w:t>
      </w:r>
      <w:r w:rsidDel="00000000" w:rsidR="00000000" w:rsidRPr="00000000">
        <w:rPr>
          <w:color w:val="2a2a2a"/>
          <w:highlight w:val="white"/>
          <w:vertAlign w:val="superscript"/>
        </w:rPr>
        <w:footnoteReference w:customMarkFollows="0" w:id="3"/>
      </w:r>
      <w:r w:rsidDel="00000000" w:rsidR="00000000" w:rsidRPr="00000000">
        <w:rPr>
          <w:rtl w:val="0"/>
        </w:rPr>
      </w:r>
    </w:p>
    <w:p w:rsidR="00000000" w:rsidDel="00000000" w:rsidP="00000000" w:rsidRDefault="00000000" w:rsidRPr="00000000" w14:paraId="00000011">
      <w:pPr>
        <w:rPr>
          <w:color w:val="2a2a2a"/>
          <w:highlight w:val="white"/>
        </w:rPr>
      </w:pPr>
      <w:r w:rsidDel="00000000" w:rsidR="00000000" w:rsidRPr="00000000">
        <w:rPr>
          <w:rtl w:val="0"/>
        </w:rPr>
      </w:r>
    </w:p>
    <w:p w:rsidR="00000000" w:rsidDel="00000000" w:rsidP="00000000" w:rsidRDefault="00000000" w:rsidRPr="00000000" w14:paraId="00000012">
      <w:pPr>
        <w:rPr>
          <w:color w:val="2a2a2a"/>
          <w:highlight w:val="white"/>
        </w:rPr>
      </w:pPr>
      <w:r w:rsidDel="00000000" w:rsidR="00000000" w:rsidRPr="00000000">
        <w:rPr>
          <w:color w:val="2a2a2a"/>
          <w:highlight w:val="white"/>
          <w:rtl w:val="0"/>
        </w:rPr>
        <w:t xml:space="preserve">However, going into the 1890’s, the suffragette movement got more and more popular again. A good representation of this is the table below:</w:t>
      </w:r>
      <w:r w:rsidDel="00000000" w:rsidR="00000000" w:rsidRPr="00000000">
        <w:rPr>
          <w:rtl w:val="0"/>
        </w:rPr>
      </w:r>
    </w:p>
    <w:p w:rsidR="00000000" w:rsidDel="00000000" w:rsidP="00000000" w:rsidRDefault="00000000" w:rsidRPr="00000000" w14:paraId="00000013">
      <w:pPr>
        <w:rPr>
          <w:sz w:val="20"/>
          <w:szCs w:val="20"/>
          <w:highlight w:val="white"/>
        </w:rPr>
      </w:pPr>
      <w:r w:rsidDel="00000000" w:rsidR="00000000" w:rsidRPr="00000000">
        <w:rPr>
          <w:rtl w:val="0"/>
        </w:rPr>
      </w:r>
    </w:p>
    <w:p w:rsidR="00000000" w:rsidDel="00000000" w:rsidP="00000000" w:rsidRDefault="00000000" w:rsidRPr="00000000" w14:paraId="00000014">
      <w:pPr>
        <w:rPr>
          <w:sz w:val="20"/>
          <w:szCs w:val="20"/>
          <w:highlight w:val="white"/>
        </w:rPr>
      </w:pPr>
      <w:r w:rsidDel="00000000" w:rsidR="00000000" w:rsidRPr="00000000">
        <w:rPr>
          <w:sz w:val="20"/>
          <w:szCs w:val="20"/>
          <w:highlight w:val="white"/>
        </w:rPr>
        <w:drawing>
          <wp:inline distB="114300" distT="114300" distL="114300" distR="114300">
            <wp:extent cx="5943600" cy="4051300"/>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4051300"/>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It shows how women were becoming more integrated into society, with many women winning votes via a Cumulative vote system of education, where it allowed women to concentrate their votes onto one person which allowed them to get them passed through.</w:t>
      </w:r>
      <w:r w:rsidDel="00000000" w:rsidR="00000000" w:rsidRPr="00000000">
        <w:rPr>
          <w:vertAlign w:val="superscript"/>
        </w:rPr>
        <w:footnoteReference w:customMarkFollows="0" w:id="4"/>
      </w: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In 1903, one of the more radical groups was created and led by Emmeline Pankhurst, the Women’s Social and Political Union. Their goal was to gain equal voting rights for women, however their methods of doing so were more extreme, with the slogan being ‘ Deeds Not Words’ According to Biography: ‘</w:t>
      </w:r>
      <w:r w:rsidDel="00000000" w:rsidR="00000000" w:rsidRPr="00000000">
        <w:rPr>
          <w:rtl w:val="0"/>
        </w:rPr>
        <w:t xml:space="preserve">At first the WSPU’s “militancy” consisted of buttonholing politicians and holding rallies. Still, following these tactics led to members of Pankhurst’s group being arrested and imprisoned (Pankhurst herself was first sent behind bars in 1908). The </w:t>
      </w:r>
      <w:r w:rsidDel="00000000" w:rsidR="00000000" w:rsidRPr="00000000">
        <w:rPr>
          <w:i w:val="1"/>
          <w:rtl w:val="0"/>
        </w:rPr>
        <w:t xml:space="preserve">Daily Mail</w:t>
      </w:r>
      <w:r w:rsidDel="00000000" w:rsidR="00000000" w:rsidRPr="00000000">
        <w:rPr>
          <w:rtl w:val="0"/>
        </w:rPr>
        <w:t xml:space="preserve"> soon dubbed Pankhurst’s group “suffragettes,” as opposed to the “suffragists,” who also wanted women to be able to vote in the United Kingdom, but who followed less confrontational channels.’</w:t>
      </w:r>
      <w:r w:rsidDel="00000000" w:rsidR="00000000" w:rsidRPr="00000000">
        <w:rPr>
          <w:vertAlign w:val="superscript"/>
        </w:rPr>
        <w:footnoteReference w:customMarkFollows="0" w:id="5"/>
      </w:r>
      <w:r w:rsidDel="00000000" w:rsidR="00000000" w:rsidRPr="00000000">
        <w:rPr>
          <w:rtl w:val="0"/>
        </w:rPr>
        <w:t xml:space="preserve"> This group began to get known for their sometimes violent demonstrations, breaking windows, vandalizing public art and arson. Pankhurst encouraged the members to rein in these demonstrations, however this only worked some of the time, especially if they were annoyed with the lack of bills in favour of women’s rights.</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Throughout this they were imprisoned, but from 1909 they had begun to engage in hunger strikes, resulting in them being released, but also force feeding, which only encouraged them further. Force feeding was horrific, often being compared to rape by the victims of it, one harrowing description from Lilian Lenton: ‘ Amused themselves trying first one tube, then another, over and over again, pushing tubes, obviously far too thick, as far down as they could make them go, then, with excellent logic, trying thicker ones. This amusement they varied by pushing down small ones which I promptly coughed up into my mouth. Just as one tube reached my throat one of the doctors pushed his fingers down to keep it from coming into my mouth.’</w:t>
      </w:r>
      <w:r w:rsidDel="00000000" w:rsidR="00000000" w:rsidRPr="00000000">
        <w:rPr>
          <w:vertAlign w:val="superscript"/>
        </w:rPr>
        <w:footnoteReference w:customMarkFollows="0" w:id="6"/>
      </w: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To sum it up, in the years before World War 1,  the suffragists had become the suffragettes, being very vocal in their protests to gain equal voting rights to men. We will now cover what happened during World War 1.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When world war 1 broke up, many of the larger societies stopped their goal to focus on the war effort. One of the most notable ones would be the Women’s Social and Political Union, with Emmeline telling the members to put their demonstrations on hold, asking women to take up roles in factories in support of men fighting. In response to this positive advancement, the government released all WSPU prisoners. Another, older organisation, The National Union of Women's Suffrage Societies, continued to lobby discreetly during the war.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Women began to take up men's roles in factories, with many women entering the workforce. There was a new Woman’s Police Service made, that was sent out to factories to keep them in order. Women also found new freedom in their leisure time, going out more into pubs with other women to pass the time, and taking up sports, one of the largest being women's football. In 1915, the men's professional game was suspended, and the women's game flourished, with many of the matches raising money for the soldiers and their families.</w:t>
      </w:r>
      <w:r w:rsidDel="00000000" w:rsidR="00000000" w:rsidRPr="00000000">
        <w:rPr>
          <w:vertAlign w:val="superscript"/>
        </w:rPr>
        <w:footnoteReference w:customMarkFollows="0" w:id="7"/>
      </w:r>
      <w:r w:rsidDel="00000000" w:rsidR="00000000" w:rsidRPr="00000000">
        <w:rPr>
          <w:rtl w:val="0"/>
        </w:rPr>
        <w:t xml:space="preserve"> </w:t>
      </w:r>
    </w:p>
    <w:p w:rsidR="00000000" w:rsidDel="00000000" w:rsidP="00000000" w:rsidRDefault="00000000" w:rsidRPr="00000000" w14:paraId="00000021">
      <w:pPr>
        <w:rPr>
          <w:i w:val="1"/>
        </w:rPr>
      </w:pPr>
      <w:r w:rsidDel="00000000" w:rsidR="00000000" w:rsidRPr="00000000">
        <w:rPr/>
        <w:drawing>
          <wp:inline distB="114300" distT="114300" distL="114300" distR="114300">
            <wp:extent cx="2333997" cy="1312873"/>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2333997" cy="1312873"/>
                    </a:xfrm>
                    <a:prstGeom prst="rect"/>
                    <a:ln/>
                  </pic:spPr>
                </pic:pic>
              </a:graphicData>
            </a:graphic>
          </wp:inline>
        </w:drawing>
      </w:r>
      <w:r w:rsidDel="00000000" w:rsidR="00000000" w:rsidRPr="00000000">
        <w:rPr>
          <w:i w:val="1"/>
          <w:rtl w:val="0"/>
        </w:rPr>
        <w:t xml:space="preserve">Women working at Gretna Munitions factory in 1918</w:t>
      </w:r>
    </w:p>
    <w:p w:rsidR="00000000" w:rsidDel="00000000" w:rsidP="00000000" w:rsidRDefault="00000000" w:rsidRPr="00000000" w14:paraId="00000022">
      <w:pPr>
        <w:rPr/>
      </w:pPr>
      <w:r w:rsidDel="00000000" w:rsidR="00000000" w:rsidRPr="00000000">
        <w:rPr>
          <w:rtl w:val="0"/>
        </w:rPr>
        <w:t xml:space="preserve">As the war continued, the need for nurses increased massively, as the brutality of war took its toll. Many women nurses and doctors took to military and field hospitals in France, and after the Women’s Hospital Corps were offered a large military hospital in London. </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Even though they were massively influential, There were still many societal attitudes that were in place, such as men bringing the money to the family, and that women needed less money to operate in the workplace.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Despite all of these setbacks, the cabinet introduced a reform bill in March 1917, and debate in the House of Lords in January 1918. The Representation of the People Act became law in 1918, granting the vote to women over 30 who were householders or the wives of householders, or graduates. While it didn't cover all women in britain, it covered 8.5 million women - two thirds of the total population of women in the UK</w:t>
      </w:r>
      <w:r w:rsidDel="00000000" w:rsidR="00000000" w:rsidRPr="00000000">
        <w:rPr>
          <w:vertAlign w:val="superscript"/>
        </w:rPr>
        <w:footnoteReference w:customMarkFollows="0" w:id="8"/>
      </w:r>
      <w:r w:rsidDel="00000000" w:rsidR="00000000" w:rsidRPr="00000000">
        <w:rPr>
          <w:rtl w:val="0"/>
        </w:rPr>
        <w:t xml:space="preserve">. Even so, the politicians put thought into putting it at 30 - it excluded the young women whose ideas and ambitions scared them, and they believed that the older, more mature women wouldn;t want to destabilize the system.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color w:val="2a2a2a"/>
          <w:highlight w:val="white"/>
        </w:rPr>
      </w:pPr>
      <w:r w:rsidDel="00000000" w:rsidR="00000000" w:rsidRPr="00000000">
        <w:rPr>
          <w:rtl w:val="0"/>
        </w:rPr>
        <w:t xml:space="preserve">Whether the war had an effect on this is doubtful, according to Martin Pugh. saying: ‘</w:t>
      </w:r>
      <w:r w:rsidDel="00000000" w:rsidR="00000000" w:rsidRPr="00000000">
        <w:rPr>
          <w:color w:val="2a2a2a"/>
          <w:highlight w:val="white"/>
          <w:rtl w:val="0"/>
        </w:rPr>
        <w:t xml:space="preserve">Whether the war influenced the debate about votes for women is rather doubtful. Several suffragists such as Cicely Hamilton and Elizabeth Robins strongly denied that women's wartime work had been in any way responsible for their success. No doubt the war did make the Antis' traditional argument about physical force seem rather redundant, though it had never been particularly credible. In fact the Antis soon realized that they had been outmanoeuvred once the suffragists began to seize the patriotic high ground in the form of voluntary war work of all kinds’</w:t>
      </w:r>
      <w:r w:rsidDel="00000000" w:rsidR="00000000" w:rsidRPr="00000000">
        <w:rPr>
          <w:color w:val="2a2a2a"/>
          <w:highlight w:val="white"/>
          <w:vertAlign w:val="superscript"/>
        </w:rPr>
        <w:footnoteReference w:customMarkFollows="0" w:id="9"/>
      </w:r>
      <w:r w:rsidDel="00000000" w:rsidR="00000000" w:rsidRPr="00000000">
        <w:rPr>
          <w:color w:val="2a2a2a"/>
          <w:highlight w:val="white"/>
          <w:rtl w:val="0"/>
        </w:rPr>
        <w:t xml:space="preserve">. </w:t>
      </w:r>
    </w:p>
    <w:p w:rsidR="00000000" w:rsidDel="00000000" w:rsidP="00000000" w:rsidRDefault="00000000" w:rsidRPr="00000000" w14:paraId="00000029">
      <w:pPr>
        <w:rPr>
          <w:color w:val="2a2a2a"/>
          <w:highlight w:val="white"/>
        </w:rPr>
      </w:pPr>
      <w:r w:rsidDel="00000000" w:rsidR="00000000" w:rsidRPr="00000000">
        <w:rPr>
          <w:rtl w:val="0"/>
        </w:rPr>
      </w:r>
    </w:p>
    <w:p w:rsidR="00000000" w:rsidDel="00000000" w:rsidP="00000000" w:rsidRDefault="00000000" w:rsidRPr="00000000" w14:paraId="0000002A">
      <w:pPr>
        <w:rPr>
          <w:color w:val="2a2a2a"/>
          <w:highlight w:val="white"/>
        </w:rPr>
      </w:pPr>
      <w:r w:rsidDel="00000000" w:rsidR="00000000" w:rsidRPr="00000000">
        <w:rPr>
          <w:color w:val="2a2a2a"/>
          <w:highlight w:val="white"/>
          <w:rtl w:val="0"/>
        </w:rPr>
        <w:t xml:space="preserve">Other historians believed that women taking part in the great war was key for the vote to have passed. It changed the views on women, as they were able to pick up and perform the jobs that previously were thought that only men could do. They ran the country when the men were fighting, and raised their own self image and identity because of this, proving themselves to be equal to men. Because of this, politicians and the general public alike recognised that women deserved greater political rights, and dispelled many beliefs that women were unable to cope with traditionally male jobs.</w:t>
      </w:r>
      <w:r w:rsidDel="00000000" w:rsidR="00000000" w:rsidRPr="00000000">
        <w:rPr>
          <w:color w:val="2a2a2a"/>
          <w:highlight w:val="white"/>
          <w:vertAlign w:val="superscript"/>
        </w:rPr>
        <w:footnoteReference w:customMarkFollows="0" w:id="10"/>
      </w:r>
      <w:r w:rsidDel="00000000" w:rsidR="00000000" w:rsidRPr="00000000">
        <w:rPr>
          <w:rtl w:val="0"/>
        </w:rPr>
      </w:r>
    </w:p>
    <w:p w:rsidR="00000000" w:rsidDel="00000000" w:rsidP="00000000" w:rsidRDefault="00000000" w:rsidRPr="00000000" w14:paraId="0000002B">
      <w:pPr>
        <w:rPr>
          <w:color w:val="2a2a2a"/>
          <w:highlight w:val="white"/>
        </w:rPr>
      </w:pPr>
      <w:r w:rsidDel="00000000" w:rsidR="00000000" w:rsidRPr="00000000">
        <w:rPr>
          <w:rtl w:val="0"/>
        </w:rPr>
      </w:r>
    </w:p>
    <w:p w:rsidR="00000000" w:rsidDel="00000000" w:rsidP="00000000" w:rsidRDefault="00000000" w:rsidRPr="00000000" w14:paraId="0000002C">
      <w:pPr>
        <w:rPr>
          <w:color w:val="2a2a2a"/>
          <w:highlight w:val="white"/>
        </w:rPr>
      </w:pPr>
      <w:r w:rsidDel="00000000" w:rsidR="00000000" w:rsidRPr="00000000">
        <w:rPr>
          <w:color w:val="2a2a2a"/>
          <w:highlight w:val="white"/>
          <w:rtl w:val="0"/>
        </w:rPr>
        <w:t xml:space="preserve">Some historians, such as Arthur Marwick, a British social historian, believed that it only accelerated the process that had started before 1914.</w:t>
      </w:r>
    </w:p>
    <w:p w:rsidR="00000000" w:rsidDel="00000000" w:rsidP="00000000" w:rsidRDefault="00000000" w:rsidRPr="00000000" w14:paraId="0000002D">
      <w:pPr>
        <w:rPr>
          <w:color w:val="2a2a2a"/>
          <w:highlight w:val="white"/>
        </w:rPr>
      </w:pPr>
      <w:r w:rsidDel="00000000" w:rsidR="00000000" w:rsidRPr="00000000">
        <w:rPr>
          <w:rtl w:val="0"/>
        </w:rPr>
      </w:r>
    </w:p>
    <w:p w:rsidR="00000000" w:rsidDel="00000000" w:rsidP="00000000" w:rsidRDefault="00000000" w:rsidRPr="00000000" w14:paraId="0000002E">
      <w:pPr>
        <w:rPr>
          <w:color w:val="2a2a2a"/>
          <w:highlight w:val="white"/>
        </w:rPr>
      </w:pPr>
      <w:r w:rsidDel="00000000" w:rsidR="00000000" w:rsidRPr="00000000">
        <w:rPr>
          <w:color w:val="2a2a2a"/>
          <w:highlight w:val="white"/>
          <w:rtl w:val="0"/>
        </w:rPr>
        <w:t xml:space="preserve">The Woman’s suffrage movement was helped by the war. Previous to the war, it had ebbed and flowed with support, with a few failures in pushing for a new legislature to further women's rights. However, with the war, it gave women the chance to ‘prove themselves’ to be equal to men, taking their important roles in running a wartime country in factories, hospitals and others. This imp[lanted a new perception about women to the public and politicians, as they could not deny the fact that women could equal what men did. I agree with historians like Arthur Marwick, in that it sped up the process. As seen with the table shown earlier in this essay, women had been getting into positions of power decades before the war, giving them more leverage. The acts of the WSPU brought attention to the movement, and showed the passion that many people had in advancing women's rights, and shows that they have the smarts to focus on the war effort, despite their differences as it was something that affected them all. It did not just start during World War One, but a light was shone on the hard working women in the country, and the unfairness that they suffered for years. </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Alan Gartrell, Article: The Anti-Slavery Convention in 1840 - Accessed 23/12/24</w:t>
      </w:r>
    </w:p>
  </w:footnote>
  <w:footnote w:id="1">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Elizabeth Crawford, Women: From Abolition to the Vote - Accessed 23/12/24</w:t>
      </w:r>
    </w:p>
  </w:footnote>
  <w:footnote w:id="2">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Richard Brown, The Women’s Suffrage Movement 1865-1903: The 1890s decline or not? Some sources - Accessed 23/12/24</w:t>
      </w:r>
    </w:p>
  </w:footnote>
  <w:footnote w:id="3">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Martin Pugh,The March of the Women: A revisionist Analysis of the Campaign for Women’s Suffrage, 1866-1914, Chapter 3 - Accessed 23/12/24</w:t>
      </w:r>
    </w:p>
  </w:footnote>
  <w:footnote w:id="4">
    <w:p w:rsidR="00000000" w:rsidDel="00000000" w:rsidP="00000000" w:rsidRDefault="00000000" w:rsidRPr="00000000" w14:paraId="00000033">
      <w:pPr>
        <w:spacing w:line="240" w:lineRule="auto"/>
        <w:rPr>
          <w:b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Martin Pugh,The March of the Women: A Revisionist Analysis of the Campaign for Women’s Suffrage, 1866-1914, Chapter 3 - Accessed 23/12/24</w:t>
      </w:r>
      <w:r w:rsidDel="00000000" w:rsidR="00000000" w:rsidRPr="00000000">
        <w:rPr>
          <w:rtl w:val="0"/>
        </w:rPr>
      </w:r>
    </w:p>
  </w:footnote>
  <w:footnote w:id="5">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Biography.com, Emmeline Pankhurst Biography - Accessed 23/12/24</w:t>
      </w:r>
    </w:p>
  </w:footnote>
  <w:footnote w:id="7">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BBC Teach, How World War One was a watershed for women’s rights - Accessed 23/12/24</w:t>
      </w:r>
    </w:p>
  </w:footnote>
  <w:footnote w:id="9">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Martin Pugh, The March of the Women: A Revisionist Analysis of the Campaign for Women's Suffrage, 1866-1914 - Accessed 23/12/24</w:t>
      </w:r>
    </w:p>
  </w:footnote>
  <w:footnote w:id="10">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BBC Bitesize, Why women won greater political equality by 1928 - Accessed 23/12/24</w:t>
      </w:r>
    </w:p>
  </w:footnote>
  <w:footnote w:id="8">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BBC Bitesize, Why women won greater political equality by 1928 - Accessed 23/12/24</w:t>
      </w:r>
    </w:p>
  </w:footnote>
  <w:footnote w:id="6">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Ian Miller, Necessary Torture? Vivisection, Suffragette Force-Feeding, and Responses to Scientific Medicine in Britain c 1870-1920 - Accessed 23/12/24</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2.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