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2D3A5" w14:textId="1134215C" w:rsidR="00AF0DB2" w:rsidRPr="009C0972" w:rsidRDefault="009C0972" w:rsidP="009C0972">
      <w:pPr>
        <w:jc w:val="center"/>
        <w:rPr>
          <w:rFonts w:eastAsia="Times New Roman" w:cstheme="minorHAnsi"/>
          <w:sz w:val="32"/>
          <w:szCs w:val="32"/>
          <w:lang w:eastAsia="en-GB"/>
        </w:rPr>
      </w:pPr>
      <w:r w:rsidRPr="00854C43">
        <w:rPr>
          <w:rFonts w:eastAsia="Times New Roman" w:cstheme="minorHAnsi"/>
          <w:sz w:val="32"/>
          <w:szCs w:val="32"/>
          <w:lang w:eastAsia="en-GB"/>
        </w:rPr>
        <w:t>Marketing in Practice</w:t>
      </w:r>
    </w:p>
    <w:p w14:paraId="6333D06A" w14:textId="0EBCDC76" w:rsidR="009C0972" w:rsidRPr="009C0972" w:rsidRDefault="009C0972" w:rsidP="009C0972">
      <w:pPr>
        <w:jc w:val="center"/>
        <w:rPr>
          <w:rFonts w:eastAsia="Times New Roman" w:cstheme="minorHAnsi"/>
          <w:sz w:val="32"/>
          <w:szCs w:val="32"/>
          <w:lang w:eastAsia="en-GB"/>
        </w:rPr>
      </w:pPr>
      <w:r w:rsidRPr="009C0972">
        <w:rPr>
          <w:rFonts w:eastAsia="Times New Roman" w:cstheme="minorHAnsi"/>
          <w:sz w:val="32"/>
          <w:szCs w:val="32"/>
          <w:lang w:eastAsia="en-GB"/>
        </w:rPr>
        <w:t>Chonitha Amithineni [2107958]</w:t>
      </w:r>
    </w:p>
    <w:p w14:paraId="0C3E8703" w14:textId="77777777" w:rsidR="009C0972" w:rsidRPr="009C0972" w:rsidRDefault="009C0972" w:rsidP="009C0972">
      <w:pPr>
        <w:jc w:val="center"/>
        <w:rPr>
          <w:rFonts w:eastAsia="Times New Roman" w:cstheme="minorHAnsi"/>
          <w:sz w:val="28"/>
          <w:szCs w:val="28"/>
          <w:lang w:eastAsia="en-GB"/>
        </w:rPr>
      </w:pPr>
    </w:p>
    <w:p w14:paraId="641684EA" w14:textId="77777777" w:rsidR="009C0972" w:rsidRPr="009C0972" w:rsidRDefault="009C0972" w:rsidP="009C0972">
      <w:pPr>
        <w:jc w:val="center"/>
        <w:rPr>
          <w:rFonts w:eastAsia="Times New Roman" w:cstheme="minorHAnsi"/>
          <w:lang w:eastAsia="en-GB"/>
        </w:rPr>
      </w:pPr>
    </w:p>
    <w:p w14:paraId="33E86BC5" w14:textId="77777777" w:rsidR="009C0972" w:rsidRPr="00854C43" w:rsidRDefault="009C0972" w:rsidP="009C0972">
      <w:pPr>
        <w:spacing w:before="100" w:beforeAutospacing="1" w:after="100" w:afterAutospacing="1"/>
        <w:rPr>
          <w:rFonts w:eastAsia="Times New Roman" w:cstheme="minorHAnsi"/>
          <w:sz w:val="32"/>
          <w:szCs w:val="32"/>
          <w:lang w:eastAsia="en-GB"/>
        </w:rPr>
      </w:pPr>
      <w:r w:rsidRPr="00854C43">
        <w:rPr>
          <w:rFonts w:eastAsia="Times New Roman" w:cstheme="minorHAnsi"/>
          <w:b/>
          <w:bCs/>
          <w:sz w:val="32"/>
          <w:szCs w:val="32"/>
          <w:lang w:eastAsia="en-GB"/>
        </w:rPr>
        <w:t xml:space="preserve">Assignment 1: Creative brief for TV advertisement </w:t>
      </w:r>
    </w:p>
    <w:p w14:paraId="51062583" w14:textId="73D9E203" w:rsidR="009C0972" w:rsidRPr="009C0972" w:rsidRDefault="009C0972" w:rsidP="009C0972">
      <w:pPr>
        <w:rPr>
          <w:rFonts w:eastAsia="Times New Roman" w:cstheme="minorHAnsi"/>
          <w:b/>
          <w:bCs/>
          <w:sz w:val="32"/>
          <w:szCs w:val="32"/>
          <w:lang w:eastAsia="en-GB"/>
        </w:rPr>
      </w:pPr>
      <w:r w:rsidRPr="009C0972">
        <w:rPr>
          <w:rFonts w:eastAsia="Times New Roman" w:cstheme="minorHAnsi"/>
          <w:b/>
          <w:bCs/>
          <w:sz w:val="32"/>
          <w:szCs w:val="32"/>
          <w:lang w:eastAsia="en-GB"/>
        </w:rPr>
        <w:t>T</w:t>
      </w:r>
      <w:r w:rsidRPr="00854C43">
        <w:rPr>
          <w:rFonts w:eastAsia="Times New Roman" w:cstheme="minorHAnsi"/>
          <w:b/>
          <w:bCs/>
          <w:sz w:val="32"/>
          <w:szCs w:val="32"/>
          <w:lang w:eastAsia="en-GB"/>
        </w:rPr>
        <w:t>he link to your Video Presentation</w:t>
      </w:r>
    </w:p>
    <w:p w14:paraId="494DAFED" w14:textId="4DB05462" w:rsidR="009C0972" w:rsidRPr="009C0972" w:rsidRDefault="009C0972" w:rsidP="009C0972">
      <w:pPr>
        <w:rPr>
          <w:rFonts w:cstheme="minorHAnsi"/>
        </w:rPr>
      </w:pPr>
      <w:hyperlink r:id="rId4" w:history="1">
        <w:r w:rsidRPr="009C0972">
          <w:rPr>
            <w:rStyle w:val="Hyperlink"/>
            <w:rFonts w:cstheme="minorHAnsi"/>
          </w:rPr>
          <w:t>https://youtu.be/9fVPtqm4ckI</w:t>
        </w:r>
      </w:hyperlink>
    </w:p>
    <w:p w14:paraId="6C9BB689" w14:textId="77777777" w:rsidR="009C0972" w:rsidRPr="009C0972" w:rsidRDefault="009C0972" w:rsidP="009C0972">
      <w:pPr>
        <w:rPr>
          <w:rFonts w:cstheme="minorHAnsi"/>
        </w:rPr>
      </w:pPr>
    </w:p>
    <w:p w14:paraId="36AA3CFE" w14:textId="6E54F029" w:rsidR="009C0972" w:rsidRPr="009C0972" w:rsidRDefault="009C0972" w:rsidP="009C0972">
      <w:pPr>
        <w:rPr>
          <w:rFonts w:eastAsia="Times New Roman" w:cstheme="minorHAnsi"/>
          <w:b/>
          <w:bCs/>
          <w:sz w:val="32"/>
          <w:szCs w:val="32"/>
          <w:lang w:eastAsia="en-GB"/>
        </w:rPr>
      </w:pPr>
      <w:r w:rsidRPr="00854C43">
        <w:rPr>
          <w:rFonts w:eastAsia="Times New Roman" w:cstheme="minorHAnsi"/>
          <w:b/>
          <w:bCs/>
          <w:sz w:val="32"/>
          <w:szCs w:val="32"/>
          <w:lang w:eastAsia="en-GB"/>
        </w:rPr>
        <w:t>Reference list</w:t>
      </w:r>
    </w:p>
    <w:p w14:paraId="0D38BC03" w14:textId="77777777" w:rsidR="009C0972" w:rsidRPr="009C0972" w:rsidRDefault="009C0972" w:rsidP="009C0972">
      <w:pPr>
        <w:rPr>
          <w:rFonts w:eastAsia="Times New Roman" w:cstheme="minorHAnsi"/>
          <w:lang w:eastAsia="en-GB"/>
        </w:rPr>
      </w:pPr>
    </w:p>
    <w:p w14:paraId="12036779" w14:textId="5157EA69" w:rsidR="009C0972" w:rsidRPr="009C0972" w:rsidRDefault="009C0972" w:rsidP="009C0972">
      <w:pPr>
        <w:rPr>
          <w:rFonts w:cstheme="minorHAnsi"/>
          <w:color w:val="000000" w:themeColor="text1"/>
        </w:rPr>
      </w:pPr>
      <w:proofErr w:type="spellStart"/>
      <w:r w:rsidRPr="009C0972">
        <w:rPr>
          <w:rFonts w:cstheme="minorHAnsi"/>
          <w:color w:val="000000" w:themeColor="text1"/>
        </w:rPr>
        <w:t>Bbcgoodfood</w:t>
      </w:r>
      <w:proofErr w:type="spellEnd"/>
      <w:r w:rsidRPr="009C0972">
        <w:rPr>
          <w:rFonts w:cstheme="minorHAnsi"/>
          <w:color w:val="000000" w:themeColor="text1"/>
        </w:rPr>
        <w:t>(2023) bbcgoodfood.com. Available at:</w:t>
      </w:r>
      <w:r w:rsidRPr="009C0972">
        <w:rPr>
          <w:rFonts w:cstheme="minorHAnsi"/>
          <w:color w:val="000000" w:themeColor="text1"/>
        </w:rPr>
        <w:t xml:space="preserve"> </w:t>
      </w:r>
      <w:r w:rsidRPr="009C0972">
        <w:rPr>
          <w:rFonts w:cstheme="minorHAnsi"/>
          <w:color w:val="000000" w:themeColor="text1"/>
        </w:rPr>
        <w:t>https://www.bbcgoodfood.com/review/best-recipe-subscription-boxes (Accessed: 21/03/2023)</w:t>
      </w:r>
    </w:p>
    <w:p w14:paraId="0BFE78F8" w14:textId="77777777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</w:p>
    <w:p w14:paraId="6D3BFEE6" w14:textId="16621D70" w:rsidR="009C0972" w:rsidRPr="009C0972" w:rsidRDefault="009C0972" w:rsidP="009C0972">
      <w:pPr>
        <w:rPr>
          <w:rFonts w:cstheme="minorHAnsi"/>
          <w:color w:val="222222"/>
          <w:shd w:val="clear" w:color="auto" w:fill="FFFFFF"/>
        </w:rPr>
      </w:pPr>
      <w:r w:rsidRPr="009C0972">
        <w:rPr>
          <w:rFonts w:cstheme="minorHAnsi"/>
          <w:color w:val="222222"/>
          <w:shd w:val="clear" w:color="auto" w:fill="FFFFFF"/>
        </w:rPr>
        <w:t xml:space="preserve">Berman, M., </w:t>
      </w:r>
      <w:r>
        <w:rPr>
          <w:rFonts w:cstheme="minorHAnsi"/>
          <w:color w:val="222222"/>
          <w:shd w:val="clear" w:color="auto" w:fill="FFFFFF"/>
        </w:rPr>
        <w:t>(</w:t>
      </w:r>
      <w:r w:rsidRPr="009C0972">
        <w:rPr>
          <w:rFonts w:cstheme="minorHAnsi"/>
          <w:color w:val="222222"/>
          <w:shd w:val="clear" w:color="auto" w:fill="FFFFFF"/>
        </w:rPr>
        <w:t>2012</w:t>
      </w:r>
      <w:r>
        <w:rPr>
          <w:rFonts w:cstheme="minorHAnsi"/>
          <w:color w:val="222222"/>
          <w:shd w:val="clear" w:color="auto" w:fill="FFFFFF"/>
        </w:rPr>
        <w:t>)</w:t>
      </w:r>
      <w:r w:rsidRPr="009C0972">
        <w:rPr>
          <w:rFonts w:cstheme="minorHAnsi"/>
          <w:color w:val="222222"/>
          <w:shd w:val="clear" w:color="auto" w:fill="FFFFFF"/>
        </w:rPr>
        <w:t>.</w:t>
      </w:r>
      <w:r w:rsidRPr="009C0972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9C0972">
        <w:rPr>
          <w:rFonts w:cstheme="minorHAnsi"/>
          <w:i/>
          <w:iCs/>
          <w:color w:val="222222"/>
        </w:rPr>
        <w:t>The copywriter's toolkit: The complete guide to strategic advertising copy</w:t>
      </w:r>
      <w:r w:rsidRPr="009C0972">
        <w:rPr>
          <w:rFonts w:cstheme="minorHAnsi"/>
          <w:color w:val="222222"/>
          <w:shd w:val="clear" w:color="auto" w:fill="FFFFFF"/>
        </w:rPr>
        <w:t>. John Wiley &amp; Sons.</w:t>
      </w:r>
    </w:p>
    <w:p w14:paraId="1A25EBE6" w14:textId="77777777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</w:p>
    <w:p w14:paraId="5E25DF49" w14:textId="7C469B0B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9C0972">
        <w:rPr>
          <w:rFonts w:cstheme="minorHAnsi"/>
          <w:color w:val="000000" w:themeColor="text1"/>
          <w:shd w:val="clear" w:color="auto" w:fill="FFFFFF"/>
        </w:rPr>
        <w:t>Bowdery</w:t>
      </w:r>
      <w:proofErr w:type="spellEnd"/>
      <w:r w:rsidRPr="009C0972">
        <w:rPr>
          <w:rFonts w:cstheme="minorHAnsi"/>
          <w:color w:val="000000" w:themeColor="text1"/>
          <w:shd w:val="clear" w:color="auto" w:fill="FFFFFF"/>
        </w:rPr>
        <w:t xml:space="preserve">, R., </w:t>
      </w:r>
      <w:r>
        <w:rPr>
          <w:rFonts w:cstheme="minorHAnsi"/>
          <w:color w:val="000000" w:themeColor="text1"/>
          <w:shd w:val="clear" w:color="auto" w:fill="FFFFFF"/>
        </w:rPr>
        <w:t>(</w:t>
      </w:r>
      <w:r w:rsidRPr="009C0972">
        <w:rPr>
          <w:rFonts w:cstheme="minorHAnsi"/>
          <w:color w:val="000000" w:themeColor="text1"/>
          <w:shd w:val="clear" w:color="auto" w:fill="FFFFFF"/>
        </w:rPr>
        <w:t>2008</w:t>
      </w:r>
      <w:r>
        <w:rPr>
          <w:rFonts w:cstheme="minorHAnsi"/>
          <w:color w:val="000000" w:themeColor="text1"/>
          <w:shd w:val="clear" w:color="auto" w:fill="FFFFFF"/>
        </w:rPr>
        <w:t>)</w:t>
      </w:r>
      <w:r w:rsidRPr="009C0972">
        <w:rPr>
          <w:rFonts w:cstheme="minorHAnsi"/>
          <w:color w:val="000000" w:themeColor="text1"/>
          <w:shd w:val="clear" w:color="auto" w:fill="FFFFFF"/>
        </w:rPr>
        <w:t>.</w:t>
      </w:r>
      <w:r w:rsidRPr="009C097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9C0972">
        <w:rPr>
          <w:rFonts w:cstheme="minorHAnsi"/>
          <w:i/>
          <w:iCs/>
          <w:color w:val="000000" w:themeColor="text1"/>
        </w:rPr>
        <w:t>Basics Advertising 01: Copywriting</w:t>
      </w:r>
      <w:r w:rsidRPr="009C097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9C0972">
        <w:rPr>
          <w:rFonts w:cstheme="minorHAnsi"/>
          <w:color w:val="000000" w:themeColor="text1"/>
          <w:shd w:val="clear" w:color="auto" w:fill="FFFFFF"/>
        </w:rPr>
        <w:t>(Vol. 1). AVA Publishing.</w:t>
      </w:r>
    </w:p>
    <w:p w14:paraId="2E7BCAF5" w14:textId="77777777" w:rsidR="009C0972" w:rsidRPr="009C0972" w:rsidRDefault="009C0972" w:rsidP="009C0972">
      <w:pPr>
        <w:rPr>
          <w:rFonts w:cstheme="minorHAnsi"/>
          <w:color w:val="000000" w:themeColor="text1"/>
        </w:rPr>
      </w:pPr>
    </w:p>
    <w:p w14:paraId="35D70470" w14:textId="23CA99D2" w:rsidR="009C0972" w:rsidRPr="009C0972" w:rsidRDefault="009C0972" w:rsidP="009C0972">
      <w:pPr>
        <w:rPr>
          <w:rFonts w:cstheme="minorHAnsi"/>
          <w:color w:val="000000" w:themeColor="text1"/>
        </w:rPr>
      </w:pPr>
      <w:proofErr w:type="spellStart"/>
      <w:r w:rsidRPr="009C0972">
        <w:rPr>
          <w:rFonts w:cstheme="minorHAnsi"/>
          <w:color w:val="000000" w:themeColor="text1"/>
        </w:rPr>
        <w:t>Businesswaste</w:t>
      </w:r>
      <w:proofErr w:type="spellEnd"/>
      <w:r w:rsidRPr="009C0972">
        <w:rPr>
          <w:rFonts w:cstheme="minorHAnsi"/>
          <w:color w:val="000000" w:themeColor="text1"/>
        </w:rPr>
        <w:t>(2023) businesswaste.co.uk. Available at:</w:t>
      </w:r>
    </w:p>
    <w:p w14:paraId="14D20C90" w14:textId="77777777" w:rsidR="009C0972" w:rsidRPr="009C0972" w:rsidRDefault="009C0972" w:rsidP="009C0972">
      <w:pPr>
        <w:rPr>
          <w:rFonts w:cstheme="minorHAnsi"/>
          <w:color w:val="000000" w:themeColor="text1"/>
        </w:rPr>
      </w:pPr>
      <w:hyperlink r:id="rId5" w:history="1">
        <w:r w:rsidRPr="009C0972">
          <w:rPr>
            <w:rStyle w:val="Hyperlink"/>
            <w:rFonts w:cstheme="minorHAnsi"/>
            <w:color w:val="000000" w:themeColor="text1"/>
          </w:rPr>
          <w:t>https://www.businesswaste.co.uk/food-waste-2023-the-facts/</w:t>
        </w:r>
      </w:hyperlink>
    </w:p>
    <w:p w14:paraId="5938BBEA" w14:textId="77777777" w:rsidR="009C0972" w:rsidRPr="009C0972" w:rsidRDefault="009C0972" w:rsidP="009C0972">
      <w:pPr>
        <w:rPr>
          <w:rFonts w:cstheme="minorHAnsi"/>
          <w:color w:val="000000" w:themeColor="text1"/>
        </w:rPr>
      </w:pPr>
      <w:r w:rsidRPr="009C0972">
        <w:rPr>
          <w:rFonts w:cstheme="minorHAnsi"/>
          <w:color w:val="000000" w:themeColor="text1"/>
        </w:rPr>
        <w:t>(Accessed: 21/03/23)</w:t>
      </w:r>
    </w:p>
    <w:p w14:paraId="75CDBD67" w14:textId="77777777" w:rsidR="009C0972" w:rsidRPr="009C0972" w:rsidRDefault="009C0972" w:rsidP="009C0972">
      <w:pPr>
        <w:rPr>
          <w:rFonts w:cstheme="minorHAnsi"/>
          <w:color w:val="000000" w:themeColor="text1"/>
        </w:rPr>
      </w:pPr>
    </w:p>
    <w:p w14:paraId="57BAEF21" w14:textId="77777777" w:rsidR="009C0972" w:rsidRPr="009C0972" w:rsidRDefault="009C0972" w:rsidP="009C0972">
      <w:pPr>
        <w:rPr>
          <w:rFonts w:cstheme="minorHAnsi"/>
          <w:color w:val="000000" w:themeColor="text1"/>
        </w:rPr>
      </w:pPr>
      <w:proofErr w:type="spellStart"/>
      <w:r w:rsidRPr="009C0972">
        <w:rPr>
          <w:rFonts w:cstheme="minorHAnsi"/>
          <w:color w:val="000000" w:themeColor="text1"/>
          <w:shd w:val="clear" w:color="auto" w:fill="FBFBFB"/>
        </w:rPr>
        <w:t>ecommercenews</w:t>
      </w:r>
      <w:proofErr w:type="spellEnd"/>
      <w:r w:rsidRPr="009C0972">
        <w:rPr>
          <w:rFonts w:cstheme="minorHAnsi"/>
          <w:color w:val="000000" w:themeColor="text1"/>
          <w:shd w:val="clear" w:color="auto" w:fill="FBFBFB"/>
        </w:rPr>
        <w:t>(2023)</w:t>
      </w:r>
      <w:r w:rsidRPr="009C0972">
        <w:rPr>
          <w:rStyle w:val="apple-converted-space"/>
          <w:rFonts w:cstheme="minorHAnsi"/>
          <w:color w:val="000000" w:themeColor="text1"/>
          <w:shd w:val="clear" w:color="auto" w:fill="FBFBFB"/>
        </w:rPr>
        <w:t> </w:t>
      </w:r>
      <w:r w:rsidRPr="009C0972">
        <w:rPr>
          <w:rFonts w:cstheme="minorHAnsi"/>
          <w:i/>
          <w:iCs/>
          <w:color w:val="000000" w:themeColor="text1"/>
        </w:rPr>
        <w:t>ecommercenews.eu</w:t>
      </w:r>
      <w:r w:rsidRPr="009C0972">
        <w:rPr>
          <w:rFonts w:cstheme="minorHAnsi"/>
          <w:color w:val="000000" w:themeColor="text1"/>
          <w:shd w:val="clear" w:color="auto" w:fill="FBFBFB"/>
        </w:rPr>
        <w:t>. Available at:  </w:t>
      </w:r>
    </w:p>
    <w:p w14:paraId="39749B4E" w14:textId="77777777" w:rsidR="009C0972" w:rsidRPr="009C0972" w:rsidRDefault="009C0972" w:rsidP="009C0972">
      <w:pPr>
        <w:rPr>
          <w:rFonts w:cstheme="minorHAnsi"/>
          <w:color w:val="000000" w:themeColor="text1"/>
        </w:rPr>
      </w:pPr>
      <w:hyperlink r:id="rId6" w:history="1">
        <w:r w:rsidRPr="009C0972">
          <w:rPr>
            <w:rStyle w:val="Hyperlink"/>
            <w:rFonts w:cstheme="minorHAnsi"/>
            <w:color w:val="000000" w:themeColor="text1"/>
          </w:rPr>
          <w:t>https://ecommercenews.eu/26-of-brits-use-food-drink-subscription-box-service/</w:t>
        </w:r>
      </w:hyperlink>
      <w:r w:rsidRPr="009C0972">
        <w:rPr>
          <w:rFonts w:cstheme="minorHAnsi"/>
          <w:color w:val="000000" w:themeColor="text1"/>
        </w:rPr>
        <w:t xml:space="preserve"> </w:t>
      </w:r>
      <w:r w:rsidRPr="009C0972">
        <w:rPr>
          <w:rFonts w:cstheme="minorHAnsi"/>
          <w:color w:val="000000" w:themeColor="text1"/>
          <w:shd w:val="clear" w:color="auto" w:fill="FBFBFB"/>
        </w:rPr>
        <w:t>(Accessed: 21/03/23).</w:t>
      </w:r>
    </w:p>
    <w:p w14:paraId="0601D518" w14:textId="77777777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</w:p>
    <w:p w14:paraId="0F58A4BB" w14:textId="76A9E319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  <w:r w:rsidRPr="009C0972">
        <w:rPr>
          <w:rFonts w:cstheme="minorHAnsi"/>
          <w:color w:val="000000" w:themeColor="text1"/>
          <w:shd w:val="clear" w:color="auto" w:fill="FFFFFF"/>
        </w:rPr>
        <w:t xml:space="preserve">Kian, T.P., Loong, A.C.W. and Fong, S.W.L., </w:t>
      </w:r>
      <w:r>
        <w:rPr>
          <w:rFonts w:cstheme="minorHAnsi"/>
          <w:color w:val="000000" w:themeColor="text1"/>
          <w:shd w:val="clear" w:color="auto" w:fill="FFFFFF"/>
        </w:rPr>
        <w:t>(</w:t>
      </w:r>
      <w:r w:rsidRPr="009C0972">
        <w:rPr>
          <w:rFonts w:cstheme="minorHAnsi"/>
          <w:color w:val="000000" w:themeColor="text1"/>
          <w:shd w:val="clear" w:color="auto" w:fill="FFFFFF"/>
        </w:rPr>
        <w:t>2018</w:t>
      </w:r>
      <w:r>
        <w:rPr>
          <w:rFonts w:cstheme="minorHAnsi"/>
          <w:color w:val="000000" w:themeColor="text1"/>
          <w:shd w:val="clear" w:color="auto" w:fill="FFFFFF"/>
        </w:rPr>
        <w:t>)</w:t>
      </w:r>
      <w:r w:rsidRPr="009C0972">
        <w:rPr>
          <w:rFonts w:cstheme="minorHAnsi"/>
          <w:color w:val="000000" w:themeColor="text1"/>
          <w:shd w:val="clear" w:color="auto" w:fill="FFFFFF"/>
        </w:rPr>
        <w:t>. Customer purchase intention on online grocery shopping.</w:t>
      </w:r>
      <w:r w:rsidRPr="009C097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9C0972">
        <w:rPr>
          <w:rFonts w:cstheme="minorHAnsi"/>
          <w:i/>
          <w:iCs/>
          <w:color w:val="000000" w:themeColor="text1"/>
        </w:rPr>
        <w:t>International Journal of Academic Research in Business and Social Sciences</w:t>
      </w:r>
      <w:r w:rsidRPr="009C0972">
        <w:rPr>
          <w:rFonts w:cstheme="minorHAnsi"/>
          <w:color w:val="000000" w:themeColor="text1"/>
          <w:shd w:val="clear" w:color="auto" w:fill="FFFFFF"/>
        </w:rPr>
        <w:t>,</w:t>
      </w:r>
      <w:r w:rsidRPr="009C097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9C0972">
        <w:rPr>
          <w:rFonts w:cstheme="minorHAnsi"/>
          <w:i/>
          <w:iCs/>
          <w:color w:val="000000" w:themeColor="text1"/>
        </w:rPr>
        <w:t>8</w:t>
      </w:r>
      <w:r w:rsidRPr="009C0972">
        <w:rPr>
          <w:rFonts w:cstheme="minorHAnsi"/>
          <w:color w:val="000000" w:themeColor="text1"/>
          <w:shd w:val="clear" w:color="auto" w:fill="FFFFFF"/>
        </w:rPr>
        <w:t>(12), pp.1579-1595.</w:t>
      </w:r>
    </w:p>
    <w:p w14:paraId="4976E2C4" w14:textId="77777777" w:rsidR="009C0972" w:rsidRPr="009C0972" w:rsidRDefault="009C0972" w:rsidP="009C0972">
      <w:pPr>
        <w:rPr>
          <w:rFonts w:cstheme="minorHAnsi"/>
          <w:color w:val="000000" w:themeColor="text1"/>
        </w:rPr>
      </w:pPr>
    </w:p>
    <w:p w14:paraId="1021FC7D" w14:textId="77777777" w:rsidR="009C0972" w:rsidRPr="009C0972" w:rsidRDefault="009C0972" w:rsidP="009C0972">
      <w:pPr>
        <w:rPr>
          <w:rFonts w:cstheme="minorHAnsi"/>
          <w:color w:val="000000" w:themeColor="text1"/>
        </w:rPr>
      </w:pPr>
      <w:proofErr w:type="spellStart"/>
      <w:r w:rsidRPr="009C0972">
        <w:rPr>
          <w:rFonts w:cstheme="minorHAnsi"/>
          <w:color w:val="000000" w:themeColor="text1"/>
        </w:rPr>
        <w:t>Ncbi</w:t>
      </w:r>
      <w:proofErr w:type="spellEnd"/>
      <w:r w:rsidRPr="009C0972">
        <w:rPr>
          <w:rFonts w:cstheme="minorHAnsi"/>
          <w:color w:val="000000" w:themeColor="text1"/>
        </w:rPr>
        <w:t>(2023) ncbi.nlm.nih.gov. Available at: https://www.ncbi.nlm.nih.gov/pmc/articles/PMC5561571/</w:t>
      </w:r>
      <w:r w:rsidRPr="009C0972">
        <w:rPr>
          <w:rFonts w:cstheme="minorHAnsi"/>
          <w:color w:val="000000" w:themeColor="text1"/>
        </w:rPr>
        <w:t xml:space="preserve"> (Accessed:21/02/23)</w:t>
      </w:r>
    </w:p>
    <w:p w14:paraId="02E00E26" w14:textId="77777777" w:rsidR="009C0972" w:rsidRPr="009C0972" w:rsidRDefault="009C0972" w:rsidP="009C0972">
      <w:pPr>
        <w:rPr>
          <w:rFonts w:cstheme="minorHAnsi"/>
          <w:color w:val="000000" w:themeColor="text1"/>
        </w:rPr>
      </w:pPr>
    </w:p>
    <w:p w14:paraId="1C21445C" w14:textId="5E202744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9C0972">
        <w:rPr>
          <w:rFonts w:cstheme="minorHAnsi"/>
          <w:color w:val="000000" w:themeColor="text1"/>
          <w:shd w:val="clear" w:color="auto" w:fill="FFFFFF"/>
        </w:rPr>
        <w:t>Stalmirska</w:t>
      </w:r>
      <w:proofErr w:type="spellEnd"/>
      <w:r w:rsidRPr="009C0972">
        <w:rPr>
          <w:rFonts w:cstheme="minorHAnsi"/>
          <w:color w:val="000000" w:themeColor="text1"/>
          <w:shd w:val="clear" w:color="auto" w:fill="FFFFFF"/>
        </w:rPr>
        <w:t xml:space="preserve">, A.M., </w:t>
      </w:r>
      <w:r>
        <w:rPr>
          <w:rFonts w:cstheme="minorHAnsi"/>
          <w:color w:val="000000" w:themeColor="text1"/>
          <w:shd w:val="clear" w:color="auto" w:fill="FFFFFF"/>
        </w:rPr>
        <w:t>(</w:t>
      </w:r>
      <w:r w:rsidRPr="009C0972">
        <w:rPr>
          <w:rFonts w:cstheme="minorHAnsi"/>
          <w:color w:val="000000" w:themeColor="text1"/>
          <w:shd w:val="clear" w:color="auto" w:fill="FFFFFF"/>
        </w:rPr>
        <w:t>2020</w:t>
      </w:r>
      <w:r>
        <w:rPr>
          <w:rFonts w:cstheme="minorHAnsi"/>
          <w:color w:val="000000" w:themeColor="text1"/>
          <w:shd w:val="clear" w:color="auto" w:fill="FFFFFF"/>
        </w:rPr>
        <w:t>)</w:t>
      </w:r>
      <w:r w:rsidRPr="009C0972">
        <w:rPr>
          <w:rFonts w:cstheme="minorHAnsi"/>
          <w:color w:val="000000" w:themeColor="text1"/>
          <w:shd w:val="clear" w:color="auto" w:fill="FFFFFF"/>
        </w:rPr>
        <w:t>. Cultural globalisation and food in urban destination marketing.</w:t>
      </w:r>
      <w:r w:rsidRPr="009C097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9C0972">
        <w:rPr>
          <w:rFonts w:cstheme="minorHAnsi"/>
          <w:i/>
          <w:iCs/>
          <w:color w:val="000000" w:themeColor="text1"/>
        </w:rPr>
        <w:t>Tourism Geographies</w:t>
      </w:r>
      <w:r w:rsidRPr="009C0972">
        <w:rPr>
          <w:rFonts w:cstheme="minorHAnsi"/>
          <w:color w:val="000000" w:themeColor="text1"/>
          <w:shd w:val="clear" w:color="auto" w:fill="FFFFFF"/>
        </w:rPr>
        <w:t>, pp.1-19.</w:t>
      </w:r>
    </w:p>
    <w:p w14:paraId="43483B50" w14:textId="77777777" w:rsidR="009C0972" w:rsidRPr="009C0972" w:rsidRDefault="009C0972" w:rsidP="009C0972">
      <w:pPr>
        <w:rPr>
          <w:rFonts w:cstheme="minorHAnsi"/>
          <w:color w:val="000000" w:themeColor="text1"/>
          <w:shd w:val="clear" w:color="auto" w:fill="FFFFFF"/>
        </w:rPr>
      </w:pPr>
    </w:p>
    <w:p w14:paraId="132D9BB3" w14:textId="2748D5C6" w:rsidR="009C0972" w:rsidRPr="009C0972" w:rsidRDefault="009C0972" w:rsidP="009C0972">
      <w:pPr>
        <w:rPr>
          <w:rFonts w:eastAsia="Times New Roman" w:cstheme="minorHAnsi"/>
          <w:color w:val="000000" w:themeColor="text1"/>
          <w:lang w:eastAsia="en-GB"/>
        </w:rPr>
      </w:pPr>
      <w:r w:rsidRPr="009C0972">
        <w:rPr>
          <w:rFonts w:eastAsia="Times New Roman" w:cstheme="minorHAnsi"/>
          <w:color w:val="000000" w:themeColor="text1"/>
          <w:lang w:eastAsia="en-GB"/>
        </w:rPr>
        <w:t>Statista(2023) statista.com. Available at: https://www.statista.com/statistics/1291930/uk-types-of-food-and-drink-boxes/ (Accessed:21/03/2023)</w:t>
      </w:r>
    </w:p>
    <w:p w14:paraId="6F3E31B8" w14:textId="77777777" w:rsidR="009C0972" w:rsidRPr="009C0972" w:rsidRDefault="009C0972" w:rsidP="009C0972">
      <w:pPr>
        <w:rPr>
          <w:rFonts w:eastAsia="Times New Roman" w:cstheme="minorHAnsi"/>
          <w:color w:val="000000" w:themeColor="text1"/>
          <w:lang w:eastAsia="en-GB"/>
        </w:rPr>
      </w:pPr>
    </w:p>
    <w:p w14:paraId="69CB4305" w14:textId="1EF9B9A6" w:rsidR="009C0972" w:rsidRPr="009C0972" w:rsidRDefault="009C0972" w:rsidP="009C0972">
      <w:pPr>
        <w:rPr>
          <w:rFonts w:eastAsia="Times New Roman" w:cstheme="minorHAnsi"/>
          <w:color w:val="000000" w:themeColor="text1"/>
          <w:lang w:eastAsia="en-GB"/>
        </w:rPr>
      </w:pPr>
      <w:r w:rsidRPr="00780E3F">
        <w:rPr>
          <w:rFonts w:eastAsia="Times New Roman" w:cstheme="minorHAnsi"/>
          <w:color w:val="000000" w:themeColor="text1"/>
          <w:lang w:eastAsia="en-GB"/>
        </w:rPr>
        <w:t xml:space="preserve">Strick, M., Holland, R.W., van </w:t>
      </w:r>
      <w:proofErr w:type="spellStart"/>
      <w:r w:rsidRPr="00780E3F">
        <w:rPr>
          <w:rFonts w:eastAsia="Times New Roman" w:cstheme="minorHAnsi"/>
          <w:color w:val="000000" w:themeColor="text1"/>
          <w:lang w:eastAsia="en-GB"/>
        </w:rPr>
        <w:t>Baaren</w:t>
      </w:r>
      <w:proofErr w:type="spellEnd"/>
      <w:r w:rsidRPr="00780E3F">
        <w:rPr>
          <w:rFonts w:eastAsia="Times New Roman" w:cstheme="minorHAnsi"/>
          <w:color w:val="000000" w:themeColor="text1"/>
          <w:lang w:eastAsia="en-GB"/>
        </w:rPr>
        <w:t xml:space="preserve">, R.B., Knippenberg, A.V. and </w:t>
      </w:r>
      <w:proofErr w:type="spellStart"/>
      <w:r w:rsidRPr="00780E3F">
        <w:rPr>
          <w:rFonts w:eastAsia="Times New Roman" w:cstheme="minorHAnsi"/>
          <w:color w:val="000000" w:themeColor="text1"/>
          <w:lang w:eastAsia="en-GB"/>
        </w:rPr>
        <w:t>Dijksterhuis</w:t>
      </w:r>
      <w:proofErr w:type="spellEnd"/>
      <w:r w:rsidRPr="00780E3F">
        <w:rPr>
          <w:rFonts w:eastAsia="Times New Roman" w:cstheme="minorHAnsi"/>
          <w:color w:val="000000" w:themeColor="text1"/>
          <w:lang w:eastAsia="en-GB"/>
        </w:rPr>
        <w:t xml:space="preserve">, A., </w:t>
      </w:r>
      <w:r>
        <w:rPr>
          <w:rFonts w:eastAsia="Times New Roman" w:cstheme="minorHAnsi"/>
          <w:color w:val="000000" w:themeColor="text1"/>
          <w:lang w:eastAsia="en-GB"/>
        </w:rPr>
        <w:t>(</w:t>
      </w:r>
      <w:r w:rsidRPr="00780E3F">
        <w:rPr>
          <w:rFonts w:eastAsia="Times New Roman" w:cstheme="minorHAnsi"/>
          <w:color w:val="000000" w:themeColor="text1"/>
          <w:lang w:eastAsia="en-GB"/>
        </w:rPr>
        <w:t>2013</w:t>
      </w:r>
      <w:r>
        <w:rPr>
          <w:rFonts w:eastAsia="Times New Roman" w:cstheme="minorHAnsi"/>
          <w:color w:val="000000" w:themeColor="text1"/>
          <w:lang w:eastAsia="en-GB"/>
        </w:rPr>
        <w:t>)</w:t>
      </w:r>
      <w:r w:rsidRPr="00780E3F">
        <w:rPr>
          <w:rFonts w:eastAsia="Times New Roman" w:cstheme="minorHAnsi"/>
          <w:color w:val="000000" w:themeColor="text1"/>
          <w:lang w:eastAsia="en-GB"/>
        </w:rPr>
        <w:t>. Humour in advertising: An associative processing model. </w:t>
      </w:r>
      <w:r w:rsidRPr="00780E3F">
        <w:rPr>
          <w:rFonts w:eastAsia="Times New Roman" w:cstheme="minorHAnsi"/>
          <w:i/>
          <w:iCs/>
          <w:color w:val="000000" w:themeColor="text1"/>
          <w:lang w:eastAsia="en-GB"/>
        </w:rPr>
        <w:t>European Review of Social Psychology</w:t>
      </w:r>
      <w:r w:rsidRPr="00780E3F">
        <w:rPr>
          <w:rFonts w:eastAsia="Times New Roman" w:cstheme="minorHAnsi"/>
          <w:color w:val="000000" w:themeColor="text1"/>
          <w:lang w:eastAsia="en-GB"/>
        </w:rPr>
        <w:t>, </w:t>
      </w:r>
      <w:r w:rsidRPr="00780E3F">
        <w:rPr>
          <w:rFonts w:eastAsia="Times New Roman" w:cstheme="minorHAnsi"/>
          <w:i/>
          <w:iCs/>
          <w:color w:val="000000" w:themeColor="text1"/>
          <w:lang w:eastAsia="en-GB"/>
        </w:rPr>
        <w:t>24</w:t>
      </w:r>
      <w:r w:rsidRPr="00780E3F">
        <w:rPr>
          <w:rFonts w:eastAsia="Times New Roman" w:cstheme="minorHAnsi"/>
          <w:color w:val="000000" w:themeColor="text1"/>
          <w:lang w:eastAsia="en-GB"/>
        </w:rPr>
        <w:t>(1), pp.32-69.</w:t>
      </w:r>
    </w:p>
    <w:sectPr w:rsidR="009C0972" w:rsidRPr="009C09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972"/>
    <w:rsid w:val="00863D7A"/>
    <w:rsid w:val="009C0972"/>
    <w:rsid w:val="00AE5B74"/>
    <w:rsid w:val="00AF0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4A5CBC"/>
  <w15:chartTrackingRefBased/>
  <w15:docId w15:val="{3F288A2C-9109-A649-8DBC-352CA7978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09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972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C09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commercenews.eu/26-of-brits-use-food-drink-subscription-box-service/" TargetMode="External"/><Relationship Id="rId5" Type="http://schemas.openxmlformats.org/officeDocument/2006/relationships/hyperlink" Target="https://www.businesswaste.co.uk/food-waste-2023-the-facts/" TargetMode="External"/><Relationship Id="rId4" Type="http://schemas.openxmlformats.org/officeDocument/2006/relationships/hyperlink" Target="https://youtu.be/9fVPtqm4ck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272</Words>
  <Characters>1551</Characters>
  <Application>Microsoft Office Word</Application>
  <DocSecurity>0</DocSecurity>
  <Lines>12</Lines>
  <Paragraphs>3</Paragraphs>
  <ScaleCrop>false</ScaleCrop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Chonitha Amithineni (2107958)</dc:creator>
  <cp:keywords/>
  <dc:description/>
  <cp:lastModifiedBy>Chonitha Amithineni (2107958)</cp:lastModifiedBy>
  <cp:revision>1</cp:revision>
  <dcterms:created xsi:type="dcterms:W3CDTF">2023-03-27T17:55:00Z</dcterms:created>
  <dcterms:modified xsi:type="dcterms:W3CDTF">2023-03-27T18:02:00Z</dcterms:modified>
</cp:coreProperties>
</file>