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0CCBD8" w14:textId="77777777" w:rsidR="0033064F" w:rsidRPr="00B3680A" w:rsidRDefault="00F77660" w:rsidP="0033064F">
      <w:pPr>
        <w:pStyle w:val="Title"/>
        <w:jc w:val="center"/>
        <w:rPr>
          <w:rFonts w:ascii="Times New Roman" w:hAnsi="Times New Roman" w:cs="Times New Roman"/>
          <w:b/>
          <w:color w:val="auto"/>
          <w:sz w:val="32"/>
          <w:szCs w:val="32"/>
        </w:rPr>
      </w:pPr>
      <w:r w:rsidRPr="00B3680A">
        <w:rPr>
          <w:rFonts w:ascii="Times New Roman" w:hAnsi="Times New Roman" w:cs="Times New Roman"/>
          <w:b/>
          <w:color w:val="auto"/>
          <w:sz w:val="32"/>
          <w:szCs w:val="32"/>
        </w:rPr>
        <w:t>Working with others in Health and Social Care- My experiences and development (Adult Nursing)</w:t>
      </w:r>
    </w:p>
    <w:p w14:paraId="14F4F297" w14:textId="77777777" w:rsidR="004752F6" w:rsidRPr="00B3680A" w:rsidRDefault="00F77660" w:rsidP="0033064F">
      <w:pPr>
        <w:pStyle w:val="Heading1"/>
        <w:rPr>
          <w:rFonts w:ascii="Times New Roman" w:hAnsi="Times New Roman" w:cs="Times New Roman"/>
          <w:color w:val="auto"/>
          <w:sz w:val="24"/>
          <w:szCs w:val="24"/>
          <w:u w:val="single"/>
        </w:rPr>
      </w:pPr>
      <w:r w:rsidRPr="00B3680A">
        <w:rPr>
          <w:rFonts w:ascii="Times New Roman" w:hAnsi="Times New Roman" w:cs="Times New Roman"/>
          <w:color w:val="auto"/>
          <w:sz w:val="24"/>
          <w:szCs w:val="24"/>
          <w:u w:val="single"/>
        </w:rPr>
        <w:t>Introduction</w:t>
      </w:r>
    </w:p>
    <w:p w14:paraId="140B4B86" w14:textId="77777777" w:rsidR="00E2497F" w:rsidRPr="00B3680A" w:rsidRDefault="00F77660" w:rsidP="0033064F">
      <w:pPr>
        <w:spacing w:after="0"/>
        <w:ind w:firstLine="720"/>
        <w:rPr>
          <w:rFonts w:eastAsia="Times New Roman" w:cs="Times New Roman"/>
          <w:szCs w:val="24"/>
        </w:rPr>
      </w:pPr>
      <w:r w:rsidRPr="00B3680A">
        <w:rPr>
          <w:rFonts w:eastAsia="Times New Roman" w:cs="Times New Roman"/>
          <w:szCs w:val="24"/>
        </w:rPr>
        <w:t>Many areas of expertise are required to provide adequate care for adults, so adult nursing is a distinct nursing subfield. Hospital and community-based patients with acute and chronic physical illnesses can benefit from the care nurses provide</w:t>
      </w:r>
      <w:r w:rsidR="00C73B90" w:rsidRPr="00B3680A">
        <w:rPr>
          <w:rFonts w:eastAsia="Times New Roman" w:cs="Times New Roman"/>
          <w:szCs w:val="24"/>
        </w:rPr>
        <w:t xml:space="preserve"> </w:t>
      </w:r>
      <w:r w:rsidR="00C73B90" w:rsidRPr="00B3680A">
        <w:rPr>
          <w:rFonts w:cs="Times New Roman"/>
          <w:szCs w:val="24"/>
          <w:shd w:val="clear" w:color="auto" w:fill="FFFFFF"/>
        </w:rPr>
        <w:t>(Hvidt et al., 2018)</w:t>
      </w:r>
      <w:r w:rsidRPr="00B3680A">
        <w:rPr>
          <w:rFonts w:eastAsia="Times New Roman" w:cs="Times New Roman"/>
          <w:szCs w:val="24"/>
        </w:rPr>
        <w:t>. Adult nursing has several subspecialties, such as geriatrics, hospice care, and cardiac care. A nurse specialising in adult care should be well-versed in all aspects of adult health. Clinics, private health facilities, hospitals, hospices, and other healthcare places are familiar to nurses. In most cases, they are an integral part of a larger healthcare team, including doctors, chemists, OTs, PTs, dietitians, nutritionists, or even more nurses (</w:t>
      </w:r>
      <w:r w:rsidRPr="00B3680A">
        <w:rPr>
          <w:rFonts w:cs="Times New Roman"/>
          <w:szCs w:val="24"/>
        </w:rPr>
        <w:t>Godbold and Brathwaite, 2021)</w:t>
      </w:r>
      <w:r w:rsidRPr="00B3680A">
        <w:rPr>
          <w:rFonts w:eastAsia="Times New Roman" w:cs="Times New Roman"/>
          <w:szCs w:val="24"/>
        </w:rPr>
        <w:t xml:space="preserve">. Reflective thinking is a necessary step towards higher-order thinking for a more profound comprehension of past events. </w:t>
      </w:r>
    </w:p>
    <w:p w14:paraId="105CFDCB" w14:textId="77777777" w:rsidR="00E2497F" w:rsidRPr="00B3680A" w:rsidRDefault="00F77660" w:rsidP="0033064F">
      <w:pPr>
        <w:pStyle w:val="Heading1"/>
        <w:rPr>
          <w:rFonts w:ascii="Times New Roman" w:eastAsiaTheme="minorHAnsi" w:hAnsi="Times New Roman" w:cs="Times New Roman"/>
          <w:b w:val="0"/>
          <w:bCs w:val="0"/>
          <w:color w:val="auto"/>
          <w:sz w:val="24"/>
          <w:szCs w:val="24"/>
          <w:shd w:val="clear" w:color="auto" w:fill="FFFFFF"/>
        </w:rPr>
      </w:pPr>
      <w:r w:rsidRPr="00B3680A">
        <w:rPr>
          <w:rFonts w:ascii="Times New Roman" w:eastAsia="Times New Roman" w:hAnsi="Times New Roman" w:cs="Times New Roman"/>
          <w:color w:val="auto"/>
          <w:sz w:val="24"/>
          <w:szCs w:val="24"/>
          <w:u w:val="single"/>
        </w:rPr>
        <w:t>Reflection</w:t>
      </w:r>
      <w:r w:rsidRPr="00B3680A">
        <w:rPr>
          <w:rFonts w:ascii="Times New Roman" w:eastAsiaTheme="minorHAnsi" w:hAnsi="Times New Roman" w:cs="Times New Roman"/>
          <w:b w:val="0"/>
          <w:bCs w:val="0"/>
          <w:color w:val="auto"/>
          <w:sz w:val="24"/>
          <w:szCs w:val="24"/>
          <w:shd w:val="clear" w:color="auto" w:fill="FFFFFF"/>
        </w:rPr>
        <w:t xml:space="preserve"> </w:t>
      </w:r>
    </w:p>
    <w:p w14:paraId="5A810B5E" w14:textId="77777777" w:rsidR="00E2497F" w:rsidRPr="00B3680A" w:rsidRDefault="00F77660" w:rsidP="0033064F">
      <w:pPr>
        <w:spacing w:after="0"/>
        <w:ind w:firstLine="720"/>
        <w:rPr>
          <w:rFonts w:eastAsia="Times New Roman" w:cs="Times New Roman"/>
          <w:szCs w:val="24"/>
        </w:rPr>
      </w:pPr>
      <w:r w:rsidRPr="00B3680A">
        <w:rPr>
          <w:rFonts w:cs="Times New Roman"/>
          <w:szCs w:val="24"/>
          <w:shd w:val="clear" w:color="auto" w:fill="FFFFFF"/>
        </w:rPr>
        <w:t>Baik et al. (2019) stated that a</w:t>
      </w:r>
      <w:r w:rsidR="00591B7F" w:rsidRPr="00B3680A">
        <w:rPr>
          <w:rFonts w:eastAsia="Times New Roman" w:cs="Times New Roman"/>
          <w:szCs w:val="24"/>
        </w:rPr>
        <w:t>nalysing one's thoughts and feelings to find the hidden meanings and essences in one's own professional and personal experiences is the essence of self-reflection</w:t>
      </w:r>
      <w:r w:rsidRPr="00B3680A">
        <w:rPr>
          <w:rFonts w:eastAsia="Times New Roman" w:cs="Times New Roman"/>
          <w:szCs w:val="24"/>
        </w:rPr>
        <w:t xml:space="preserve"> </w:t>
      </w:r>
      <w:r w:rsidRPr="00B3680A">
        <w:rPr>
          <w:rFonts w:cs="Times New Roman"/>
          <w:szCs w:val="24"/>
          <w:shd w:val="clear" w:color="auto" w:fill="FFFFFF"/>
        </w:rPr>
        <w:t>(Baik et al. 2019)</w:t>
      </w:r>
      <w:r w:rsidR="00591B7F" w:rsidRPr="00B3680A">
        <w:rPr>
          <w:rFonts w:eastAsia="Times New Roman" w:cs="Times New Roman"/>
          <w:szCs w:val="24"/>
        </w:rPr>
        <w:t xml:space="preserve">. Prominent results of this procedure include heightened awareness, a more comprehensive comprehension, and a broader state of consciousness. </w:t>
      </w:r>
      <w:r w:rsidRPr="00B3680A">
        <w:rPr>
          <w:rFonts w:eastAsia="Times New Roman" w:cs="Times New Roman"/>
          <w:szCs w:val="24"/>
        </w:rPr>
        <w:t>The following SWOT analysis depicts my strengths and weaknesses as an adult nurse while reflecting on my abilities to build upon my strengths and minimise the identified deficiencies.</w:t>
      </w:r>
    </w:p>
    <w:p w14:paraId="239DFEF3" w14:textId="77777777" w:rsidR="00E2497F" w:rsidRPr="00B3680A" w:rsidRDefault="00F77660" w:rsidP="0033064F">
      <w:pPr>
        <w:spacing w:after="0"/>
        <w:rPr>
          <w:rStyle w:val="Heading2Char"/>
          <w:rFonts w:ascii="Times New Roman" w:hAnsi="Times New Roman" w:cs="Times New Roman"/>
          <w:i/>
          <w:color w:val="auto"/>
          <w:sz w:val="24"/>
          <w:szCs w:val="24"/>
          <w:u w:val="single"/>
        </w:rPr>
      </w:pPr>
      <w:r w:rsidRPr="00B3680A">
        <w:rPr>
          <w:rStyle w:val="Heading2Char"/>
          <w:rFonts w:ascii="Times New Roman" w:hAnsi="Times New Roman" w:cs="Times New Roman"/>
          <w:i/>
          <w:color w:val="auto"/>
          <w:sz w:val="24"/>
          <w:szCs w:val="24"/>
          <w:u w:val="single"/>
        </w:rPr>
        <w:t>Strengths:</w:t>
      </w:r>
    </w:p>
    <w:p w14:paraId="7F4A7608" w14:textId="5BCE4872" w:rsidR="0033064F" w:rsidRPr="00B3680A" w:rsidRDefault="00F77660" w:rsidP="0033064F">
      <w:pPr>
        <w:spacing w:after="0"/>
        <w:ind w:firstLine="720"/>
        <w:rPr>
          <w:rFonts w:eastAsia="Times New Roman" w:cs="Times New Roman"/>
          <w:szCs w:val="24"/>
        </w:rPr>
      </w:pPr>
      <w:r w:rsidRPr="00B3680A">
        <w:rPr>
          <w:rFonts w:eastAsia="Times New Roman" w:cs="Times New Roman"/>
          <w:szCs w:val="24"/>
        </w:rPr>
        <w:t>As a registered nurse working with adults, my primary asset is my capacity for understanding and caring for others. In most cases, I am gifted with the capacity to empathise with my patients and understand their emotional needs. When we were talking about pain management, the interviewer brought up how my response stood out and how it was essential to address both the physical and emotional aspects of pain when treating patients. During my time in nursing school, I honed my skills, learned to handle stressful circumstances with poise, and developed effective strategies for patient care. Any discussion of a patient whose respiratory function deteriorated in this circumstance has my full backing</w:t>
      </w:r>
      <w:r w:rsidR="00E2497F" w:rsidRPr="00B3680A">
        <w:rPr>
          <w:rFonts w:eastAsia="Times New Roman" w:cs="Times New Roman"/>
          <w:szCs w:val="24"/>
        </w:rPr>
        <w:t xml:space="preserve"> </w:t>
      </w:r>
      <w:r w:rsidR="00E2497F" w:rsidRPr="00B3680A">
        <w:rPr>
          <w:rFonts w:cs="Times New Roman"/>
          <w:szCs w:val="24"/>
          <w:shd w:val="clear" w:color="auto" w:fill="FFFFFF"/>
        </w:rPr>
        <w:t>(Matshaka,2021)</w:t>
      </w:r>
      <w:r w:rsidRPr="00B3680A">
        <w:rPr>
          <w:rFonts w:eastAsia="Times New Roman" w:cs="Times New Roman"/>
          <w:szCs w:val="24"/>
        </w:rPr>
        <w:t xml:space="preserve">. As a student, I </w:t>
      </w:r>
      <w:r w:rsidRPr="00B3680A">
        <w:rPr>
          <w:rFonts w:eastAsia="Times New Roman" w:cs="Times New Roman"/>
          <w:szCs w:val="24"/>
        </w:rPr>
        <w:lastRenderedPageBreak/>
        <w:t xml:space="preserve">had the honour of developing strong relationships with clinical consultants, other extracurricular advisers, and mentors who continue to be vital resources for me. </w:t>
      </w:r>
    </w:p>
    <w:p w14:paraId="669F153A" w14:textId="77777777" w:rsidR="00591B7F" w:rsidRPr="00B3680A" w:rsidRDefault="00F77660" w:rsidP="0033064F">
      <w:pPr>
        <w:spacing w:after="0"/>
        <w:ind w:firstLine="720"/>
        <w:rPr>
          <w:rFonts w:eastAsia="Times New Roman" w:cs="Times New Roman"/>
          <w:szCs w:val="24"/>
        </w:rPr>
      </w:pPr>
      <w:r w:rsidRPr="00B3680A">
        <w:rPr>
          <w:rFonts w:eastAsia="Times New Roman" w:cs="Times New Roman"/>
          <w:szCs w:val="24"/>
        </w:rPr>
        <w:t xml:space="preserve">Developing my capacity for empathy and compassion as a registered nurse is crucial to offering my patients the exceptional care they deserve. Prompt, attentive listening to my patients can help me develop my capacity for compassion. As a technique, I may focus entirely on them, look them in the eyes, and paraphrase what they say to demonstrate that I see their point of view. Furthermore, I may practise understanding and connect with patients emotionally by participating in role-playing scenarios with mentors or coworkers or activities that foster empathy. </w:t>
      </w:r>
    </w:p>
    <w:p w14:paraId="7FFE49E1" w14:textId="77777777" w:rsidR="004752F6" w:rsidRPr="00B3680A" w:rsidRDefault="00F77660" w:rsidP="0033064F">
      <w:pPr>
        <w:pStyle w:val="Heading2"/>
        <w:rPr>
          <w:rFonts w:ascii="Times New Roman" w:hAnsi="Times New Roman" w:cs="Times New Roman"/>
          <w:i/>
          <w:color w:val="auto"/>
          <w:sz w:val="24"/>
          <w:szCs w:val="24"/>
          <w:u w:val="single"/>
        </w:rPr>
      </w:pPr>
      <w:r w:rsidRPr="00B3680A">
        <w:rPr>
          <w:rFonts w:ascii="Times New Roman" w:hAnsi="Times New Roman" w:cs="Times New Roman"/>
          <w:i/>
          <w:color w:val="auto"/>
          <w:sz w:val="24"/>
          <w:szCs w:val="24"/>
          <w:u w:val="single"/>
        </w:rPr>
        <w:t>Weaknesses</w:t>
      </w:r>
      <w:r w:rsidR="0033064F" w:rsidRPr="00B3680A">
        <w:rPr>
          <w:rFonts w:ascii="Times New Roman" w:hAnsi="Times New Roman" w:cs="Times New Roman"/>
          <w:i/>
          <w:color w:val="auto"/>
          <w:sz w:val="24"/>
          <w:szCs w:val="24"/>
          <w:u w:val="single"/>
        </w:rPr>
        <w:t>:</w:t>
      </w:r>
    </w:p>
    <w:p w14:paraId="59652796"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O</w:t>
      </w:r>
      <w:r w:rsidR="00E2497F" w:rsidRPr="00B3680A">
        <w:rPr>
          <w:rFonts w:eastAsia="Times New Roman" w:cs="Times New Roman"/>
          <w:szCs w:val="24"/>
        </w:rPr>
        <w:t xml:space="preserve">ne of my major areas for improvement as an adult nurse is the need for more experience. </w:t>
      </w:r>
      <w:r w:rsidR="001A7477" w:rsidRPr="00B3680A">
        <w:rPr>
          <w:rFonts w:eastAsia="Times New Roman" w:cs="Times New Roman"/>
          <w:szCs w:val="24"/>
        </w:rPr>
        <w:t>This quality might be seen as a permanent ban for someone just starting</w:t>
      </w:r>
      <w:r w:rsidR="00E2497F" w:rsidRPr="00B3680A">
        <w:rPr>
          <w:rFonts w:eastAsia="Times New Roman" w:cs="Times New Roman"/>
          <w:szCs w:val="24"/>
        </w:rPr>
        <w:t xml:space="preserve"> (</w:t>
      </w:r>
      <w:r w:rsidR="00E2497F" w:rsidRPr="00B3680A">
        <w:rPr>
          <w:rFonts w:cs="Times New Roman"/>
          <w:szCs w:val="24"/>
        </w:rPr>
        <w:t>Cooper and Gosnell, 2022)</w:t>
      </w:r>
      <w:r w:rsidR="001A7477" w:rsidRPr="00B3680A">
        <w:rPr>
          <w:rFonts w:eastAsia="Times New Roman" w:cs="Times New Roman"/>
          <w:szCs w:val="24"/>
        </w:rPr>
        <w:t xml:space="preserve">. My performance in clinical trials and labs is highly consistent, but interacting with terminally sick patients on a hospital ward is a whole different ballgame. I also need help with effectively managing my time. Though I try not to be "disorganised," there are always times when I can accomplish the same thing more quickly and easily. </w:t>
      </w:r>
    </w:p>
    <w:p w14:paraId="18AC803C"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To overcome challenges with time management and inexperience as an adult nurse, one needs to be self-aware, develop skills, and implement successful techniques</w:t>
      </w:r>
      <w:r w:rsidR="00E2497F" w:rsidRPr="00B3680A">
        <w:rPr>
          <w:rFonts w:eastAsia="Times New Roman" w:cs="Times New Roman"/>
          <w:szCs w:val="24"/>
        </w:rPr>
        <w:t xml:space="preserve"> </w:t>
      </w:r>
      <w:r w:rsidR="00E2497F" w:rsidRPr="00B3680A">
        <w:rPr>
          <w:rFonts w:cs="Times New Roman"/>
          <w:szCs w:val="24"/>
          <w:shd w:val="clear" w:color="auto" w:fill="FFFFFF"/>
        </w:rPr>
        <w:t>(Henshall, Davey and Jackson, 2020)</w:t>
      </w:r>
      <w:r w:rsidRPr="00B3680A">
        <w:rPr>
          <w:rFonts w:eastAsia="Times New Roman" w:cs="Times New Roman"/>
          <w:szCs w:val="24"/>
        </w:rPr>
        <w:t>. One place to start is to pinpoint exactly where my inexperience and lack of time management skills are</w:t>
      </w:r>
      <w:r w:rsidR="00E2497F" w:rsidRPr="00B3680A">
        <w:rPr>
          <w:rFonts w:eastAsia="Times New Roman" w:cs="Times New Roman"/>
          <w:szCs w:val="24"/>
        </w:rPr>
        <w:t xml:space="preserve"> most apparent. </w:t>
      </w:r>
      <w:r w:rsidRPr="00B3680A">
        <w:rPr>
          <w:rFonts w:eastAsia="Times New Roman" w:cs="Times New Roman"/>
          <w:szCs w:val="24"/>
        </w:rPr>
        <w:t xml:space="preserve">I might set precise, attainable objectives to manage my time better and acquire expertise in certain areas of nursing practice. </w:t>
      </w:r>
    </w:p>
    <w:p w14:paraId="2CC03000"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 xml:space="preserve">To increase my chances of success, I divide my ambitions into more doable subgoals. The significance and timeliness of my work will determine how I set priorities. In addition, I will organise my work by importance and urgency using tools like the Eisenhower Matrix, and I will give my full attention to the things considered to be the utmost priority. </w:t>
      </w:r>
    </w:p>
    <w:p w14:paraId="63FE3E4C" w14:textId="77777777" w:rsidR="00AA2AAF" w:rsidRPr="00B3680A" w:rsidRDefault="00AA2AAF" w:rsidP="0033064F">
      <w:pPr>
        <w:spacing w:after="240"/>
        <w:ind w:firstLine="720"/>
        <w:rPr>
          <w:rFonts w:eastAsia="Times New Roman" w:cs="Times New Roman"/>
          <w:szCs w:val="24"/>
        </w:rPr>
      </w:pPr>
    </w:p>
    <w:p w14:paraId="2BA8E2B2" w14:textId="77777777" w:rsidR="00AA2AAF" w:rsidRPr="00B3680A" w:rsidRDefault="00AA2AAF" w:rsidP="0033064F">
      <w:pPr>
        <w:spacing w:after="240"/>
        <w:ind w:firstLine="720"/>
        <w:rPr>
          <w:rFonts w:eastAsia="Times New Roman" w:cs="Times New Roman"/>
          <w:szCs w:val="24"/>
        </w:rPr>
      </w:pPr>
    </w:p>
    <w:p w14:paraId="090D8E86" w14:textId="77777777" w:rsidR="00AA2AAF" w:rsidRPr="00B3680A" w:rsidRDefault="00AA2AAF" w:rsidP="0033064F">
      <w:pPr>
        <w:spacing w:after="240"/>
        <w:ind w:firstLine="720"/>
        <w:rPr>
          <w:rFonts w:eastAsia="Times New Roman" w:cs="Times New Roman"/>
          <w:szCs w:val="24"/>
        </w:rPr>
      </w:pPr>
    </w:p>
    <w:p w14:paraId="68216592" w14:textId="77777777" w:rsidR="0033064F" w:rsidRPr="00B3680A" w:rsidRDefault="00F77660" w:rsidP="0033064F">
      <w:pPr>
        <w:spacing w:after="240"/>
        <w:rPr>
          <w:rStyle w:val="Heading2Char"/>
          <w:rFonts w:ascii="Times New Roman" w:hAnsi="Times New Roman" w:cs="Times New Roman"/>
          <w:i/>
          <w:color w:val="auto"/>
          <w:sz w:val="24"/>
          <w:szCs w:val="24"/>
          <w:u w:val="single"/>
        </w:rPr>
      </w:pPr>
      <w:r w:rsidRPr="00B3680A">
        <w:rPr>
          <w:rStyle w:val="Heading2Char"/>
          <w:rFonts w:ascii="Times New Roman" w:hAnsi="Times New Roman" w:cs="Times New Roman"/>
          <w:i/>
          <w:color w:val="auto"/>
          <w:sz w:val="24"/>
          <w:szCs w:val="24"/>
          <w:u w:val="single"/>
        </w:rPr>
        <w:lastRenderedPageBreak/>
        <w:t>Opportunities:</w:t>
      </w:r>
    </w:p>
    <w:p w14:paraId="64428966"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 xml:space="preserve">This is an exciting and promising industry with numerous potential prospects, as was made very obvious throughout the interview. With an ageing population comes a critical issue: the ever-increasing demand for qualified nurses. The result is a wide range of steady employment and openings, so I may choose the one that suits me best. </w:t>
      </w:r>
    </w:p>
    <w:p w14:paraId="679DF574"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 xml:space="preserve">According to </w:t>
      </w:r>
      <w:r w:rsidRPr="00B3680A">
        <w:rPr>
          <w:rFonts w:cs="Times New Roman"/>
          <w:szCs w:val="24"/>
          <w:shd w:val="clear" w:color="auto" w:fill="FFFFFF"/>
        </w:rPr>
        <w:t>Van den Bulcke et al. (2019), t</w:t>
      </w:r>
      <w:r w:rsidR="001A7477" w:rsidRPr="00B3680A">
        <w:rPr>
          <w:rFonts w:eastAsia="Times New Roman" w:cs="Times New Roman"/>
          <w:szCs w:val="24"/>
        </w:rPr>
        <w:t>he need for nurses is constant, but hospitals are always looking for methods to improve patient care and streamline operations. This means I need to look into the adult nursing sector and see if there is a niche that no one else is filling. This can be due to a lack of familiarity with the new technology or the hospital's history of trouble with certain patients</w:t>
      </w:r>
      <w:r w:rsidRPr="00B3680A">
        <w:rPr>
          <w:rFonts w:eastAsia="Times New Roman" w:cs="Times New Roman"/>
          <w:szCs w:val="24"/>
        </w:rPr>
        <w:t xml:space="preserve"> (</w:t>
      </w:r>
      <w:r w:rsidRPr="00B3680A">
        <w:rPr>
          <w:rFonts w:cs="Times New Roman"/>
          <w:szCs w:val="24"/>
        </w:rPr>
        <w:t>O'Connor et al., 2022)</w:t>
      </w:r>
      <w:r w:rsidR="001A7477" w:rsidRPr="00B3680A">
        <w:rPr>
          <w:rFonts w:eastAsia="Times New Roman" w:cs="Times New Roman"/>
          <w:szCs w:val="24"/>
        </w:rPr>
        <w:t xml:space="preserve">. Another perk is the abundance of information available through digital media. In addition, the faculty and clinical teachers I had the pleasure of learning from at the nursing school opened up an endless stream of information and discussion. </w:t>
      </w:r>
    </w:p>
    <w:p w14:paraId="31DE5675" w14:textId="77777777" w:rsidR="0033064F" w:rsidRPr="00B3680A" w:rsidRDefault="00F77660" w:rsidP="0033064F">
      <w:pPr>
        <w:spacing w:after="240"/>
        <w:rPr>
          <w:rStyle w:val="Heading2Char"/>
          <w:rFonts w:ascii="Times New Roman" w:hAnsi="Times New Roman" w:cs="Times New Roman"/>
          <w:i/>
          <w:color w:val="auto"/>
          <w:sz w:val="24"/>
          <w:szCs w:val="24"/>
          <w:u w:val="single"/>
        </w:rPr>
      </w:pPr>
      <w:r w:rsidRPr="00B3680A">
        <w:rPr>
          <w:rStyle w:val="Heading2Char"/>
          <w:rFonts w:ascii="Times New Roman" w:hAnsi="Times New Roman" w:cs="Times New Roman"/>
          <w:i/>
          <w:color w:val="auto"/>
          <w:sz w:val="24"/>
          <w:szCs w:val="24"/>
          <w:u w:val="single"/>
        </w:rPr>
        <w:t>Threats:</w:t>
      </w:r>
    </w:p>
    <w:p w14:paraId="39A78EE3" w14:textId="77777777" w:rsidR="0033064F" w:rsidRPr="00B3680A" w:rsidRDefault="00F77660" w:rsidP="0033064F">
      <w:pPr>
        <w:spacing w:after="240"/>
        <w:ind w:firstLine="720"/>
        <w:rPr>
          <w:rFonts w:eastAsia="Times New Roman" w:cs="Times New Roman"/>
          <w:szCs w:val="24"/>
        </w:rPr>
      </w:pPr>
      <w:r w:rsidRPr="00B3680A">
        <w:rPr>
          <w:rFonts w:eastAsia="Times New Roman" w:cs="Times New Roman"/>
          <w:szCs w:val="24"/>
        </w:rPr>
        <w:t>Although there are specific positive trends in adult nursing, there are also potential negative trends that must be carefully evaluated</w:t>
      </w:r>
      <w:r w:rsidR="00E2497F" w:rsidRPr="00B3680A">
        <w:rPr>
          <w:rFonts w:eastAsia="Times New Roman" w:cs="Times New Roman"/>
          <w:szCs w:val="24"/>
        </w:rPr>
        <w:t xml:space="preserve"> (</w:t>
      </w:r>
      <w:r w:rsidR="00E2497F" w:rsidRPr="00B3680A">
        <w:rPr>
          <w:rFonts w:cs="Times New Roman"/>
          <w:szCs w:val="24"/>
        </w:rPr>
        <w:t>Mijung et al., 2020)</w:t>
      </w:r>
      <w:r w:rsidRPr="00B3680A">
        <w:rPr>
          <w:rFonts w:eastAsia="Times New Roman" w:cs="Times New Roman"/>
          <w:szCs w:val="24"/>
        </w:rPr>
        <w:t xml:space="preserve">. The fact that I am so untalented is genuinely my biggest obstacle. The truth of this mattered when I began my first clinical rotation in an overcrowded emergency room where only two nurses could handle the patient load. </w:t>
      </w:r>
    </w:p>
    <w:p w14:paraId="6C215FC5" w14:textId="77777777" w:rsidR="001A7477" w:rsidRPr="00B3680A" w:rsidRDefault="00F77660" w:rsidP="0033064F">
      <w:pPr>
        <w:spacing w:after="240"/>
        <w:ind w:firstLine="720"/>
        <w:rPr>
          <w:rFonts w:eastAsia="Times New Roman" w:cs="Times New Roman"/>
          <w:szCs w:val="24"/>
        </w:rPr>
      </w:pPr>
      <w:r w:rsidRPr="00B3680A">
        <w:rPr>
          <w:rFonts w:eastAsia="Times New Roman" w:cs="Times New Roman"/>
          <w:szCs w:val="24"/>
        </w:rPr>
        <w:t>The patient may start to question her abilities and become less productive, which in turn affects the quality of treatment she receives. Multiple studies have shown that nurses experience burnout due to emotional stress and work overload</w:t>
      </w:r>
      <w:r w:rsidR="00E2497F" w:rsidRPr="00B3680A">
        <w:rPr>
          <w:rFonts w:eastAsia="Times New Roman" w:cs="Times New Roman"/>
          <w:szCs w:val="24"/>
        </w:rPr>
        <w:t xml:space="preserve"> (</w:t>
      </w:r>
      <w:r w:rsidR="00E2497F" w:rsidRPr="00B3680A">
        <w:rPr>
          <w:rFonts w:cs="Times New Roman"/>
          <w:szCs w:val="24"/>
        </w:rPr>
        <w:t>Hvidt et al., 2018)</w:t>
      </w:r>
      <w:r w:rsidRPr="00B3680A">
        <w:rPr>
          <w:rFonts w:eastAsia="Times New Roman" w:cs="Times New Roman"/>
          <w:szCs w:val="24"/>
        </w:rPr>
        <w:t xml:space="preserve">. I worry that my time management abilities could be better than the rest of the team's, which might make it hard for me to set priorities and execute efficient delegation. </w:t>
      </w:r>
    </w:p>
    <w:p w14:paraId="57640971" w14:textId="77777777" w:rsidR="00AA2AAF" w:rsidRPr="00B3680A" w:rsidRDefault="00AA2AAF" w:rsidP="0033064F">
      <w:pPr>
        <w:spacing w:after="240"/>
        <w:ind w:firstLine="720"/>
        <w:rPr>
          <w:rFonts w:eastAsia="Times New Roman" w:cs="Times New Roman"/>
          <w:szCs w:val="24"/>
        </w:rPr>
      </w:pPr>
    </w:p>
    <w:p w14:paraId="33CB1E13" w14:textId="77777777" w:rsidR="00AA2AAF" w:rsidRPr="00B3680A" w:rsidRDefault="00AA2AAF" w:rsidP="0033064F">
      <w:pPr>
        <w:spacing w:after="240"/>
        <w:ind w:firstLine="720"/>
        <w:rPr>
          <w:rFonts w:eastAsia="Times New Roman" w:cs="Times New Roman"/>
          <w:szCs w:val="24"/>
        </w:rPr>
      </w:pPr>
    </w:p>
    <w:p w14:paraId="124D9992" w14:textId="77777777" w:rsidR="004752F6" w:rsidRPr="00B3680A" w:rsidRDefault="00F77660" w:rsidP="0033064F">
      <w:pPr>
        <w:pStyle w:val="Heading1"/>
        <w:rPr>
          <w:rFonts w:ascii="Times New Roman" w:hAnsi="Times New Roman" w:cs="Times New Roman"/>
          <w:color w:val="auto"/>
          <w:sz w:val="24"/>
          <w:szCs w:val="24"/>
          <w:u w:val="single"/>
        </w:rPr>
      </w:pPr>
      <w:r w:rsidRPr="00B3680A">
        <w:rPr>
          <w:rFonts w:ascii="Times New Roman" w:hAnsi="Times New Roman" w:cs="Times New Roman"/>
          <w:color w:val="auto"/>
          <w:sz w:val="24"/>
          <w:szCs w:val="24"/>
          <w:u w:val="single"/>
        </w:rPr>
        <w:lastRenderedPageBreak/>
        <w:t>Conclusion</w:t>
      </w:r>
    </w:p>
    <w:p w14:paraId="46092146" w14:textId="77777777" w:rsidR="001A7477" w:rsidRPr="00B3680A" w:rsidRDefault="00F77660" w:rsidP="0033064F">
      <w:pPr>
        <w:rPr>
          <w:rFonts w:eastAsia="Times New Roman" w:cs="Times New Roman"/>
          <w:szCs w:val="24"/>
        </w:rPr>
      </w:pPr>
      <w:r w:rsidRPr="00B3680A">
        <w:rPr>
          <w:rFonts w:cs="Times New Roman"/>
          <w:szCs w:val="24"/>
        </w:rPr>
        <w:t xml:space="preserve">In conclusion, </w:t>
      </w:r>
      <w:r w:rsidRPr="00B3680A">
        <w:rPr>
          <w:rFonts w:eastAsia="Times New Roman" w:cs="Times New Roman"/>
          <w:szCs w:val="24"/>
        </w:rPr>
        <w:t>even with many risks, they are not insurmountable. Participating in mentorships and continuous learning activities, along with being informed about technology advances, would help me mitigate the negative impact of these obstacles. I have already gathered a group of academics and teachers who will be there for me as mentors when I'm starting and when decisions are challenging. I may improve my abilities and self-assurance as an adult nurse by actively overcoming my struggles with time management and inexperience. Remember that personal development is ongoing; overcoming obstacles will strengthen your resolve and equip you to provide better patient care.</w:t>
      </w:r>
    </w:p>
    <w:p w14:paraId="674E4CD9" w14:textId="77777777" w:rsidR="0033064F" w:rsidRPr="00B3680A" w:rsidRDefault="0033064F" w:rsidP="0033064F">
      <w:pPr>
        <w:rPr>
          <w:rFonts w:eastAsia="Times New Roman" w:cs="Times New Roman"/>
          <w:szCs w:val="24"/>
        </w:rPr>
      </w:pPr>
    </w:p>
    <w:p w14:paraId="41E7198B" w14:textId="77777777" w:rsidR="0033064F" w:rsidRPr="00B3680A" w:rsidRDefault="0033064F" w:rsidP="0033064F">
      <w:pPr>
        <w:rPr>
          <w:rFonts w:eastAsia="Times New Roman" w:cs="Times New Roman"/>
          <w:szCs w:val="24"/>
        </w:rPr>
      </w:pPr>
    </w:p>
    <w:p w14:paraId="59CBB4DF" w14:textId="77777777" w:rsidR="0033064F" w:rsidRPr="00B3680A" w:rsidRDefault="0033064F" w:rsidP="0033064F">
      <w:pPr>
        <w:rPr>
          <w:rFonts w:eastAsia="Times New Roman" w:cs="Times New Roman"/>
          <w:szCs w:val="24"/>
        </w:rPr>
      </w:pPr>
    </w:p>
    <w:p w14:paraId="76E6C4DF" w14:textId="77777777" w:rsidR="0033064F" w:rsidRPr="00B3680A" w:rsidRDefault="0033064F" w:rsidP="0033064F">
      <w:pPr>
        <w:rPr>
          <w:rFonts w:eastAsia="Times New Roman" w:cs="Times New Roman"/>
          <w:szCs w:val="24"/>
        </w:rPr>
      </w:pPr>
    </w:p>
    <w:p w14:paraId="0E1B9481" w14:textId="77777777" w:rsidR="0033064F" w:rsidRPr="00B3680A" w:rsidRDefault="0033064F" w:rsidP="0033064F">
      <w:pPr>
        <w:rPr>
          <w:rFonts w:eastAsia="Times New Roman" w:cs="Times New Roman"/>
          <w:szCs w:val="24"/>
        </w:rPr>
      </w:pPr>
    </w:p>
    <w:p w14:paraId="531CC525" w14:textId="77777777" w:rsidR="0033064F" w:rsidRPr="00B3680A" w:rsidRDefault="0033064F" w:rsidP="0033064F">
      <w:pPr>
        <w:rPr>
          <w:rFonts w:eastAsia="Times New Roman" w:cs="Times New Roman"/>
          <w:szCs w:val="24"/>
        </w:rPr>
      </w:pPr>
    </w:p>
    <w:p w14:paraId="11C403B2" w14:textId="77777777" w:rsidR="0033064F" w:rsidRPr="00B3680A" w:rsidRDefault="0033064F" w:rsidP="0033064F">
      <w:pPr>
        <w:rPr>
          <w:rFonts w:eastAsia="Times New Roman" w:cs="Times New Roman"/>
          <w:szCs w:val="24"/>
        </w:rPr>
      </w:pPr>
    </w:p>
    <w:p w14:paraId="27CE82AE" w14:textId="77777777" w:rsidR="0033064F" w:rsidRPr="00B3680A" w:rsidRDefault="0033064F" w:rsidP="0033064F">
      <w:pPr>
        <w:rPr>
          <w:rFonts w:eastAsia="Times New Roman" w:cs="Times New Roman"/>
          <w:szCs w:val="24"/>
        </w:rPr>
      </w:pPr>
    </w:p>
    <w:p w14:paraId="38781DD6" w14:textId="77777777" w:rsidR="0033064F" w:rsidRPr="00B3680A" w:rsidRDefault="0033064F" w:rsidP="0033064F">
      <w:pPr>
        <w:rPr>
          <w:rFonts w:eastAsia="Times New Roman" w:cs="Times New Roman"/>
          <w:szCs w:val="24"/>
        </w:rPr>
      </w:pPr>
    </w:p>
    <w:p w14:paraId="731D5F4C" w14:textId="77777777" w:rsidR="0033064F" w:rsidRPr="00B3680A" w:rsidRDefault="0033064F" w:rsidP="0033064F">
      <w:pPr>
        <w:rPr>
          <w:rFonts w:eastAsia="Times New Roman" w:cs="Times New Roman"/>
          <w:szCs w:val="24"/>
        </w:rPr>
      </w:pPr>
    </w:p>
    <w:p w14:paraId="48DDEE87" w14:textId="77777777" w:rsidR="0033064F" w:rsidRPr="00B3680A" w:rsidRDefault="0033064F" w:rsidP="0033064F">
      <w:pPr>
        <w:rPr>
          <w:rFonts w:eastAsia="Times New Roman" w:cs="Times New Roman"/>
          <w:szCs w:val="24"/>
        </w:rPr>
      </w:pPr>
    </w:p>
    <w:p w14:paraId="05149E11" w14:textId="77777777" w:rsidR="0033064F" w:rsidRPr="00B3680A" w:rsidRDefault="0033064F" w:rsidP="0033064F">
      <w:pPr>
        <w:rPr>
          <w:rFonts w:eastAsia="Times New Roman" w:cs="Times New Roman"/>
          <w:szCs w:val="24"/>
        </w:rPr>
      </w:pPr>
    </w:p>
    <w:p w14:paraId="0300B0AC" w14:textId="77777777" w:rsidR="0033064F" w:rsidRPr="00B3680A" w:rsidRDefault="0033064F" w:rsidP="0033064F">
      <w:pPr>
        <w:rPr>
          <w:rFonts w:eastAsia="Times New Roman" w:cs="Times New Roman"/>
          <w:szCs w:val="24"/>
        </w:rPr>
      </w:pPr>
    </w:p>
    <w:p w14:paraId="4C865654" w14:textId="77777777" w:rsidR="0033064F" w:rsidRPr="00B3680A" w:rsidRDefault="0033064F" w:rsidP="0033064F">
      <w:pPr>
        <w:rPr>
          <w:rFonts w:eastAsia="Times New Roman" w:cs="Times New Roman"/>
          <w:szCs w:val="24"/>
        </w:rPr>
      </w:pPr>
    </w:p>
    <w:p w14:paraId="58AAB5EC" w14:textId="77777777" w:rsidR="004752F6" w:rsidRPr="00B3680A" w:rsidRDefault="00F77660" w:rsidP="0033064F">
      <w:pPr>
        <w:pStyle w:val="Heading1"/>
        <w:jc w:val="center"/>
        <w:rPr>
          <w:rFonts w:ascii="Times New Roman" w:hAnsi="Times New Roman" w:cs="Times New Roman"/>
          <w:color w:val="auto"/>
          <w:sz w:val="24"/>
          <w:szCs w:val="24"/>
        </w:rPr>
      </w:pPr>
      <w:r w:rsidRPr="00B3680A">
        <w:rPr>
          <w:rFonts w:ascii="Times New Roman" w:hAnsi="Times New Roman" w:cs="Times New Roman"/>
          <w:color w:val="auto"/>
          <w:sz w:val="24"/>
          <w:szCs w:val="24"/>
        </w:rPr>
        <w:lastRenderedPageBreak/>
        <w:t>References</w:t>
      </w:r>
    </w:p>
    <w:p w14:paraId="281214AC" w14:textId="77777777" w:rsidR="00C73B90" w:rsidRPr="00B3680A" w:rsidRDefault="00F77660" w:rsidP="0033064F">
      <w:pPr>
        <w:ind w:left="567" w:hanging="567"/>
        <w:rPr>
          <w:rFonts w:cs="Times New Roman"/>
          <w:szCs w:val="24"/>
        </w:rPr>
      </w:pPr>
      <w:r w:rsidRPr="00B3680A">
        <w:rPr>
          <w:rFonts w:cs="Times New Roman"/>
          <w:szCs w:val="24"/>
        </w:rPr>
        <w:t>Baik, S.Y., Cho, E., Kim, Y.A. and Choi, M. 2019. Emergency Department Nursing Activities: Retrospective Study on Data from Electronic Nursing Records. </w:t>
      </w:r>
      <w:r w:rsidRPr="00B3680A">
        <w:rPr>
          <w:rFonts w:cs="Times New Roman"/>
          <w:i/>
          <w:iCs/>
          <w:szCs w:val="24"/>
        </w:rPr>
        <w:t>Korean Journal of Adult Nursing</w:t>
      </w:r>
      <w:r w:rsidRPr="00B3680A">
        <w:rPr>
          <w:rFonts w:cs="Times New Roman"/>
          <w:szCs w:val="24"/>
        </w:rPr>
        <w:t xml:space="preserve">, 31(5), p.496. </w:t>
      </w:r>
      <w:proofErr w:type="gramStart"/>
      <w:r w:rsidRPr="00B3680A">
        <w:rPr>
          <w:rFonts w:cs="Times New Roman"/>
          <w:szCs w:val="24"/>
        </w:rPr>
        <w:t>doi:https://doi.org/10.7475/kjan.2019.31.5.496</w:t>
      </w:r>
      <w:proofErr w:type="gramEnd"/>
      <w:r w:rsidRPr="00B3680A">
        <w:rPr>
          <w:rFonts w:cs="Times New Roman"/>
          <w:szCs w:val="24"/>
        </w:rPr>
        <w:t>.</w:t>
      </w:r>
    </w:p>
    <w:p w14:paraId="58AFE093" w14:textId="77777777" w:rsidR="00C73B90" w:rsidRPr="00B3680A" w:rsidRDefault="00F77660" w:rsidP="0033064F">
      <w:pPr>
        <w:ind w:left="567" w:hanging="567"/>
        <w:rPr>
          <w:rFonts w:cs="Times New Roman"/>
          <w:szCs w:val="24"/>
        </w:rPr>
      </w:pPr>
      <w:r w:rsidRPr="00B3680A">
        <w:rPr>
          <w:rFonts w:cs="Times New Roman"/>
          <w:szCs w:val="24"/>
        </w:rPr>
        <w:t>Cooper, K. and Gosnell, K., 2022. Adult Health Nursing-E-Book. Elsevier Health Sciences.</w:t>
      </w:r>
    </w:p>
    <w:p w14:paraId="6E475C4A" w14:textId="77777777" w:rsidR="00C73B90" w:rsidRPr="00B3680A" w:rsidRDefault="00F77660" w:rsidP="0033064F">
      <w:pPr>
        <w:ind w:left="567" w:hanging="567"/>
        <w:rPr>
          <w:rFonts w:cs="Times New Roman"/>
          <w:szCs w:val="24"/>
        </w:rPr>
      </w:pPr>
      <w:r w:rsidRPr="00B3680A">
        <w:rPr>
          <w:rFonts w:cs="Times New Roman"/>
          <w:szCs w:val="24"/>
        </w:rPr>
        <w:t>Dos Santos, L.M., 2020. I want to become a registered nurse as a non-traditional, returning, evening, and adult student in a community college: A study of career-changing nursing students. International Journal of Environmental Research and Public Health, 17(16), p.5652.</w:t>
      </w:r>
    </w:p>
    <w:p w14:paraId="42AC6A82" w14:textId="77777777" w:rsidR="00C73B90" w:rsidRPr="00B3680A" w:rsidRDefault="00F77660" w:rsidP="0033064F">
      <w:pPr>
        <w:ind w:left="567" w:hanging="567"/>
        <w:rPr>
          <w:rFonts w:cs="Times New Roman"/>
          <w:szCs w:val="24"/>
        </w:rPr>
      </w:pPr>
      <w:r w:rsidRPr="00B3680A">
        <w:rPr>
          <w:rFonts w:cs="Times New Roman"/>
          <w:szCs w:val="24"/>
        </w:rPr>
        <w:t>Godbold, R. and Brathwaite, B., 2021. Minding the gap. improving the black Asian and minority ethnic student awarding gap in pre-registration adult nursing programmes by decolonising the curriculum. Nurse Education Today, 98, p.104667.</w:t>
      </w:r>
    </w:p>
    <w:p w14:paraId="6B7EDF28" w14:textId="13BE1FCC" w:rsidR="00C73B90" w:rsidRPr="00B3680A" w:rsidRDefault="00F77660" w:rsidP="0033064F">
      <w:pPr>
        <w:ind w:left="567" w:hanging="567"/>
        <w:rPr>
          <w:rFonts w:cs="Times New Roman"/>
          <w:szCs w:val="24"/>
        </w:rPr>
      </w:pPr>
      <w:r w:rsidRPr="00B3680A">
        <w:rPr>
          <w:rFonts w:cs="Times New Roman"/>
          <w:szCs w:val="24"/>
        </w:rPr>
        <w:t>Hvidt, E.A., Ammentorp, J., Søndergaard, J., Timmermann, C., Hansen, D.G. and Hvidt, N.C. 2018. Developing and evaluating a course programme to enhance existential communication with cancer patients in general practice. </w:t>
      </w:r>
      <w:r w:rsidRPr="00B3680A">
        <w:rPr>
          <w:rFonts w:cs="Times New Roman"/>
          <w:i/>
          <w:iCs/>
          <w:szCs w:val="24"/>
        </w:rPr>
        <w:t>Scandinavian Journal of Primary Health Care</w:t>
      </w:r>
      <w:r w:rsidRPr="00B3680A">
        <w:rPr>
          <w:rFonts w:cs="Times New Roman"/>
          <w:szCs w:val="24"/>
        </w:rPr>
        <w:t>, 36(2), pp.142–151. doihttps://doi.org/10.1080/02813432.2018.1459235.</w:t>
      </w:r>
    </w:p>
    <w:p w14:paraId="7D43EAE1" w14:textId="7FD69B8A" w:rsidR="00E2497F" w:rsidRPr="00B3680A" w:rsidRDefault="00F77660" w:rsidP="0033064F">
      <w:pPr>
        <w:ind w:left="567" w:hanging="567"/>
        <w:rPr>
          <w:rFonts w:cs="Times New Roman"/>
          <w:szCs w:val="24"/>
        </w:rPr>
      </w:pPr>
      <w:r w:rsidRPr="00B3680A">
        <w:rPr>
          <w:rFonts w:cs="Times New Roman"/>
          <w:szCs w:val="24"/>
        </w:rPr>
        <w:t>Henshall,</w:t>
      </w:r>
      <w:r w:rsidR="0033064F" w:rsidRPr="00B3680A">
        <w:rPr>
          <w:rFonts w:cs="Times New Roman"/>
          <w:szCs w:val="24"/>
        </w:rPr>
        <w:t xml:space="preserve"> C., Davey, Z. and Jackson, D. </w:t>
      </w:r>
      <w:r w:rsidRPr="00B3680A">
        <w:rPr>
          <w:rFonts w:cs="Times New Roman"/>
          <w:szCs w:val="24"/>
        </w:rPr>
        <w:t>2020. Nursing Resilience Interventions Way Forward in Challenging Healthcare Territories. </w:t>
      </w:r>
      <w:r w:rsidRPr="00B3680A">
        <w:rPr>
          <w:rFonts w:cs="Times New Roman"/>
          <w:i/>
          <w:iCs/>
          <w:szCs w:val="24"/>
        </w:rPr>
        <w:t>Journal of Clinical Nursing</w:t>
      </w:r>
      <w:r w:rsidRPr="00B3680A">
        <w:rPr>
          <w:rFonts w:cs="Times New Roman"/>
          <w:szCs w:val="24"/>
        </w:rPr>
        <w:t>, 29(19-20). doihttps://doi.org/10.1111/jocn.15276.</w:t>
      </w:r>
    </w:p>
    <w:p w14:paraId="3196A290" w14:textId="77777777" w:rsidR="00C73B90" w:rsidRPr="00B3680A" w:rsidRDefault="00F77660" w:rsidP="0033064F">
      <w:pPr>
        <w:ind w:left="567" w:hanging="567"/>
        <w:rPr>
          <w:rFonts w:cs="Times New Roman"/>
          <w:szCs w:val="24"/>
        </w:rPr>
      </w:pPr>
      <w:r w:rsidRPr="00B3680A">
        <w:rPr>
          <w:rFonts w:cs="Times New Roman"/>
          <w:szCs w:val="24"/>
        </w:rPr>
        <w:t>Mijung, K., Sujin, S. and Inyoung, L., 2020. Education programs for newly graduated nurses in hospitals: A scoping review. Korean Journal of Adult Nursing, 32(5), pp.440-450.</w:t>
      </w:r>
    </w:p>
    <w:p w14:paraId="7AE74CA5" w14:textId="4E2339B3" w:rsidR="00E2497F" w:rsidRPr="00B3680A" w:rsidRDefault="00F77660" w:rsidP="0033064F">
      <w:pPr>
        <w:ind w:left="567" w:hanging="567"/>
        <w:rPr>
          <w:rFonts w:cs="Times New Roman"/>
          <w:szCs w:val="24"/>
        </w:rPr>
      </w:pPr>
      <w:r w:rsidRPr="00B3680A">
        <w:rPr>
          <w:rFonts w:cs="Times New Roman"/>
          <w:szCs w:val="24"/>
        </w:rPr>
        <w:t>Matshaka,</w:t>
      </w:r>
      <w:r w:rsidR="00B3680A">
        <w:rPr>
          <w:rFonts w:cs="Times New Roman"/>
          <w:szCs w:val="24"/>
        </w:rPr>
        <w:t xml:space="preserve"> </w:t>
      </w:r>
      <w:r w:rsidRPr="00B3680A">
        <w:rPr>
          <w:rFonts w:cs="Times New Roman"/>
          <w:szCs w:val="24"/>
        </w:rPr>
        <w:t>L. 2021. Self-reflection: A tool to enhance student nurses’ authenticity in caring in a clinical setting in South Africa. </w:t>
      </w:r>
      <w:r w:rsidRPr="00B3680A">
        <w:rPr>
          <w:rFonts w:cs="Times New Roman"/>
          <w:i/>
          <w:iCs/>
          <w:szCs w:val="24"/>
        </w:rPr>
        <w:t>International Journal of Africa Nursing Sciences</w:t>
      </w:r>
      <w:r w:rsidRPr="00B3680A">
        <w:rPr>
          <w:rFonts w:cs="Times New Roman"/>
          <w:szCs w:val="24"/>
        </w:rPr>
        <w:t>, [online] 15(15). doihttps://doi.org/10.1016/j.ijans.2021.100324.</w:t>
      </w:r>
    </w:p>
    <w:p w14:paraId="16744A15" w14:textId="77777777" w:rsidR="00C73B90" w:rsidRPr="00B3680A" w:rsidRDefault="00F77660" w:rsidP="0033064F">
      <w:pPr>
        <w:ind w:left="567" w:hanging="567"/>
        <w:rPr>
          <w:rFonts w:cs="Times New Roman"/>
          <w:szCs w:val="24"/>
        </w:rPr>
      </w:pPr>
      <w:r w:rsidRPr="00B3680A">
        <w:rPr>
          <w:rFonts w:cs="Times New Roman"/>
          <w:szCs w:val="24"/>
        </w:rPr>
        <w:t>O'Connor, S., Odewusi, T., Smith, P.M. and Booth, R.G., 2022. Digital professionalism on social media: The opinions of undergraduate nursing students. Nurse Education Today, 111, p.105322.</w:t>
      </w:r>
    </w:p>
    <w:p w14:paraId="064AD017" w14:textId="5293D429" w:rsidR="00C73B90" w:rsidRPr="00B3680A" w:rsidRDefault="00F77660" w:rsidP="0033064F">
      <w:pPr>
        <w:ind w:left="567" w:hanging="567"/>
        <w:rPr>
          <w:rFonts w:cs="Times New Roman"/>
          <w:szCs w:val="24"/>
        </w:rPr>
      </w:pPr>
      <w:r w:rsidRPr="00B3680A">
        <w:rPr>
          <w:rFonts w:cs="Times New Roman"/>
          <w:szCs w:val="24"/>
        </w:rPr>
        <w:lastRenderedPageBreak/>
        <w:t>Van den Bulcke, B., Metaxa, V., Reyners, A.K.,</w:t>
      </w:r>
      <w:r w:rsidR="00B3680A">
        <w:rPr>
          <w:rFonts w:cs="Times New Roman"/>
          <w:szCs w:val="24"/>
        </w:rPr>
        <w:t xml:space="preserve"> </w:t>
      </w:r>
      <w:r w:rsidRPr="00B3680A">
        <w:rPr>
          <w:rFonts w:cs="Times New Roman"/>
          <w:szCs w:val="24"/>
        </w:rPr>
        <w:t>Rusinova, K., Jensen, H.I., Malmgren, J., Darmon, M., Talmor, D., Meert, A.-P., Cancelliere, L., Zubek, L., Maia, P., Michalsen, A., Kompanje, E.J.O., Vlerick, P., Roels, J., Vansteelandt, S., Decruyenaere, J., A</w:t>
      </w:r>
      <w:r w:rsidR="0033064F" w:rsidRPr="00B3680A">
        <w:rPr>
          <w:rFonts w:cs="Times New Roman"/>
          <w:szCs w:val="24"/>
        </w:rPr>
        <w:t xml:space="preserve">zoulay, E. and </w:t>
      </w:r>
      <w:r w:rsidR="00B3680A" w:rsidRPr="00B3680A">
        <w:rPr>
          <w:rFonts w:cs="Times New Roman"/>
          <w:szCs w:val="24"/>
        </w:rPr>
        <w:t>Venule</w:t>
      </w:r>
      <w:r w:rsidR="0033064F" w:rsidRPr="00B3680A">
        <w:rPr>
          <w:rFonts w:cs="Times New Roman"/>
          <w:szCs w:val="24"/>
        </w:rPr>
        <w:t xml:space="preserve">, S. </w:t>
      </w:r>
      <w:r w:rsidRPr="00B3680A">
        <w:rPr>
          <w:rFonts w:cs="Times New Roman"/>
          <w:szCs w:val="24"/>
        </w:rPr>
        <w:t>2019. Ethical climate and intention to leave among critical care clinicians: an observational study in 68 intensive care units across Europe and the United States. </w:t>
      </w:r>
      <w:r w:rsidRPr="00B3680A">
        <w:rPr>
          <w:rFonts w:cs="Times New Roman"/>
          <w:i/>
          <w:iCs/>
          <w:szCs w:val="24"/>
        </w:rPr>
        <w:t>Intensive Care Medicine</w:t>
      </w:r>
      <w:r w:rsidRPr="00B3680A">
        <w:rPr>
          <w:rFonts w:cs="Times New Roman"/>
          <w:szCs w:val="24"/>
        </w:rPr>
        <w:t xml:space="preserve">, 46(1), pp.46–56. </w:t>
      </w:r>
      <w:proofErr w:type="gramStart"/>
      <w:r w:rsidRPr="00B3680A">
        <w:rPr>
          <w:rFonts w:cs="Times New Roman"/>
          <w:szCs w:val="24"/>
        </w:rPr>
        <w:t>doi:https://doi.org/10.1007/s00134-019-05829-1</w:t>
      </w:r>
      <w:proofErr w:type="gramEnd"/>
      <w:r w:rsidRPr="00B3680A">
        <w:rPr>
          <w:rFonts w:cs="Times New Roman"/>
          <w:szCs w:val="24"/>
        </w:rPr>
        <w:t>.</w:t>
      </w:r>
    </w:p>
    <w:p w14:paraId="7F1DA844" w14:textId="77777777" w:rsidR="00C73B90" w:rsidRPr="00B3680A" w:rsidRDefault="00F77660" w:rsidP="0033064F">
      <w:pPr>
        <w:ind w:left="567" w:hanging="567"/>
        <w:rPr>
          <w:rFonts w:cs="Times New Roman"/>
          <w:szCs w:val="24"/>
        </w:rPr>
      </w:pPr>
      <w:r w:rsidRPr="00B3680A">
        <w:rPr>
          <w:rFonts w:cs="Times New Roman"/>
          <w:szCs w:val="24"/>
        </w:rPr>
        <w:t>‌</w:t>
      </w:r>
    </w:p>
    <w:p w14:paraId="2FCD3576" w14:textId="77777777" w:rsidR="00C73B90" w:rsidRPr="00E2497F" w:rsidRDefault="00C73B90" w:rsidP="00E2497F">
      <w:pPr>
        <w:rPr>
          <w:rFonts w:cs="Times New Roman"/>
          <w:szCs w:val="24"/>
        </w:rPr>
      </w:pPr>
    </w:p>
    <w:sectPr w:rsidR="00C73B90" w:rsidRPr="00E2497F" w:rsidSect="000C544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96CE0" w14:textId="77777777" w:rsidR="000C5449" w:rsidRPr="00B3680A" w:rsidRDefault="000C5449">
      <w:pPr>
        <w:spacing w:after="0" w:line="240" w:lineRule="auto"/>
      </w:pPr>
      <w:r w:rsidRPr="00B3680A">
        <w:separator/>
      </w:r>
    </w:p>
  </w:endnote>
  <w:endnote w:type="continuationSeparator" w:id="0">
    <w:p w14:paraId="02C7B879" w14:textId="77777777" w:rsidR="000C5449" w:rsidRPr="00B3680A" w:rsidRDefault="000C5449">
      <w:pPr>
        <w:spacing w:after="0" w:line="240" w:lineRule="auto"/>
      </w:pPr>
      <w:r w:rsidRPr="00B3680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3F702" w14:textId="77777777" w:rsidR="00DA628F" w:rsidRPr="00B3680A" w:rsidRDefault="00DA62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AF221B" w14:textId="77777777" w:rsidR="00DA628F" w:rsidRPr="00B3680A" w:rsidRDefault="00DA62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5962F4" w14:textId="77777777" w:rsidR="00DA628F" w:rsidRPr="00B3680A" w:rsidRDefault="00DA6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599DA6" w14:textId="77777777" w:rsidR="000C5449" w:rsidRPr="00B3680A" w:rsidRDefault="000C5449">
      <w:pPr>
        <w:spacing w:after="0" w:line="240" w:lineRule="auto"/>
      </w:pPr>
      <w:r w:rsidRPr="00B3680A">
        <w:separator/>
      </w:r>
    </w:p>
  </w:footnote>
  <w:footnote w:type="continuationSeparator" w:id="0">
    <w:p w14:paraId="2E1263D2" w14:textId="77777777" w:rsidR="000C5449" w:rsidRPr="00B3680A" w:rsidRDefault="000C5449">
      <w:pPr>
        <w:spacing w:after="0" w:line="240" w:lineRule="auto"/>
      </w:pPr>
      <w:r w:rsidRPr="00B3680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35A842" w14:textId="77777777" w:rsidR="00DA628F" w:rsidRPr="00B3680A" w:rsidRDefault="00DA62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47654"/>
      <w:docPartObj>
        <w:docPartGallery w:val="Page Numbers (Top of Page)"/>
        <w:docPartUnique/>
      </w:docPartObj>
    </w:sdtPr>
    <w:sdtContent>
      <w:p w14:paraId="2CBEE565" w14:textId="77777777" w:rsidR="00E2497F" w:rsidRPr="00B3680A" w:rsidRDefault="00F77660">
        <w:pPr>
          <w:pStyle w:val="Header"/>
          <w:jc w:val="right"/>
        </w:pPr>
        <w:r w:rsidRPr="00B3680A">
          <w:fldChar w:fldCharType="begin"/>
        </w:r>
        <w:r w:rsidRPr="00B3680A">
          <w:instrText xml:space="preserve"> PAGE   \* MERGEFORMAT </w:instrText>
        </w:r>
        <w:r w:rsidRPr="00B3680A">
          <w:fldChar w:fldCharType="separate"/>
        </w:r>
        <w:r w:rsidR="00DA628F" w:rsidRPr="00B3680A">
          <w:t>1</w:t>
        </w:r>
        <w:r w:rsidRPr="00B3680A">
          <w:fldChar w:fldCharType="end"/>
        </w:r>
      </w:p>
    </w:sdtContent>
  </w:sdt>
  <w:p w14:paraId="32732511" w14:textId="77777777" w:rsidR="00E2497F" w:rsidRPr="00B3680A" w:rsidRDefault="00E249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D6931D" w14:textId="77777777" w:rsidR="00DA628F" w:rsidRPr="00B3680A" w:rsidRDefault="00DA62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54F94"/>
    <w:multiLevelType w:val="multilevel"/>
    <w:tmpl w:val="3EEC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496188"/>
    <w:multiLevelType w:val="hybridMultilevel"/>
    <w:tmpl w:val="C032C844"/>
    <w:lvl w:ilvl="0" w:tplc="30C09808">
      <w:start w:val="1"/>
      <w:numFmt w:val="bullet"/>
      <w:lvlText w:val=""/>
      <w:lvlJc w:val="left"/>
      <w:pPr>
        <w:tabs>
          <w:tab w:val="num" w:pos="720"/>
        </w:tabs>
        <w:ind w:left="720" w:hanging="360"/>
      </w:pPr>
      <w:rPr>
        <w:rFonts w:ascii="Wingdings 3" w:hAnsi="Wingdings 3" w:hint="default"/>
      </w:rPr>
    </w:lvl>
    <w:lvl w:ilvl="1" w:tplc="F010286E" w:tentative="1">
      <w:start w:val="1"/>
      <w:numFmt w:val="bullet"/>
      <w:lvlText w:val=""/>
      <w:lvlJc w:val="left"/>
      <w:pPr>
        <w:tabs>
          <w:tab w:val="num" w:pos="1440"/>
        </w:tabs>
        <w:ind w:left="1440" w:hanging="360"/>
      </w:pPr>
      <w:rPr>
        <w:rFonts w:ascii="Wingdings 3" w:hAnsi="Wingdings 3" w:hint="default"/>
      </w:rPr>
    </w:lvl>
    <w:lvl w:ilvl="2" w:tplc="48427670" w:tentative="1">
      <w:start w:val="1"/>
      <w:numFmt w:val="bullet"/>
      <w:lvlText w:val=""/>
      <w:lvlJc w:val="left"/>
      <w:pPr>
        <w:tabs>
          <w:tab w:val="num" w:pos="2160"/>
        </w:tabs>
        <w:ind w:left="2160" w:hanging="360"/>
      </w:pPr>
      <w:rPr>
        <w:rFonts w:ascii="Wingdings 3" w:hAnsi="Wingdings 3" w:hint="default"/>
      </w:rPr>
    </w:lvl>
    <w:lvl w:ilvl="3" w:tplc="1A465DD8" w:tentative="1">
      <w:start w:val="1"/>
      <w:numFmt w:val="bullet"/>
      <w:lvlText w:val=""/>
      <w:lvlJc w:val="left"/>
      <w:pPr>
        <w:tabs>
          <w:tab w:val="num" w:pos="2880"/>
        </w:tabs>
        <w:ind w:left="2880" w:hanging="360"/>
      </w:pPr>
      <w:rPr>
        <w:rFonts w:ascii="Wingdings 3" w:hAnsi="Wingdings 3" w:hint="default"/>
      </w:rPr>
    </w:lvl>
    <w:lvl w:ilvl="4" w:tplc="AB460D44" w:tentative="1">
      <w:start w:val="1"/>
      <w:numFmt w:val="bullet"/>
      <w:lvlText w:val=""/>
      <w:lvlJc w:val="left"/>
      <w:pPr>
        <w:tabs>
          <w:tab w:val="num" w:pos="3600"/>
        </w:tabs>
        <w:ind w:left="3600" w:hanging="360"/>
      </w:pPr>
      <w:rPr>
        <w:rFonts w:ascii="Wingdings 3" w:hAnsi="Wingdings 3" w:hint="default"/>
      </w:rPr>
    </w:lvl>
    <w:lvl w:ilvl="5" w:tplc="496418D2" w:tentative="1">
      <w:start w:val="1"/>
      <w:numFmt w:val="bullet"/>
      <w:lvlText w:val=""/>
      <w:lvlJc w:val="left"/>
      <w:pPr>
        <w:tabs>
          <w:tab w:val="num" w:pos="4320"/>
        </w:tabs>
        <w:ind w:left="4320" w:hanging="360"/>
      </w:pPr>
      <w:rPr>
        <w:rFonts w:ascii="Wingdings 3" w:hAnsi="Wingdings 3" w:hint="default"/>
      </w:rPr>
    </w:lvl>
    <w:lvl w:ilvl="6" w:tplc="9C005708" w:tentative="1">
      <w:start w:val="1"/>
      <w:numFmt w:val="bullet"/>
      <w:lvlText w:val=""/>
      <w:lvlJc w:val="left"/>
      <w:pPr>
        <w:tabs>
          <w:tab w:val="num" w:pos="5040"/>
        </w:tabs>
        <w:ind w:left="5040" w:hanging="360"/>
      </w:pPr>
      <w:rPr>
        <w:rFonts w:ascii="Wingdings 3" w:hAnsi="Wingdings 3" w:hint="default"/>
      </w:rPr>
    </w:lvl>
    <w:lvl w:ilvl="7" w:tplc="39E8D9D6" w:tentative="1">
      <w:start w:val="1"/>
      <w:numFmt w:val="bullet"/>
      <w:lvlText w:val=""/>
      <w:lvlJc w:val="left"/>
      <w:pPr>
        <w:tabs>
          <w:tab w:val="num" w:pos="5760"/>
        </w:tabs>
        <w:ind w:left="5760" w:hanging="360"/>
      </w:pPr>
      <w:rPr>
        <w:rFonts w:ascii="Wingdings 3" w:hAnsi="Wingdings 3" w:hint="default"/>
      </w:rPr>
    </w:lvl>
    <w:lvl w:ilvl="8" w:tplc="7DF828A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0043811"/>
    <w:multiLevelType w:val="hybridMultilevel"/>
    <w:tmpl w:val="3448060E"/>
    <w:lvl w:ilvl="0" w:tplc="6A7A415E">
      <w:start w:val="1"/>
      <w:numFmt w:val="bullet"/>
      <w:lvlText w:val="•"/>
      <w:lvlJc w:val="left"/>
      <w:pPr>
        <w:tabs>
          <w:tab w:val="num" w:pos="720"/>
        </w:tabs>
        <w:ind w:left="720" w:hanging="360"/>
      </w:pPr>
      <w:rPr>
        <w:rFonts w:ascii="Times New Roman" w:hAnsi="Times New Roman" w:hint="default"/>
      </w:rPr>
    </w:lvl>
    <w:lvl w:ilvl="1" w:tplc="4102418E" w:tentative="1">
      <w:start w:val="1"/>
      <w:numFmt w:val="bullet"/>
      <w:lvlText w:val="•"/>
      <w:lvlJc w:val="left"/>
      <w:pPr>
        <w:tabs>
          <w:tab w:val="num" w:pos="1440"/>
        </w:tabs>
        <w:ind w:left="1440" w:hanging="360"/>
      </w:pPr>
      <w:rPr>
        <w:rFonts w:ascii="Times New Roman" w:hAnsi="Times New Roman" w:hint="default"/>
      </w:rPr>
    </w:lvl>
    <w:lvl w:ilvl="2" w:tplc="375C2840" w:tentative="1">
      <w:start w:val="1"/>
      <w:numFmt w:val="bullet"/>
      <w:lvlText w:val="•"/>
      <w:lvlJc w:val="left"/>
      <w:pPr>
        <w:tabs>
          <w:tab w:val="num" w:pos="2160"/>
        </w:tabs>
        <w:ind w:left="2160" w:hanging="360"/>
      </w:pPr>
      <w:rPr>
        <w:rFonts w:ascii="Times New Roman" w:hAnsi="Times New Roman" w:hint="default"/>
      </w:rPr>
    </w:lvl>
    <w:lvl w:ilvl="3" w:tplc="80082E36" w:tentative="1">
      <w:start w:val="1"/>
      <w:numFmt w:val="bullet"/>
      <w:lvlText w:val="•"/>
      <w:lvlJc w:val="left"/>
      <w:pPr>
        <w:tabs>
          <w:tab w:val="num" w:pos="2880"/>
        </w:tabs>
        <w:ind w:left="2880" w:hanging="360"/>
      </w:pPr>
      <w:rPr>
        <w:rFonts w:ascii="Times New Roman" w:hAnsi="Times New Roman" w:hint="default"/>
      </w:rPr>
    </w:lvl>
    <w:lvl w:ilvl="4" w:tplc="55B21C28" w:tentative="1">
      <w:start w:val="1"/>
      <w:numFmt w:val="bullet"/>
      <w:lvlText w:val="•"/>
      <w:lvlJc w:val="left"/>
      <w:pPr>
        <w:tabs>
          <w:tab w:val="num" w:pos="3600"/>
        </w:tabs>
        <w:ind w:left="3600" w:hanging="360"/>
      </w:pPr>
      <w:rPr>
        <w:rFonts w:ascii="Times New Roman" w:hAnsi="Times New Roman" w:hint="default"/>
      </w:rPr>
    </w:lvl>
    <w:lvl w:ilvl="5" w:tplc="91025EE6" w:tentative="1">
      <w:start w:val="1"/>
      <w:numFmt w:val="bullet"/>
      <w:lvlText w:val="•"/>
      <w:lvlJc w:val="left"/>
      <w:pPr>
        <w:tabs>
          <w:tab w:val="num" w:pos="4320"/>
        </w:tabs>
        <w:ind w:left="4320" w:hanging="360"/>
      </w:pPr>
      <w:rPr>
        <w:rFonts w:ascii="Times New Roman" w:hAnsi="Times New Roman" w:hint="default"/>
      </w:rPr>
    </w:lvl>
    <w:lvl w:ilvl="6" w:tplc="12409740" w:tentative="1">
      <w:start w:val="1"/>
      <w:numFmt w:val="bullet"/>
      <w:lvlText w:val="•"/>
      <w:lvlJc w:val="left"/>
      <w:pPr>
        <w:tabs>
          <w:tab w:val="num" w:pos="5040"/>
        </w:tabs>
        <w:ind w:left="5040" w:hanging="360"/>
      </w:pPr>
      <w:rPr>
        <w:rFonts w:ascii="Times New Roman" w:hAnsi="Times New Roman" w:hint="default"/>
      </w:rPr>
    </w:lvl>
    <w:lvl w:ilvl="7" w:tplc="EB8AC48C" w:tentative="1">
      <w:start w:val="1"/>
      <w:numFmt w:val="bullet"/>
      <w:lvlText w:val="•"/>
      <w:lvlJc w:val="left"/>
      <w:pPr>
        <w:tabs>
          <w:tab w:val="num" w:pos="5760"/>
        </w:tabs>
        <w:ind w:left="5760" w:hanging="360"/>
      </w:pPr>
      <w:rPr>
        <w:rFonts w:ascii="Times New Roman" w:hAnsi="Times New Roman" w:hint="default"/>
      </w:rPr>
    </w:lvl>
    <w:lvl w:ilvl="8" w:tplc="C652BA7C" w:tentative="1">
      <w:start w:val="1"/>
      <w:numFmt w:val="bullet"/>
      <w:lvlText w:val="•"/>
      <w:lvlJc w:val="left"/>
      <w:pPr>
        <w:tabs>
          <w:tab w:val="num" w:pos="6480"/>
        </w:tabs>
        <w:ind w:left="6480" w:hanging="360"/>
      </w:pPr>
      <w:rPr>
        <w:rFonts w:ascii="Times New Roman" w:hAnsi="Times New Roman" w:hint="default"/>
      </w:rPr>
    </w:lvl>
  </w:abstractNum>
  <w:num w:numId="1" w16cid:durableId="135807539">
    <w:abstractNumId w:val="2"/>
  </w:num>
  <w:num w:numId="2" w16cid:durableId="1261183706">
    <w:abstractNumId w:val="1"/>
  </w:num>
  <w:num w:numId="3" w16cid:durableId="1088430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2F6"/>
    <w:rsid w:val="000C5449"/>
    <w:rsid w:val="001A7477"/>
    <w:rsid w:val="0033064F"/>
    <w:rsid w:val="00397F46"/>
    <w:rsid w:val="003C2AAD"/>
    <w:rsid w:val="004752F6"/>
    <w:rsid w:val="005148AB"/>
    <w:rsid w:val="00591B7F"/>
    <w:rsid w:val="00743F02"/>
    <w:rsid w:val="007B72F6"/>
    <w:rsid w:val="00834353"/>
    <w:rsid w:val="008F2607"/>
    <w:rsid w:val="00AA2AAF"/>
    <w:rsid w:val="00B3680A"/>
    <w:rsid w:val="00C7257E"/>
    <w:rsid w:val="00C73B90"/>
    <w:rsid w:val="00DA628F"/>
    <w:rsid w:val="00E2497F"/>
    <w:rsid w:val="00EE639F"/>
    <w:rsid w:val="00F77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961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49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2497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9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497F"/>
  </w:style>
  <w:style w:type="paragraph" w:styleId="Footer">
    <w:name w:val="footer"/>
    <w:basedOn w:val="Normal"/>
    <w:link w:val="FooterChar"/>
    <w:uiPriority w:val="99"/>
    <w:unhideWhenUsed/>
    <w:rsid w:val="00E249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97F"/>
  </w:style>
  <w:style w:type="character" w:customStyle="1" w:styleId="Heading1Char">
    <w:name w:val="Heading 1 Char"/>
    <w:basedOn w:val="DefaultParagraphFont"/>
    <w:link w:val="Heading1"/>
    <w:uiPriority w:val="9"/>
    <w:rsid w:val="00E2497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2497F"/>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33064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3064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1409</Words>
  <Characters>8034</Characters>
  <Application>Microsoft Office Word</Application>
  <DocSecurity>0</DocSecurity>
  <Lines>66</Lines>
  <Paragraphs>18</Paragraphs>
  <ScaleCrop>false</ScaleCrop>
  <Company/>
  <LinksUpToDate>false</LinksUpToDate>
  <CharactersWithSpaces>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2024-05-01T22:27:00Z</dcterms:created>
  <dcterms:modified xsi:type="dcterms:W3CDTF">2024-05-01T22:27:00Z</dcterms:modified>
</cp:coreProperties>
</file>