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371" w:tblpY="-260"/>
        <w:tblW w:w="23242" w:type="dxa"/>
        <w:tblLayout w:type="fixed"/>
        <w:tblLook w:val="04A0" w:firstRow="1" w:lastRow="0" w:firstColumn="1" w:lastColumn="0" w:noHBand="0" w:noVBand="1"/>
      </w:tblPr>
      <w:tblGrid>
        <w:gridCol w:w="6658"/>
        <w:gridCol w:w="3402"/>
        <w:gridCol w:w="3543"/>
        <w:gridCol w:w="2977"/>
        <w:gridCol w:w="2835"/>
        <w:gridCol w:w="2693"/>
        <w:gridCol w:w="1134"/>
      </w:tblGrid>
      <w:tr w:rsidR="007C2287" w:rsidRPr="00CD6F48" w14:paraId="71B52398" w14:textId="6C5A25A4" w:rsidTr="00FC0FF0">
        <w:trPr>
          <w:trHeight w:val="249"/>
        </w:trPr>
        <w:tc>
          <w:tcPr>
            <w:tcW w:w="6658" w:type="dxa"/>
            <w:shd w:val="clear" w:color="auto" w:fill="1F3864" w:themeFill="accent1" w:themeFillShade="80"/>
            <w:vAlign w:val="center"/>
          </w:tcPr>
          <w:p w14:paraId="2E2BE905" w14:textId="7F4EDC3C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Why</w:t>
            </w:r>
          </w:p>
        </w:tc>
        <w:tc>
          <w:tcPr>
            <w:tcW w:w="3402" w:type="dxa"/>
            <w:shd w:val="clear" w:color="auto" w:fill="1F3864" w:themeFill="accent1" w:themeFillShade="80"/>
            <w:vAlign w:val="center"/>
          </w:tcPr>
          <w:p w14:paraId="6597374F" w14:textId="2BAC726A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Who</w:t>
            </w:r>
          </w:p>
        </w:tc>
        <w:tc>
          <w:tcPr>
            <w:tcW w:w="3543" w:type="dxa"/>
            <w:shd w:val="clear" w:color="auto" w:fill="1F3864" w:themeFill="accent1" w:themeFillShade="80"/>
            <w:vAlign w:val="center"/>
          </w:tcPr>
          <w:p w14:paraId="7531D160" w14:textId="23FCBF9E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Where</w:t>
            </w:r>
          </w:p>
        </w:tc>
        <w:tc>
          <w:tcPr>
            <w:tcW w:w="2977" w:type="dxa"/>
            <w:shd w:val="clear" w:color="auto" w:fill="1F3864" w:themeFill="accent1" w:themeFillShade="80"/>
            <w:vAlign w:val="center"/>
          </w:tcPr>
          <w:p w14:paraId="133A3D80" w14:textId="362071DF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How</w:t>
            </w:r>
          </w:p>
        </w:tc>
        <w:tc>
          <w:tcPr>
            <w:tcW w:w="2835" w:type="dxa"/>
            <w:shd w:val="clear" w:color="auto" w:fill="1F3864" w:themeFill="accent1" w:themeFillShade="80"/>
            <w:vAlign w:val="center"/>
          </w:tcPr>
          <w:p w14:paraId="3C560116" w14:textId="51459CC5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When</w:t>
            </w:r>
          </w:p>
        </w:tc>
        <w:tc>
          <w:tcPr>
            <w:tcW w:w="3827" w:type="dxa"/>
            <w:gridSpan w:val="2"/>
            <w:shd w:val="clear" w:color="auto" w:fill="1F3864" w:themeFill="accent1" w:themeFillShade="80"/>
            <w:vAlign w:val="center"/>
          </w:tcPr>
          <w:p w14:paraId="5962FD36" w14:textId="3C6AB65B" w:rsidR="00E116F1" w:rsidRPr="00CD6F48" w:rsidRDefault="00E116F1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Cost</w:t>
            </w:r>
          </w:p>
        </w:tc>
      </w:tr>
      <w:tr w:rsidR="006478E8" w:rsidRPr="00CD6F48" w14:paraId="22DF073D" w14:textId="5121C2CF" w:rsidTr="0029306A">
        <w:trPr>
          <w:trHeight w:val="340"/>
        </w:trPr>
        <w:tc>
          <w:tcPr>
            <w:tcW w:w="22108" w:type="dxa"/>
            <w:gridSpan w:val="6"/>
            <w:shd w:val="clear" w:color="auto" w:fill="B4C6E7" w:themeFill="accent1" w:themeFillTint="66"/>
            <w:vAlign w:val="center"/>
          </w:tcPr>
          <w:p w14:paraId="6BF4A15B" w14:textId="25EFC4D7" w:rsidR="006478E8" w:rsidRPr="00CD6F48" w:rsidRDefault="006478E8" w:rsidP="00B8499F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>Recommendation 1: Implement Sgwrs training programme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173B561E" w14:textId="77777777" w:rsidR="006478E8" w:rsidRPr="00CD6F48" w:rsidRDefault="006478E8" w:rsidP="00B8499F">
            <w:pPr>
              <w:jc w:val="center"/>
              <w:rPr>
                <w:rStyle w:val="Strong"/>
                <w:sz w:val="24"/>
                <w:szCs w:val="24"/>
              </w:rPr>
            </w:pPr>
          </w:p>
        </w:tc>
      </w:tr>
      <w:tr w:rsidR="0029306A" w:rsidRPr="00CD6F48" w14:paraId="6ECB970D" w14:textId="45575596" w:rsidTr="00FC0FF0">
        <w:tc>
          <w:tcPr>
            <w:tcW w:w="6658" w:type="dxa"/>
            <w:vMerge w:val="restart"/>
          </w:tcPr>
          <w:p w14:paraId="0A8DB48D" w14:textId="7FFFB120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CD6F48">
              <w:rPr>
                <w:rStyle w:val="Strong"/>
                <w:b w:val="0"/>
                <w:bCs w:val="0"/>
                <w:sz w:val="24"/>
                <w:szCs w:val="24"/>
              </w:rPr>
              <w:t xml:space="preserve">The </w:t>
            </w:r>
            <w:r w:rsidR="00140837">
              <w:rPr>
                <w:rStyle w:val="Strong"/>
                <w:b w:val="0"/>
                <w:bCs w:val="0"/>
                <w:sz w:val="24"/>
                <w:szCs w:val="24"/>
              </w:rPr>
              <w:t xml:space="preserve">consensus </w:t>
            </w:r>
            <w:r w:rsidRPr="00CD6F48">
              <w:rPr>
                <w:rStyle w:val="Strong"/>
                <w:b w:val="0"/>
                <w:bCs w:val="0"/>
                <w:sz w:val="24"/>
                <w:szCs w:val="24"/>
              </w:rPr>
              <w:t>survey</w:t>
            </w:r>
            <w:r w:rsidR="00140837">
              <w:rPr>
                <w:rStyle w:val="Strong"/>
                <w:b w:val="0"/>
                <w:bCs w:val="0"/>
                <w:sz w:val="24"/>
                <w:szCs w:val="24"/>
              </w:rPr>
              <w:t xml:space="preserve"> revealed that </w:t>
            </w:r>
            <w:r w:rsidR="00C7303F">
              <w:rPr>
                <w:rStyle w:val="Strong"/>
                <w:b w:val="0"/>
                <w:bCs w:val="0"/>
                <w:sz w:val="24"/>
                <w:szCs w:val="24"/>
              </w:rPr>
              <w:t xml:space="preserve">managers are inconsistent with the Sgwrs process. The survey suggests that employees </w:t>
            </w:r>
            <w:r w:rsidR="001874DA">
              <w:rPr>
                <w:rStyle w:val="Strong"/>
                <w:b w:val="0"/>
                <w:bCs w:val="0"/>
                <w:sz w:val="24"/>
                <w:szCs w:val="24"/>
              </w:rPr>
              <w:t xml:space="preserve">feel the process isn’t applied fairly, consistently and that they don’t receive regular feedback. </w:t>
            </w:r>
            <w:r w:rsidRPr="00CD6F48">
              <w:rPr>
                <w:rStyle w:val="Strong"/>
                <w:b w:val="0"/>
                <w:bCs w:val="0"/>
                <w:sz w:val="24"/>
                <w:szCs w:val="24"/>
              </w:rPr>
              <w:t xml:space="preserve"> </w:t>
            </w:r>
            <w:r w:rsidR="001874DA">
              <w:rPr>
                <w:rStyle w:val="Strong"/>
                <w:b w:val="0"/>
                <w:bCs w:val="0"/>
                <w:sz w:val="24"/>
                <w:szCs w:val="24"/>
              </w:rPr>
              <w:t xml:space="preserve">Armstrong and Brown </w:t>
            </w:r>
            <w:r w:rsidR="00C9362F">
              <w:rPr>
                <w:rStyle w:val="Strong"/>
                <w:b w:val="0"/>
                <w:bCs w:val="0"/>
                <w:sz w:val="24"/>
                <w:szCs w:val="24"/>
              </w:rPr>
              <w:t>outline that managers play a critical role in facilitating the PM process and if this isn’t done successfully, it will negatively shape the employee perceptions of the process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(Armstrong and Brown, 2024, p.15).</w:t>
            </w:r>
          </w:p>
          <w:p w14:paraId="3897CCCA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35D25EF4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Targeted training will strengthen people managers ability to conduct constructive and meaningful performance-based conversations, help reduce bias and align employee discussions with organisational goals (</w:t>
            </w:r>
            <w:proofErr w:type="spellStart"/>
            <w:r>
              <w:rPr>
                <w:rStyle w:val="Strong"/>
                <w:b w:val="0"/>
                <w:bCs w:val="0"/>
                <w:sz w:val="24"/>
                <w:szCs w:val="24"/>
              </w:rPr>
              <w:t>Hatry</w:t>
            </w:r>
            <w:proofErr w:type="spellEnd"/>
            <w:r>
              <w:rPr>
                <w:rStyle w:val="Strong"/>
                <w:b w:val="0"/>
                <w:bCs w:val="0"/>
                <w:sz w:val="24"/>
                <w:szCs w:val="24"/>
              </w:rPr>
              <w:t>, et al., 2022).</w:t>
            </w:r>
          </w:p>
          <w:p w14:paraId="15D7035D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3DFC9F06" w14:textId="32983FDE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anticipated return on investment improved staff engagement and improved productivity.  </w:t>
            </w:r>
          </w:p>
          <w:p w14:paraId="1F85A806" w14:textId="5AFDE182" w:rsidR="0029306A" w:rsidRPr="00CD6F48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14:paraId="30DF826C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training is designed for people managers will be developed and implemented by a People Partner and L&amp;D Partner. </w:t>
            </w:r>
          </w:p>
          <w:p w14:paraId="3A4D3AD7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  <w:p w14:paraId="7E18CA78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Executive Directors and TU Partnership will act as local championship to encourage participation amongst the Leadership and Management Tiers. The Leadership and Management tiers will encourage Team Leader participation. </w:t>
            </w:r>
          </w:p>
          <w:p w14:paraId="658BB476" w14:textId="43AFA3A5" w:rsidR="00B13213" w:rsidRPr="00CD6F48" w:rsidRDefault="00B13213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</w:tcPr>
          <w:p w14:paraId="43DEC27A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Leadership tier will be the first cohort to take part, the second cohort will be </w:t>
            </w:r>
          </w:p>
          <w:p w14:paraId="3B96FB3E" w14:textId="315FD0EC" w:rsidR="0029306A" w:rsidRPr="00CD6F48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Management tier before wider roll out to Team Leaders. </w:t>
            </w:r>
          </w:p>
        </w:tc>
        <w:tc>
          <w:tcPr>
            <w:tcW w:w="2977" w:type="dxa"/>
            <w:vMerge w:val="restart"/>
          </w:tcPr>
          <w:p w14:paraId="3985A4DF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Training will be delivered through formal workshops and online modules through the Learning Management System. </w:t>
            </w:r>
          </w:p>
          <w:p w14:paraId="074CE96F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  <w:p w14:paraId="2A315457" w14:textId="40C0932F" w:rsidR="0029306A" w:rsidRPr="00CD6F48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Each cohort will attend two one-hour workshops and complete three online modules each of 30 minutes duration. </w:t>
            </w:r>
          </w:p>
        </w:tc>
        <w:tc>
          <w:tcPr>
            <w:tcW w:w="2835" w:type="dxa"/>
            <w:vMerge w:val="restart"/>
          </w:tcPr>
          <w:p w14:paraId="6ACFD32C" w14:textId="48DB91A0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Leadership and Management training will conclude by 1</w:t>
            </w:r>
            <w:r w:rsidRPr="00D9541D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March 2026. </w:t>
            </w:r>
          </w:p>
          <w:p w14:paraId="73B63D6F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417D46C7" w14:textId="79F12A97" w:rsidR="0029306A" w:rsidRPr="00CD6F48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Team Leaders training will conclude by 31</w:t>
            </w:r>
            <w:r w:rsidRPr="00D9541D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March 2026.</w:t>
            </w:r>
          </w:p>
        </w:tc>
        <w:tc>
          <w:tcPr>
            <w:tcW w:w="2693" w:type="dxa"/>
          </w:tcPr>
          <w:p w14:paraId="2BF93E99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Course development – 3 months: </w:t>
            </w:r>
          </w:p>
          <w:p w14:paraId="73F54F42" w14:textId="24EE8E7D" w:rsidR="0029306A" w:rsidRDefault="0029306A" w:rsidP="00E75322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People Partner</w:t>
            </w:r>
          </w:p>
          <w:p w14:paraId="7C4F6895" w14:textId="77777777" w:rsidR="0029306A" w:rsidRDefault="0029306A" w:rsidP="00E75322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L&amp;D Partner</w:t>
            </w:r>
          </w:p>
          <w:p w14:paraId="7E110A78" w14:textId="2B5B0E8A" w:rsidR="0029306A" w:rsidRPr="00CD6F48" w:rsidRDefault="0029306A" w:rsidP="00E75322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OD Assistant </w:t>
            </w:r>
          </w:p>
        </w:tc>
        <w:tc>
          <w:tcPr>
            <w:tcW w:w="1134" w:type="dxa"/>
          </w:tcPr>
          <w:p w14:paraId="427B2CB7" w14:textId="33451390" w:rsidR="0029306A" w:rsidRPr="00CD6F48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£66,223</w:t>
            </w:r>
          </w:p>
        </w:tc>
      </w:tr>
      <w:tr w:rsidR="0029306A" w:rsidRPr="00CD6F48" w14:paraId="2336F8D7" w14:textId="77777777" w:rsidTr="00FC0FF0">
        <w:tc>
          <w:tcPr>
            <w:tcW w:w="6658" w:type="dxa"/>
            <w:vMerge/>
          </w:tcPr>
          <w:p w14:paraId="0DD27C2E" w14:textId="77777777" w:rsidR="0029306A" w:rsidRPr="00CD6F48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5EF2987F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1BD12B49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42765F9E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23F10E8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17E206E7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Course Launch: </w:t>
            </w:r>
          </w:p>
          <w:p w14:paraId="58786C52" w14:textId="2D3DB6F7" w:rsidR="0029306A" w:rsidRDefault="0029306A" w:rsidP="00F41790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Comms Officer for 4 weeks.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E0700A" w14:textId="42BB0910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£18,918</w:t>
            </w:r>
          </w:p>
        </w:tc>
      </w:tr>
      <w:tr w:rsidR="0029306A" w:rsidRPr="00CD6F48" w14:paraId="76CE00AA" w14:textId="77777777" w:rsidTr="00FC0FF0">
        <w:tc>
          <w:tcPr>
            <w:tcW w:w="6658" w:type="dxa"/>
            <w:vMerge/>
          </w:tcPr>
          <w:p w14:paraId="220E816C" w14:textId="77777777" w:rsidR="0029306A" w:rsidRPr="00CD6F48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2187C735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70F1EDDB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0C3ECDD8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606B7E81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thinThickSmallGap" w:sz="24" w:space="0" w:color="auto"/>
            </w:tcBorders>
          </w:tcPr>
          <w:p w14:paraId="16E10D0F" w14:textId="5386D800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Course Materials </w:t>
            </w:r>
          </w:p>
        </w:tc>
        <w:tc>
          <w:tcPr>
            <w:tcW w:w="1134" w:type="dxa"/>
            <w:tcBorders>
              <w:bottom w:val="thinThickSmallGap" w:sz="24" w:space="0" w:color="auto"/>
            </w:tcBorders>
          </w:tcPr>
          <w:p w14:paraId="52BEA508" w14:textId="4AA73AB5" w:rsidR="0029306A" w:rsidRDefault="0029306A" w:rsidP="005F506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£2,000</w:t>
            </w:r>
          </w:p>
        </w:tc>
      </w:tr>
      <w:tr w:rsidR="0029306A" w:rsidRPr="00CD6F48" w14:paraId="3805A5EA" w14:textId="77777777" w:rsidTr="00B13213">
        <w:tc>
          <w:tcPr>
            <w:tcW w:w="6658" w:type="dxa"/>
            <w:vMerge/>
          </w:tcPr>
          <w:p w14:paraId="069C8AB0" w14:textId="77777777" w:rsidR="0029306A" w:rsidRPr="00CD6F48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3E81309E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7D32FD74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832461A" w14:textId="77777777" w:rsidR="0029306A" w:rsidRDefault="0029306A" w:rsidP="005F5066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BB809C5" w14:textId="77777777" w:rsidR="0029306A" w:rsidRDefault="0029306A" w:rsidP="005F5066">
            <w:pPr>
              <w:pStyle w:val="NoSpacing"/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12C8B28D" w14:textId="77777777" w:rsidR="00B13213" w:rsidRDefault="00B13213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344F118E" w14:textId="77777777" w:rsidR="00B13213" w:rsidRDefault="00B13213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4E5B987E" w14:textId="38767ABA" w:rsidR="0029306A" w:rsidRPr="0029306A" w:rsidRDefault="0029306A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29306A">
              <w:rPr>
                <w:b/>
                <w:bCs/>
                <w:sz w:val="24"/>
                <w:szCs w:val="24"/>
              </w:rPr>
              <w:t xml:space="preserve">Total 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14:paraId="2635F25A" w14:textId="77777777" w:rsidR="00B13213" w:rsidRDefault="00B13213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04F07517" w14:textId="77777777" w:rsidR="00B13213" w:rsidRDefault="00B13213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</w:p>
          <w:p w14:paraId="2AF5F004" w14:textId="07BD519C" w:rsidR="0029306A" w:rsidRPr="0029306A" w:rsidRDefault="0029306A" w:rsidP="005F5066">
            <w:pPr>
              <w:pStyle w:val="NoSpacing"/>
              <w:rPr>
                <w:b/>
                <w:bCs/>
                <w:sz w:val="24"/>
                <w:szCs w:val="24"/>
              </w:rPr>
            </w:pPr>
            <w:r w:rsidRPr="0029306A">
              <w:rPr>
                <w:b/>
                <w:bCs/>
                <w:sz w:val="24"/>
                <w:szCs w:val="24"/>
              </w:rPr>
              <w:t>£8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9306A">
              <w:rPr>
                <w:b/>
                <w:bCs/>
                <w:sz w:val="24"/>
                <w:szCs w:val="24"/>
              </w:rPr>
              <w:t>,141</w:t>
            </w:r>
          </w:p>
        </w:tc>
      </w:tr>
      <w:tr w:rsidR="00D52E90" w:rsidRPr="00CD6F48" w14:paraId="2546C16D" w14:textId="77777777" w:rsidTr="00B13213">
        <w:trPr>
          <w:trHeight w:val="340"/>
        </w:trPr>
        <w:tc>
          <w:tcPr>
            <w:tcW w:w="22108" w:type="dxa"/>
            <w:gridSpan w:val="6"/>
            <w:shd w:val="clear" w:color="auto" w:fill="FFD966" w:themeFill="accent4" w:themeFillTint="99"/>
            <w:vAlign w:val="center"/>
          </w:tcPr>
          <w:p w14:paraId="39F7EE77" w14:textId="0BC99A93" w:rsidR="00D52E90" w:rsidRPr="00CD6F48" w:rsidRDefault="00D52E90" w:rsidP="00D52E90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 xml:space="preserve">Recommendation 2: A review of the Sgwrs process and outcomes 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D966" w:themeFill="accent4" w:themeFillTint="99"/>
          </w:tcPr>
          <w:p w14:paraId="77843088" w14:textId="77777777" w:rsidR="00D52E90" w:rsidRPr="00CD6F48" w:rsidRDefault="00D52E90" w:rsidP="00D52E90">
            <w:pPr>
              <w:jc w:val="center"/>
              <w:rPr>
                <w:rStyle w:val="Strong"/>
                <w:sz w:val="24"/>
                <w:szCs w:val="24"/>
              </w:rPr>
            </w:pPr>
          </w:p>
        </w:tc>
      </w:tr>
      <w:tr w:rsidR="003D3FC4" w:rsidRPr="00CD6F48" w14:paraId="0A6BD9D6" w14:textId="62F61A38" w:rsidTr="00FC0FF0">
        <w:tc>
          <w:tcPr>
            <w:tcW w:w="6658" w:type="dxa"/>
            <w:vMerge w:val="restart"/>
          </w:tcPr>
          <w:p w14:paraId="64F89CF5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3ADB3CF2" w14:textId="78EF4A14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data from the employee survey indicated a dissatisfaction with the Sgwrs outcomes. Employees highlighted that a two-scale rating at the year-end doesn’t motivate for good performance nor address poor performance. </w:t>
            </w:r>
          </w:p>
          <w:p w14:paraId="240941CF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170F7A38" w14:textId="6F19BEEC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Kohn (1993, p.97) argues that performance related rewards can be a detriment to motivation, while Armstrong (2022, p.218) argues its benefits when applied correctly. </w:t>
            </w:r>
          </w:p>
          <w:p w14:paraId="28BEF7EB" w14:textId="6087C5C2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3846287C" w14:textId="5985E48A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To ensure staff see a process that rewards good performance, encourages improvements and address poor performance and managers have the necessary tools and support to operationalise the process a further review is required to formally make recommendations to the board. </w:t>
            </w:r>
          </w:p>
          <w:p w14:paraId="19CC1929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5702614A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74E9E1DD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278F0D8B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5225E1AB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338DE93E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0421AB5D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  <w:p w14:paraId="729AC4A7" w14:textId="1678BF33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14:paraId="3CAD0286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A working group led by the Employee Relations Manager will have responsibility of reviewing Sgwrs outcomes and to make recommendations to the Executive Team. </w:t>
            </w:r>
          </w:p>
          <w:p w14:paraId="354BAD08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36773028" w14:textId="21278A35" w:rsidR="003D3FC4" w:rsidRPr="00EF608F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working group members will include the Strategic Resourcing Manager, Trade Union representative, People Partner, Equalities and Diversity Officer, Head of Business and a people manager. </w:t>
            </w:r>
          </w:p>
        </w:tc>
        <w:tc>
          <w:tcPr>
            <w:tcW w:w="3543" w:type="dxa"/>
            <w:vMerge w:val="restart"/>
          </w:tcPr>
          <w:p w14:paraId="157F412E" w14:textId="19C493B4" w:rsidR="003D3FC4" w:rsidRPr="0060314E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review is organisation wide and will be submitted to the executive team for decision. </w:t>
            </w:r>
          </w:p>
        </w:tc>
        <w:tc>
          <w:tcPr>
            <w:tcW w:w="2977" w:type="dxa"/>
            <w:vMerge w:val="restart"/>
          </w:tcPr>
          <w:p w14:paraId="5124EB8A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working group will use internal focus groups to obtain the qualitative data. </w:t>
            </w:r>
          </w:p>
          <w:p w14:paraId="3D334CA3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4DF44299" w14:textId="0A99B972" w:rsidR="003D3FC4" w:rsidRPr="003B56F0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The working group will engage with other public sector and civil service departments to understand their PM processes. </w:t>
            </w:r>
          </w:p>
        </w:tc>
        <w:tc>
          <w:tcPr>
            <w:tcW w:w="2835" w:type="dxa"/>
            <w:vMerge w:val="restart"/>
          </w:tcPr>
          <w:p w14:paraId="11709D07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The review will begin immediately and the deadline to submit the recommendations to the Executive Team is 1</w:t>
            </w:r>
            <w:r w:rsidRPr="005D2EF3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December 2025. </w:t>
            </w:r>
          </w:p>
          <w:p w14:paraId="5C74E818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2EABCCF6" w14:textId="0939D7A0" w:rsidR="003D3FC4" w:rsidRPr="003F2F1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If the recommendations are endorsed by the Executive Team, they will be implemented for the new Sgwrs Year, 1</w:t>
            </w:r>
            <w:r w:rsidRPr="00232475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April 2026. </w:t>
            </w:r>
          </w:p>
        </w:tc>
        <w:tc>
          <w:tcPr>
            <w:tcW w:w="2693" w:type="dxa"/>
          </w:tcPr>
          <w:p w14:paraId="0FE2C9FE" w14:textId="68922CF3" w:rsidR="003D3FC4" w:rsidRP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3D3FC4">
              <w:rPr>
                <w:rStyle w:val="Strong"/>
                <w:b w:val="0"/>
                <w:bCs w:val="0"/>
                <w:sz w:val="24"/>
                <w:szCs w:val="24"/>
              </w:rPr>
              <w:t>Working group hours – 3 months at 0.25 FTE</w:t>
            </w:r>
          </w:p>
        </w:tc>
        <w:tc>
          <w:tcPr>
            <w:tcW w:w="1134" w:type="dxa"/>
          </w:tcPr>
          <w:p w14:paraId="1658CC35" w14:textId="71717C39" w:rsidR="003D3FC4" w:rsidRP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3D3FC4">
              <w:rPr>
                <w:rStyle w:val="Strong"/>
                <w:b w:val="0"/>
                <w:bCs w:val="0"/>
                <w:sz w:val="24"/>
                <w:szCs w:val="24"/>
              </w:rPr>
              <w:t>£43,934</w:t>
            </w:r>
          </w:p>
        </w:tc>
      </w:tr>
      <w:tr w:rsidR="003D3FC4" w:rsidRPr="00CD6F48" w14:paraId="5B903265" w14:textId="77777777" w:rsidTr="003D3FC4">
        <w:tc>
          <w:tcPr>
            <w:tcW w:w="6658" w:type="dxa"/>
            <w:vMerge/>
          </w:tcPr>
          <w:p w14:paraId="13E512A0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5608453D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16550915" w14:textId="77777777" w:rsidR="003D3FC4" w:rsidRPr="00CD6F48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74A2EE3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53F5A683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thinThickSmallGap" w:sz="24" w:space="0" w:color="auto"/>
            </w:tcBorders>
          </w:tcPr>
          <w:p w14:paraId="1201C696" w14:textId="43632E26" w:rsidR="003D3FC4" w:rsidRP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3D3FC4">
              <w:rPr>
                <w:rStyle w:val="Strong"/>
                <w:b w:val="0"/>
                <w:bCs w:val="0"/>
                <w:sz w:val="24"/>
                <w:szCs w:val="24"/>
              </w:rPr>
              <w:t xml:space="preserve">Travel and Subsistence </w:t>
            </w:r>
          </w:p>
        </w:tc>
        <w:tc>
          <w:tcPr>
            <w:tcW w:w="1134" w:type="dxa"/>
            <w:tcBorders>
              <w:bottom w:val="thinThickSmallGap" w:sz="24" w:space="0" w:color="auto"/>
            </w:tcBorders>
          </w:tcPr>
          <w:p w14:paraId="692C178C" w14:textId="488F40CE" w:rsidR="003D3FC4" w:rsidRP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3D3FC4">
              <w:rPr>
                <w:rStyle w:val="Strong"/>
                <w:b w:val="0"/>
                <w:bCs w:val="0"/>
                <w:sz w:val="24"/>
                <w:szCs w:val="24"/>
              </w:rPr>
              <w:t>£</w:t>
            </w:r>
            <w:r w:rsidR="00CC1C4F">
              <w:rPr>
                <w:rStyle w:val="Strong"/>
                <w:b w:val="0"/>
                <w:bCs w:val="0"/>
                <w:sz w:val="24"/>
                <w:szCs w:val="24"/>
              </w:rPr>
              <w:t>1,500</w:t>
            </w:r>
          </w:p>
        </w:tc>
      </w:tr>
      <w:tr w:rsidR="003D3FC4" w:rsidRPr="00CD6F48" w14:paraId="185E9B66" w14:textId="77777777" w:rsidTr="00B13213">
        <w:trPr>
          <w:trHeight w:val="2845"/>
        </w:trPr>
        <w:tc>
          <w:tcPr>
            <w:tcW w:w="6658" w:type="dxa"/>
            <w:vMerge/>
          </w:tcPr>
          <w:p w14:paraId="1EE82A4C" w14:textId="77777777" w:rsidR="003D3FC4" w:rsidRPr="00CD6F48" w:rsidRDefault="003D3FC4" w:rsidP="00D52E90">
            <w:pPr>
              <w:rPr>
                <w:rStyle w:val="Strong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4BAB5916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078572AB" w14:textId="77777777" w:rsidR="003D3FC4" w:rsidRPr="00CD6F48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58CBD26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23412908" w14:textId="77777777" w:rsidR="003D3FC4" w:rsidRDefault="003D3FC4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143FBAD0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36E34DC0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03911A7F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7CA407B0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15CFE3A9" w14:textId="70B220DF" w:rsidR="003D3FC4" w:rsidRDefault="003D3FC4" w:rsidP="00D52E90">
            <w:pPr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</w:rPr>
              <w:t xml:space="preserve">Total </w:t>
            </w:r>
          </w:p>
        </w:tc>
        <w:tc>
          <w:tcPr>
            <w:tcW w:w="1134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01048546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43E37726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38129CD7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4EF0ABD9" w14:textId="77777777" w:rsidR="00B13213" w:rsidRDefault="00B13213" w:rsidP="00D52E90">
            <w:pPr>
              <w:rPr>
                <w:rStyle w:val="Strong"/>
                <w:sz w:val="24"/>
                <w:szCs w:val="24"/>
              </w:rPr>
            </w:pPr>
          </w:p>
          <w:p w14:paraId="635D965F" w14:textId="67185CDF" w:rsidR="003D3FC4" w:rsidRDefault="003D3FC4" w:rsidP="00D52E90">
            <w:pPr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</w:rPr>
              <w:t>£4</w:t>
            </w:r>
            <w:r w:rsidR="007A32DD">
              <w:rPr>
                <w:rStyle w:val="Strong"/>
                <w:sz w:val="24"/>
                <w:szCs w:val="24"/>
              </w:rPr>
              <w:t>5,434</w:t>
            </w:r>
          </w:p>
        </w:tc>
      </w:tr>
      <w:tr w:rsidR="00D52E90" w:rsidRPr="00CD6F48" w14:paraId="71B0E79F" w14:textId="4BC7905A" w:rsidTr="00B13213">
        <w:trPr>
          <w:trHeight w:val="340"/>
        </w:trPr>
        <w:tc>
          <w:tcPr>
            <w:tcW w:w="22108" w:type="dxa"/>
            <w:gridSpan w:val="6"/>
            <w:shd w:val="clear" w:color="auto" w:fill="A8D08D" w:themeFill="accent6" w:themeFillTint="99"/>
            <w:vAlign w:val="center"/>
          </w:tcPr>
          <w:p w14:paraId="2DB0C637" w14:textId="6FB6E285" w:rsidR="00D52E90" w:rsidRPr="00CD6F48" w:rsidRDefault="00D52E90" w:rsidP="00D52E90">
            <w:pPr>
              <w:jc w:val="center"/>
              <w:rPr>
                <w:rStyle w:val="Strong"/>
                <w:sz w:val="24"/>
                <w:szCs w:val="24"/>
              </w:rPr>
            </w:pPr>
            <w:r w:rsidRPr="00CD6F48">
              <w:rPr>
                <w:rStyle w:val="Strong"/>
                <w:sz w:val="24"/>
                <w:szCs w:val="24"/>
              </w:rPr>
              <w:t xml:space="preserve">Recommendation 3: Development of Sgwrs data dashboards for management and senior leaders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8D08D" w:themeFill="accent6" w:themeFillTint="99"/>
          </w:tcPr>
          <w:p w14:paraId="41F9B213" w14:textId="77777777" w:rsidR="00D52E90" w:rsidRPr="00CD6F48" w:rsidRDefault="00D52E90" w:rsidP="00D52E90">
            <w:pPr>
              <w:jc w:val="center"/>
              <w:rPr>
                <w:rStyle w:val="Strong"/>
                <w:sz w:val="24"/>
                <w:szCs w:val="24"/>
              </w:rPr>
            </w:pPr>
          </w:p>
        </w:tc>
      </w:tr>
      <w:tr w:rsidR="00F2377A" w:rsidRPr="00CD6F48" w14:paraId="77FA809A" w14:textId="54FBC380" w:rsidTr="00C516BF">
        <w:trPr>
          <w:trHeight w:val="562"/>
        </w:trPr>
        <w:tc>
          <w:tcPr>
            <w:tcW w:w="6658" w:type="dxa"/>
            <w:vMerge w:val="restart"/>
          </w:tcPr>
          <w:p w14:paraId="280401FA" w14:textId="13663BEA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People managers and the senior leadership team require central support to access real time performance management data. This is inefficient and doesn’t drive a culture of continuous improvement (reference).  A people dashboard developed through Power BI will allow senior leaders and managers to monitor key metrics of the PM process.</w:t>
            </w:r>
          </w:p>
          <w:p w14:paraId="463A52E0" w14:textId="7777777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3D2E676A" w14:textId="7FFF8A5A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lastRenderedPageBreak/>
              <w:t xml:space="preserve">An accessible dashboard offers greater accountability, prompt interventions and stronger evidence to support broader workforce planning. The dashboard will also signal to employees that the Sgwrs process isn’t a procedure but critical to organisational productivity. </w:t>
            </w:r>
          </w:p>
          <w:p w14:paraId="7DED0FA1" w14:textId="77777777" w:rsidR="00F2377A" w:rsidRPr="00313C12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7B73E487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7D3161BB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313670E8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6EAD8A8C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7A6E3BC5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4E793247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566A2B36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5C69F7E2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00094065" w14:textId="77777777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  <w:p w14:paraId="2AB2AF15" w14:textId="22F938B4" w:rsidR="00F2377A" w:rsidRPr="00CD6F48" w:rsidRDefault="00F2377A" w:rsidP="00D52E90">
            <w:pPr>
              <w:rPr>
                <w:rStyle w:val="Strong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14:paraId="23F376E5" w14:textId="4D05A09C" w:rsidR="00F2377A" w:rsidRPr="00FD5D09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lastRenderedPageBreak/>
              <w:t>Development of the dashboard will be undertaken by the Workforce Planning Analyst</w:t>
            </w:r>
            <w:r w:rsidR="00E32AF2">
              <w:rPr>
                <w:rStyle w:val="Strong"/>
                <w:b w:val="0"/>
                <w:bCs w:val="0"/>
                <w:sz w:val="24"/>
                <w:szCs w:val="24"/>
              </w:rPr>
              <w:t xml:space="preserve">. </w:t>
            </w:r>
          </w:p>
        </w:tc>
        <w:tc>
          <w:tcPr>
            <w:tcW w:w="3543" w:type="dxa"/>
            <w:vMerge w:val="restart"/>
          </w:tcPr>
          <w:p w14:paraId="4E2506DB" w14:textId="040F8951" w:rsidR="00F2377A" w:rsidRPr="00A91FAD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Data from the HR system will be extracted and developed into a user-friendly dashboard for people managers and senior leadership team. </w:t>
            </w:r>
          </w:p>
        </w:tc>
        <w:tc>
          <w:tcPr>
            <w:tcW w:w="2977" w:type="dxa"/>
            <w:vMerge w:val="restart"/>
          </w:tcPr>
          <w:p w14:paraId="7D84ED53" w14:textId="69C48DCD" w:rsidR="00F2377A" w:rsidRPr="00A91FAD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A beta dashboard will be developed and tested. The testing will include a selection of people managers and the senior leadership team before organisational roll out. </w:t>
            </w:r>
          </w:p>
        </w:tc>
        <w:tc>
          <w:tcPr>
            <w:tcW w:w="2835" w:type="dxa"/>
            <w:vMerge w:val="restart"/>
          </w:tcPr>
          <w:p w14:paraId="111E0899" w14:textId="7EA7559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The beta dashboard will be developed by 30</w:t>
            </w:r>
            <w:r w:rsidRPr="00A91FAD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November 2025. </w:t>
            </w:r>
          </w:p>
          <w:p w14:paraId="571D8234" w14:textId="7777777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784ECED6" w14:textId="126C016A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The testing phase will conclude by 15</w:t>
            </w:r>
            <w:r w:rsidRPr="00A91FAD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December 2026. </w:t>
            </w:r>
          </w:p>
          <w:p w14:paraId="00AA4510" w14:textId="7777777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08F755D6" w14:textId="7777777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lastRenderedPageBreak/>
              <w:t>Amendments will be actioned by 9</w:t>
            </w:r>
            <w:r w:rsidRPr="002375BC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January 2026 before being presented to the Planning and Resources Group and Managers Group on 17</w:t>
            </w:r>
            <w:r w:rsidRPr="00E67886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th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March 2025. </w:t>
            </w:r>
          </w:p>
          <w:p w14:paraId="30653E9D" w14:textId="77777777" w:rsidR="00F2377A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  <w:p w14:paraId="6F918D53" w14:textId="7940D8F9" w:rsidR="00F2377A" w:rsidRPr="00A91FAD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The dashboards will be issued from 21</w:t>
            </w:r>
            <w:r w:rsidRPr="00E67886">
              <w:rPr>
                <w:rStyle w:val="Strong"/>
                <w:b w:val="0"/>
                <w:bCs w:val="0"/>
                <w:sz w:val="24"/>
                <w:szCs w:val="24"/>
                <w:vertAlign w:val="superscript"/>
              </w:rPr>
              <w:t>st</w:t>
            </w: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 March 2026. </w:t>
            </w:r>
          </w:p>
        </w:tc>
        <w:tc>
          <w:tcPr>
            <w:tcW w:w="2693" w:type="dxa"/>
          </w:tcPr>
          <w:p w14:paraId="3DE792E0" w14:textId="72F06FD4" w:rsidR="00F2377A" w:rsidRPr="00E45208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E45208">
              <w:rPr>
                <w:rStyle w:val="Strong"/>
                <w:b w:val="0"/>
                <w:bCs w:val="0"/>
                <w:sz w:val="24"/>
                <w:szCs w:val="24"/>
              </w:rPr>
              <w:lastRenderedPageBreak/>
              <w:t xml:space="preserve">Staff costs </w:t>
            </w:r>
          </w:p>
        </w:tc>
        <w:tc>
          <w:tcPr>
            <w:tcW w:w="1134" w:type="dxa"/>
          </w:tcPr>
          <w:p w14:paraId="5987F25F" w14:textId="2482E72B" w:rsidR="00F2377A" w:rsidRPr="00840273" w:rsidRDefault="00F2377A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£22,753</w:t>
            </w:r>
          </w:p>
        </w:tc>
      </w:tr>
      <w:tr w:rsidR="00332E0E" w:rsidRPr="00CD6F48" w14:paraId="09241B3A" w14:textId="77777777" w:rsidTr="00332E0E">
        <w:tc>
          <w:tcPr>
            <w:tcW w:w="6658" w:type="dxa"/>
            <w:vMerge/>
          </w:tcPr>
          <w:p w14:paraId="565E78A6" w14:textId="77777777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01475F56" w14:textId="77777777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14:paraId="2A21105B" w14:textId="77777777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517D29AF" w14:textId="77777777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49B4ED83" w14:textId="77777777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D088EF6" w14:textId="076D665E" w:rsidR="00332E0E" w:rsidRDefault="00332E0E" w:rsidP="00D52E90">
            <w:pPr>
              <w:rPr>
                <w:rStyle w:val="Strong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 xml:space="preserve">Total 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14:paraId="0C613B14" w14:textId="3E15E0E3" w:rsidR="00332E0E" w:rsidRPr="00C465E6" w:rsidRDefault="00332E0E" w:rsidP="00D52E90">
            <w:pPr>
              <w:rPr>
                <w:rStyle w:val="Strong"/>
                <w:sz w:val="24"/>
                <w:szCs w:val="24"/>
              </w:rPr>
            </w:pPr>
            <w:r w:rsidRPr="00C465E6">
              <w:rPr>
                <w:rStyle w:val="Strong"/>
                <w:sz w:val="24"/>
                <w:szCs w:val="24"/>
              </w:rPr>
              <w:t>£</w:t>
            </w:r>
            <w:r w:rsidR="00F2377A">
              <w:rPr>
                <w:rStyle w:val="Strong"/>
                <w:sz w:val="24"/>
                <w:szCs w:val="24"/>
              </w:rPr>
              <w:t>22,753</w:t>
            </w:r>
          </w:p>
        </w:tc>
      </w:tr>
    </w:tbl>
    <w:p w14:paraId="0EDDDDE3" w14:textId="5392E8A2" w:rsidR="004C36EB" w:rsidRPr="00CD6F48" w:rsidRDefault="004C36EB" w:rsidP="00B8499F">
      <w:pPr>
        <w:tabs>
          <w:tab w:val="left" w:pos="1760"/>
        </w:tabs>
        <w:rPr>
          <w:rStyle w:val="Strong"/>
          <w:sz w:val="24"/>
          <w:szCs w:val="24"/>
        </w:rPr>
      </w:pPr>
    </w:p>
    <w:sectPr w:rsidR="004C36EB" w:rsidRPr="00CD6F48" w:rsidSect="00E116F1">
      <w:footerReference w:type="even" r:id="rId7"/>
      <w:footerReference w:type="firs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76177" w14:textId="77777777" w:rsidR="00E46A99" w:rsidRDefault="00E46A99" w:rsidP="00B8499F">
      <w:pPr>
        <w:spacing w:after="0" w:line="240" w:lineRule="auto"/>
      </w:pPr>
      <w:r>
        <w:separator/>
      </w:r>
    </w:p>
  </w:endnote>
  <w:endnote w:type="continuationSeparator" w:id="0">
    <w:p w14:paraId="54D470E5" w14:textId="77777777" w:rsidR="00E46A99" w:rsidRDefault="00E46A99" w:rsidP="00B84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50EF6" w14:textId="03FD89F6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A259BE" wp14:editId="6469969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2" name="Text Box 2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1F35D" w14:textId="65120B3A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A259B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8F1F35D" w14:textId="65120B3A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7F532" w14:textId="615630A1" w:rsidR="00B8499F" w:rsidRDefault="00B8499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948A19" wp14:editId="5A505D8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3335" b="0"/>
              <wp:wrapNone/>
              <wp:docPr id="1" name="Text Box 1" descr="Sensitivity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C5C537" w14:textId="012B9DBC" w:rsidR="00B8499F" w:rsidRPr="00B8499F" w:rsidRDefault="00B8499F" w:rsidP="00B8499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B849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48A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Sensitivity: general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1FC5C537" w14:textId="012B9DBC" w:rsidR="00B8499F" w:rsidRPr="00B8499F" w:rsidRDefault="00B8499F" w:rsidP="00B8499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B8499F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0D783" w14:textId="77777777" w:rsidR="00E46A99" w:rsidRDefault="00E46A99" w:rsidP="00B8499F">
      <w:pPr>
        <w:spacing w:after="0" w:line="240" w:lineRule="auto"/>
      </w:pPr>
      <w:r>
        <w:separator/>
      </w:r>
    </w:p>
  </w:footnote>
  <w:footnote w:type="continuationSeparator" w:id="0">
    <w:p w14:paraId="79FA1C71" w14:textId="77777777" w:rsidR="00E46A99" w:rsidRDefault="00E46A99" w:rsidP="00B84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3D32"/>
    <w:multiLevelType w:val="hybridMultilevel"/>
    <w:tmpl w:val="E7E83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086FB9"/>
    <w:multiLevelType w:val="hybridMultilevel"/>
    <w:tmpl w:val="AABEC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92868"/>
    <w:multiLevelType w:val="hybridMultilevel"/>
    <w:tmpl w:val="65480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98844BD"/>
    <w:multiLevelType w:val="hybridMultilevel"/>
    <w:tmpl w:val="7D56E1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1F64DC3"/>
    <w:multiLevelType w:val="hybridMultilevel"/>
    <w:tmpl w:val="CF126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787277">
    <w:abstractNumId w:val="3"/>
  </w:num>
  <w:num w:numId="2" w16cid:durableId="2109429070">
    <w:abstractNumId w:val="2"/>
  </w:num>
  <w:num w:numId="3" w16cid:durableId="787894298">
    <w:abstractNumId w:val="2"/>
  </w:num>
  <w:num w:numId="4" w16cid:durableId="1571382922">
    <w:abstractNumId w:val="0"/>
  </w:num>
  <w:num w:numId="5" w16cid:durableId="490602508">
    <w:abstractNumId w:val="4"/>
  </w:num>
  <w:num w:numId="6" w16cid:durableId="4499351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99F"/>
    <w:rsid w:val="000117F4"/>
    <w:rsid w:val="00024BEB"/>
    <w:rsid w:val="000B7F5B"/>
    <w:rsid w:val="000F23F8"/>
    <w:rsid w:val="00140837"/>
    <w:rsid w:val="00142F36"/>
    <w:rsid w:val="00150EE6"/>
    <w:rsid w:val="001779BB"/>
    <w:rsid w:val="00185383"/>
    <w:rsid w:val="001874DA"/>
    <w:rsid w:val="001C4927"/>
    <w:rsid w:val="001D1551"/>
    <w:rsid w:val="001E30E2"/>
    <w:rsid w:val="00210AD0"/>
    <w:rsid w:val="00232475"/>
    <w:rsid w:val="002375BC"/>
    <w:rsid w:val="00254436"/>
    <w:rsid w:val="00265655"/>
    <w:rsid w:val="0029306A"/>
    <w:rsid w:val="00297288"/>
    <w:rsid w:val="002B7EDB"/>
    <w:rsid w:val="00313C12"/>
    <w:rsid w:val="00332E0E"/>
    <w:rsid w:val="00373307"/>
    <w:rsid w:val="003B56F0"/>
    <w:rsid w:val="003B5D89"/>
    <w:rsid w:val="003C0E77"/>
    <w:rsid w:val="003D3FC4"/>
    <w:rsid w:val="003F2F14"/>
    <w:rsid w:val="00416144"/>
    <w:rsid w:val="0042560C"/>
    <w:rsid w:val="0044695E"/>
    <w:rsid w:val="0045245B"/>
    <w:rsid w:val="00460731"/>
    <w:rsid w:val="004C36EB"/>
    <w:rsid w:val="004D3730"/>
    <w:rsid w:val="00503187"/>
    <w:rsid w:val="00536CF2"/>
    <w:rsid w:val="0056314C"/>
    <w:rsid w:val="005B50F4"/>
    <w:rsid w:val="005D2EF3"/>
    <w:rsid w:val="005E161B"/>
    <w:rsid w:val="005F5066"/>
    <w:rsid w:val="0060314E"/>
    <w:rsid w:val="0061798E"/>
    <w:rsid w:val="006478E8"/>
    <w:rsid w:val="00662C1F"/>
    <w:rsid w:val="006973AA"/>
    <w:rsid w:val="006B102F"/>
    <w:rsid w:val="006F130B"/>
    <w:rsid w:val="007A32DD"/>
    <w:rsid w:val="007C0124"/>
    <w:rsid w:val="007C2287"/>
    <w:rsid w:val="007C31F1"/>
    <w:rsid w:val="008135DE"/>
    <w:rsid w:val="00821E75"/>
    <w:rsid w:val="00840273"/>
    <w:rsid w:val="008614FA"/>
    <w:rsid w:val="00892282"/>
    <w:rsid w:val="0089782F"/>
    <w:rsid w:val="008D13A9"/>
    <w:rsid w:val="0090513D"/>
    <w:rsid w:val="00917639"/>
    <w:rsid w:val="00921BFD"/>
    <w:rsid w:val="0097776E"/>
    <w:rsid w:val="009B327A"/>
    <w:rsid w:val="009B6C51"/>
    <w:rsid w:val="009C7115"/>
    <w:rsid w:val="009D7278"/>
    <w:rsid w:val="00A170FC"/>
    <w:rsid w:val="00A3321C"/>
    <w:rsid w:val="00A91FAD"/>
    <w:rsid w:val="00A97AD4"/>
    <w:rsid w:val="00AA3D32"/>
    <w:rsid w:val="00AB5FB8"/>
    <w:rsid w:val="00AE2A58"/>
    <w:rsid w:val="00AE38CF"/>
    <w:rsid w:val="00B13213"/>
    <w:rsid w:val="00B8499F"/>
    <w:rsid w:val="00C04139"/>
    <w:rsid w:val="00C465E6"/>
    <w:rsid w:val="00C477D6"/>
    <w:rsid w:val="00C5126A"/>
    <w:rsid w:val="00C5762F"/>
    <w:rsid w:val="00C6002D"/>
    <w:rsid w:val="00C7303F"/>
    <w:rsid w:val="00C762E1"/>
    <w:rsid w:val="00C914CB"/>
    <w:rsid w:val="00C9362F"/>
    <w:rsid w:val="00CB2A27"/>
    <w:rsid w:val="00CB69E4"/>
    <w:rsid w:val="00CC1C4F"/>
    <w:rsid w:val="00CD6F48"/>
    <w:rsid w:val="00D031CD"/>
    <w:rsid w:val="00D42322"/>
    <w:rsid w:val="00D4303E"/>
    <w:rsid w:val="00D52E90"/>
    <w:rsid w:val="00D61896"/>
    <w:rsid w:val="00D663F1"/>
    <w:rsid w:val="00D6648B"/>
    <w:rsid w:val="00D77FFA"/>
    <w:rsid w:val="00D8199E"/>
    <w:rsid w:val="00D9541D"/>
    <w:rsid w:val="00DA3ED0"/>
    <w:rsid w:val="00DC185A"/>
    <w:rsid w:val="00E116F1"/>
    <w:rsid w:val="00E12286"/>
    <w:rsid w:val="00E27968"/>
    <w:rsid w:val="00E32AF2"/>
    <w:rsid w:val="00E45208"/>
    <w:rsid w:val="00E46A99"/>
    <w:rsid w:val="00E53648"/>
    <w:rsid w:val="00E54D4C"/>
    <w:rsid w:val="00E67886"/>
    <w:rsid w:val="00E67A9F"/>
    <w:rsid w:val="00E75322"/>
    <w:rsid w:val="00E856AD"/>
    <w:rsid w:val="00EA3814"/>
    <w:rsid w:val="00EE1423"/>
    <w:rsid w:val="00EF4887"/>
    <w:rsid w:val="00EF608F"/>
    <w:rsid w:val="00F21836"/>
    <w:rsid w:val="00F2377A"/>
    <w:rsid w:val="00F41790"/>
    <w:rsid w:val="00FC0FF0"/>
    <w:rsid w:val="00FC2845"/>
    <w:rsid w:val="00FD5D09"/>
    <w:rsid w:val="00FF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AE4EF"/>
  <w15:chartTrackingRefBased/>
  <w15:docId w15:val="{EA0006DA-E932-41DD-AC2A-63EED2B6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99F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849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99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4337</Characters>
  <Application>Microsoft Office Word</Application>
  <DocSecurity>0</DocSecurity>
  <Lines>36</Lines>
  <Paragraphs>10</Paragraphs>
  <ScaleCrop>false</ScaleCrop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Ashton, Hannah</dc:creator>
  <cp:keywords/>
  <dc:description/>
  <cp:lastModifiedBy>Smith, Joseph</cp:lastModifiedBy>
  <cp:revision>114</cp:revision>
  <dcterms:created xsi:type="dcterms:W3CDTF">2025-09-05T16:10:00Z</dcterms:created>
  <dcterms:modified xsi:type="dcterms:W3CDTF">2025-09-26T15:23:00Z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2023-10-01T14:58:08Z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dc9c5914-a6ed-4f4c-a469-7e61f8db578c</vt:lpwstr>
  </property>
  <property fmtid="{D5CDD505-2E9C-101B-9397-08002B2CF9AE}" pid="11" name="MSIP_Label_73aa366c-74b9-492b-a1b9-5472c41e7d31_ContentBits">
    <vt:lpwstr>2</vt:lpwstr>
  </property>
  <property fmtid="{D5CDD505-2E9C-101B-9397-08002B2CF9AE}" pid="12" name="GrammarlyDocumentId">
    <vt:lpwstr>c77e71994b67aee82be0cd98f1d9dc091b329d6e3d38ffd275cc4b8d057e3320</vt:lpwstr>
  </property>
</Properties>
</file>