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07E0A" w14:textId="16E04D69" w:rsidR="00B3286E" w:rsidRPr="00B3286E" w:rsidRDefault="00B3286E" w:rsidP="00B3286E">
      <w:pPr>
        <w:rPr>
          <w:u w:val="single"/>
        </w:rPr>
      </w:pPr>
      <w:r w:rsidRPr="00B3286E">
        <w:rPr>
          <w:u w:val="single"/>
        </w:rPr>
        <w:t xml:space="preserve">Eco-Insulate </w:t>
      </w:r>
      <w:r w:rsidR="001A63A3">
        <w:rPr>
          <w:u w:val="single"/>
        </w:rPr>
        <w:t xml:space="preserve">UK </w:t>
      </w:r>
      <w:r w:rsidRPr="00B3286E">
        <w:rPr>
          <w:u w:val="single"/>
        </w:rPr>
        <w:t xml:space="preserve">Senior Management Report: Reward Management </w:t>
      </w:r>
    </w:p>
    <w:p w14:paraId="6C50114F" w14:textId="6FC9D473" w:rsidR="00B3286E" w:rsidRPr="00B3286E" w:rsidRDefault="00B3286E" w:rsidP="00B3286E">
      <w:pPr>
        <w:numPr>
          <w:ilvl w:val="0"/>
          <w:numId w:val="1"/>
        </w:numPr>
      </w:pPr>
      <w:r w:rsidRPr="00B3286E">
        <w:rPr>
          <w:u w:val="single"/>
        </w:rPr>
        <w:t>Reward principles</w:t>
      </w:r>
      <w:r w:rsidRPr="00B3286E">
        <w:t xml:space="preserve"> (AC1.1)      (</w:t>
      </w:r>
      <w:r w:rsidR="00BB2D4A" w:rsidRPr="00E67C3C">
        <w:rPr>
          <w:u w:val="single"/>
        </w:rPr>
        <w:t>3</w:t>
      </w:r>
      <w:r w:rsidR="00F55C0D">
        <w:rPr>
          <w:u w:val="single"/>
        </w:rPr>
        <w:t xml:space="preserve">90 </w:t>
      </w:r>
      <w:r w:rsidRPr="00B3286E">
        <w:t xml:space="preserve">Words)             </w:t>
      </w:r>
    </w:p>
    <w:p w14:paraId="4DA4E083" w14:textId="3B3F3F6C" w:rsidR="001D2EAB" w:rsidRPr="00975E36" w:rsidRDefault="001D2EAB" w:rsidP="001D2EAB">
      <w:pPr>
        <w:jc w:val="both"/>
      </w:pPr>
      <w:r>
        <w:t>Eco-Insulates r</w:t>
      </w:r>
      <w:r w:rsidRPr="00975E36">
        <w:t xml:space="preserve">eward management must be strategically aligned with </w:t>
      </w:r>
      <w:r w:rsidR="009B7D51">
        <w:t>our</w:t>
      </w:r>
      <w:r>
        <w:t xml:space="preserve"> </w:t>
      </w:r>
      <w:r w:rsidRPr="00975E36">
        <w:t xml:space="preserve">business strategy, encompassing </w:t>
      </w:r>
      <w:r>
        <w:t>relevant</w:t>
      </w:r>
      <w:r w:rsidRPr="00975E36">
        <w:t xml:space="preserve"> policies, philosophies, and practices that recognise employee contributions and reinforce organisational goals. When designed effectively, reward systems play a critical role in shaping a positive organisational culture, promoting desired behaviours, </w:t>
      </w:r>
      <w:r w:rsidR="00281D32">
        <w:t>plus</w:t>
      </w:r>
      <w:r w:rsidRPr="00975E36">
        <w:t xml:space="preserve"> </w:t>
      </w:r>
      <w:r w:rsidR="00467880">
        <w:t xml:space="preserve">pivotal in </w:t>
      </w:r>
      <w:r w:rsidR="004C737B">
        <w:t>developing</w:t>
      </w:r>
      <w:r w:rsidRPr="00975E36">
        <w:t xml:space="preserve"> individual and organisational performance (Chown, 2023).</w:t>
      </w:r>
    </w:p>
    <w:p w14:paraId="09525265" w14:textId="333FB807" w:rsidR="00701F5E" w:rsidRDefault="00DE7B0D" w:rsidP="00701F5E">
      <w:pPr>
        <w:jc w:val="both"/>
      </w:pPr>
      <w:r w:rsidRPr="00DE7B0D">
        <w:t xml:space="preserve">Despite </w:t>
      </w:r>
      <w:r w:rsidR="00742D48" w:rsidRPr="00DE7B0D">
        <w:t>working</w:t>
      </w:r>
      <w:r w:rsidRPr="00DE7B0D">
        <w:t xml:space="preserve"> in different sectors, B&amp;Q and GSK </w:t>
      </w:r>
      <w:r w:rsidR="002D781E">
        <w:t xml:space="preserve">have </w:t>
      </w:r>
      <w:r w:rsidRPr="00DE7B0D">
        <w:t xml:space="preserve">successfully aligned business and reward strategies to enhance culture and performance. Eco-Insulate must </w:t>
      </w:r>
      <w:r w:rsidR="002D781E">
        <w:t xml:space="preserve">also </w:t>
      </w:r>
      <w:r w:rsidRPr="00DE7B0D">
        <w:t xml:space="preserve">align its reward principles with strategic goals and core values to </w:t>
      </w:r>
      <w:r w:rsidR="00273037">
        <w:t xml:space="preserve">support </w:t>
      </w:r>
      <w:r w:rsidRPr="00DE7B0D">
        <w:t xml:space="preserve">a positive work environment, improve performance management, and </w:t>
      </w:r>
      <w:r w:rsidR="006C4BFE">
        <w:t>improve</w:t>
      </w:r>
      <w:r w:rsidRPr="00DE7B0D">
        <w:t xml:space="preserve"> </w:t>
      </w:r>
      <w:r w:rsidR="00273037">
        <w:t xml:space="preserve">overall </w:t>
      </w:r>
      <w:r w:rsidR="006C4BFE">
        <w:t>business</w:t>
      </w:r>
      <w:r w:rsidRPr="00DE7B0D">
        <w:t xml:space="preserve"> effectiveness</w:t>
      </w:r>
      <w:r>
        <w:t xml:space="preserve"> </w:t>
      </w:r>
      <w:r w:rsidR="00F53C39">
        <w:t>(Armstrong, 2010)</w:t>
      </w:r>
      <w:r w:rsidR="00701F5E" w:rsidRPr="00701F5E">
        <w:t>.</w:t>
      </w:r>
    </w:p>
    <w:p w14:paraId="76446A9D" w14:textId="34C9EF7B" w:rsidR="00B3286E" w:rsidRPr="00B3286E" w:rsidRDefault="00B3286E" w:rsidP="00B3286E">
      <w:pPr>
        <w:jc w:val="both"/>
      </w:pPr>
      <w:r w:rsidRPr="00B3286E">
        <w:rPr>
          <w:b/>
          <w:bCs/>
          <w:u w:val="single"/>
        </w:rPr>
        <w:t xml:space="preserve">Figure 1: A </w:t>
      </w:r>
      <w:r w:rsidR="001B51B4">
        <w:rPr>
          <w:b/>
          <w:bCs/>
          <w:u w:val="single"/>
        </w:rPr>
        <w:t xml:space="preserve">Reward </w:t>
      </w:r>
      <w:r w:rsidR="00B46C9D">
        <w:rPr>
          <w:b/>
          <w:bCs/>
          <w:u w:val="single"/>
        </w:rPr>
        <w:t>S</w:t>
      </w:r>
      <w:r w:rsidR="001B51B4">
        <w:rPr>
          <w:b/>
          <w:bCs/>
          <w:u w:val="single"/>
        </w:rPr>
        <w:t xml:space="preserve">ystem </w:t>
      </w:r>
      <w:r w:rsidR="000E76E9">
        <w:rPr>
          <w:b/>
          <w:bCs/>
          <w:u w:val="single"/>
        </w:rPr>
        <w:t xml:space="preserve"> </w:t>
      </w:r>
      <w:r w:rsidRPr="00B3286E">
        <w:t xml:space="preserve"> (Armstrong 2014,p.364)</w:t>
      </w:r>
    </w:p>
    <w:p w14:paraId="39BB0A83" w14:textId="77777777" w:rsidR="00B3286E" w:rsidRPr="00B3286E" w:rsidRDefault="00B3286E" w:rsidP="00B3286E">
      <w:pPr>
        <w:jc w:val="both"/>
      </w:pPr>
      <w:r w:rsidRPr="00B3286E">
        <w:rPr>
          <w:noProof/>
        </w:rPr>
        <w:drawing>
          <wp:inline distT="0" distB="0" distL="0" distR="0" wp14:anchorId="62AECA19" wp14:editId="5542DE8C">
            <wp:extent cx="6048943" cy="4275666"/>
            <wp:effectExtent l="0" t="0" r="9525" b="0"/>
            <wp:docPr id="3101830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83076" name="Picture 1" descr="A screenshot of a computer&#10;&#10;AI-generated content may be incorrect."/>
                    <pic:cNvPicPr/>
                  </pic:nvPicPr>
                  <pic:blipFill rotWithShape="1">
                    <a:blip r:embed="rId8"/>
                    <a:srcRect l="58555" t="17072" r="13443" b="10924"/>
                    <a:stretch>
                      <a:fillRect/>
                    </a:stretch>
                  </pic:blipFill>
                  <pic:spPr bwMode="auto">
                    <a:xfrm>
                      <a:off x="0" y="0"/>
                      <a:ext cx="6148339" cy="4345924"/>
                    </a:xfrm>
                    <a:prstGeom prst="rect">
                      <a:avLst/>
                    </a:prstGeom>
                    <a:ln>
                      <a:noFill/>
                    </a:ln>
                    <a:extLst>
                      <a:ext uri="{53640926-AAD7-44D8-BBD7-CCE9431645EC}">
                        <a14:shadowObscured xmlns:a14="http://schemas.microsoft.com/office/drawing/2010/main"/>
                      </a:ext>
                    </a:extLst>
                  </pic:spPr>
                </pic:pic>
              </a:graphicData>
            </a:graphic>
          </wp:inline>
        </w:drawing>
      </w:r>
    </w:p>
    <w:p w14:paraId="578F18A2" w14:textId="0E8D6E64" w:rsidR="00B3286E" w:rsidRPr="00B3286E" w:rsidRDefault="00B3286E" w:rsidP="00B3286E">
      <w:pPr>
        <w:jc w:val="both"/>
      </w:pPr>
      <w:r w:rsidRPr="00B3286E">
        <w:t xml:space="preserve">Organisations with established reward strategies are 1.5 times more likely to </w:t>
      </w:r>
      <w:r w:rsidR="00742D48" w:rsidRPr="00B3286E">
        <w:t>keep</w:t>
      </w:r>
      <w:r w:rsidRPr="00B3286E">
        <w:t xml:space="preserve"> high performers,</w:t>
      </w:r>
      <w:r w:rsidR="00863CE3">
        <w:t xml:space="preserve"> </w:t>
      </w:r>
      <w:r w:rsidRPr="00B3286E">
        <w:t>1.6 times more likely to meet current talent needs, and 3.1 times more likely to maximise return on reward investment (Bradley and Gilmartin</w:t>
      </w:r>
      <w:r w:rsidR="00331002">
        <w:t>,</w:t>
      </w:r>
      <w:r w:rsidRPr="00B3286E">
        <w:t xml:space="preserve"> 2024).</w:t>
      </w:r>
    </w:p>
    <w:p w14:paraId="5F866190" w14:textId="27AA8EC1" w:rsidR="0075084A" w:rsidRPr="0075084A" w:rsidRDefault="0075084A" w:rsidP="0075084A">
      <w:pPr>
        <w:jc w:val="both"/>
      </w:pPr>
      <w:r w:rsidRPr="0075084A">
        <w:t xml:space="preserve">Effective reward systems must be transparent, competitive, consistently applied, and aligned with performance expectations to build trust and credibility (CIPD, 2025a). They should support ‘good work’ by promoting job security, development opportunities, and inclusivity. Eco-Insulate provides only </w:t>
      </w:r>
      <w:r w:rsidR="002D7F02">
        <w:t xml:space="preserve">basic </w:t>
      </w:r>
      <w:r w:rsidRPr="0075084A">
        <w:t>statutory benefits, with no formal incentives and secretive senior-level schemes</w:t>
      </w:r>
      <w:r w:rsidR="005756CD">
        <w:t xml:space="preserve">. </w:t>
      </w:r>
      <w:r w:rsidR="0082592C">
        <w:t xml:space="preserve">This </w:t>
      </w:r>
      <w:r w:rsidR="00484FEB">
        <w:t>places</w:t>
      </w:r>
      <w:r w:rsidRPr="0075084A">
        <w:t xml:space="preserve"> </w:t>
      </w:r>
      <w:r w:rsidR="0082592C">
        <w:t>us</w:t>
      </w:r>
      <w:r w:rsidRPr="0075084A">
        <w:t xml:space="preserve"> at a disadvantage compared to </w:t>
      </w:r>
      <w:r w:rsidR="0082592C">
        <w:t>competitors</w:t>
      </w:r>
      <w:r w:rsidR="00FC2759">
        <w:t xml:space="preserve">, </w:t>
      </w:r>
      <w:r w:rsidRPr="0075084A">
        <w:t>undermin</w:t>
      </w:r>
      <w:r w:rsidR="001C66EC">
        <w:t>ing</w:t>
      </w:r>
      <w:r w:rsidR="00FC2759">
        <w:t xml:space="preserve"> our</w:t>
      </w:r>
      <w:r w:rsidRPr="0075084A">
        <w:t xml:space="preserve"> </w:t>
      </w:r>
      <w:r w:rsidR="00DE6172">
        <w:t>culture</w:t>
      </w:r>
      <w:r w:rsidR="001C66EC">
        <w:t xml:space="preserve"> </w:t>
      </w:r>
      <w:r w:rsidR="00DE6172">
        <w:t>and</w:t>
      </w:r>
      <w:r w:rsidRPr="0075084A">
        <w:t xml:space="preserve"> performance potential (Young and Tong, 2025).</w:t>
      </w:r>
    </w:p>
    <w:p w14:paraId="4764653D" w14:textId="6B6BBEC3" w:rsidR="00B3286E" w:rsidRPr="00B3286E" w:rsidRDefault="00B3286E" w:rsidP="00B3286E">
      <w:pPr>
        <w:jc w:val="both"/>
      </w:pPr>
      <w:r w:rsidRPr="00B3286E">
        <w:t xml:space="preserve">To address this, a comprehensive Total Reward strategy </w:t>
      </w:r>
      <w:r w:rsidR="00B9606C">
        <w:t>is essential</w:t>
      </w:r>
      <w:r w:rsidRPr="00B3286E">
        <w:t xml:space="preserve">. </w:t>
      </w:r>
      <w:r w:rsidR="004E3437">
        <w:t>I</w:t>
      </w:r>
      <w:r w:rsidRPr="00B3286E">
        <w:t>ntegrat</w:t>
      </w:r>
      <w:r w:rsidR="004E3437">
        <w:t>ing</w:t>
      </w:r>
      <w:r w:rsidRPr="00B3286E">
        <w:t xml:space="preserve"> both extrinsic (transactional) rewards </w:t>
      </w:r>
      <w:r w:rsidR="00730D4E">
        <w:t>including</w:t>
      </w:r>
      <w:r w:rsidRPr="00B3286E">
        <w:t xml:space="preserve"> pay, bonuses, and benefits, </w:t>
      </w:r>
      <w:r w:rsidR="00730D4E">
        <w:t>plus</w:t>
      </w:r>
      <w:r w:rsidRPr="00B3286E">
        <w:t xml:space="preserve"> intrinsic (relational) rewards, including recognition, personal </w:t>
      </w:r>
      <w:r w:rsidRPr="00B3286E">
        <w:lastRenderedPageBreak/>
        <w:t>development, and meaningful work</w:t>
      </w:r>
      <w:r w:rsidR="00D50BFD">
        <w:t xml:space="preserve">. </w:t>
      </w:r>
      <w:r w:rsidR="004F6E29">
        <w:t xml:space="preserve">These </w:t>
      </w:r>
      <w:r w:rsidR="00D04258">
        <w:t xml:space="preserve">influence </w:t>
      </w:r>
      <w:r w:rsidR="005F7705">
        <w:t xml:space="preserve">Eco-Insulates </w:t>
      </w:r>
      <w:r w:rsidR="000D566D" w:rsidRPr="000D566D">
        <w:t xml:space="preserve">organisational culture and drive performance management by enhancing motivation, engagement, and goal alignment </w:t>
      </w:r>
      <w:r w:rsidRPr="00B3286E">
        <w:t>(Armstrong</w:t>
      </w:r>
      <w:r w:rsidR="0037743F">
        <w:t>,</w:t>
      </w:r>
      <w:r w:rsidRPr="00B3286E">
        <w:t xml:space="preserve"> 2010). </w:t>
      </w:r>
    </w:p>
    <w:p w14:paraId="17FD1896" w14:textId="5E3607DB" w:rsidR="0094649E" w:rsidRPr="00B3286E" w:rsidRDefault="0094649E" w:rsidP="0094649E">
      <w:pPr>
        <w:jc w:val="both"/>
      </w:pPr>
      <w:r w:rsidRPr="00B3286E">
        <w:rPr>
          <w:b/>
          <w:bCs/>
          <w:u w:val="single"/>
        </w:rPr>
        <w:t xml:space="preserve">Figure </w:t>
      </w:r>
      <w:r w:rsidR="00A97C47">
        <w:rPr>
          <w:b/>
          <w:bCs/>
          <w:u w:val="single"/>
        </w:rPr>
        <w:t>2</w:t>
      </w:r>
      <w:r w:rsidRPr="00B3286E">
        <w:rPr>
          <w:b/>
          <w:bCs/>
          <w:u w:val="single"/>
        </w:rPr>
        <w:t>: The Elements of Total Rewards</w:t>
      </w:r>
      <w:r w:rsidRPr="00B3286E">
        <w:t xml:space="preserve"> (Armstrong 2010,p.42)</w:t>
      </w:r>
    </w:p>
    <w:p w14:paraId="63A5024A" w14:textId="77777777" w:rsidR="0094649E" w:rsidRPr="00B3286E" w:rsidRDefault="0094649E" w:rsidP="0094649E">
      <w:pPr>
        <w:jc w:val="both"/>
      </w:pPr>
      <w:r w:rsidRPr="00B3286E">
        <w:rPr>
          <w:noProof/>
        </w:rPr>
        <w:drawing>
          <wp:inline distT="0" distB="0" distL="0" distR="0" wp14:anchorId="4C55BBE1" wp14:editId="10158F44">
            <wp:extent cx="6171185" cy="2823667"/>
            <wp:effectExtent l="0" t="0" r="1270" b="0"/>
            <wp:docPr id="3891927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92729" name="Picture 1" descr="A screenshot of a computer&#10;&#10;AI-generated content may be incorrect."/>
                    <pic:cNvPicPr/>
                  </pic:nvPicPr>
                  <pic:blipFill rotWithShape="1">
                    <a:blip r:embed="rId9"/>
                    <a:srcRect l="61317" t="17217" r="12703" b="40522"/>
                    <a:stretch>
                      <a:fillRect/>
                    </a:stretch>
                  </pic:blipFill>
                  <pic:spPr bwMode="auto">
                    <a:xfrm>
                      <a:off x="0" y="0"/>
                      <a:ext cx="6211923" cy="2842307"/>
                    </a:xfrm>
                    <a:prstGeom prst="rect">
                      <a:avLst/>
                    </a:prstGeom>
                    <a:ln>
                      <a:noFill/>
                    </a:ln>
                    <a:extLst>
                      <a:ext uri="{53640926-AAD7-44D8-BBD7-CCE9431645EC}">
                        <a14:shadowObscured xmlns:a14="http://schemas.microsoft.com/office/drawing/2010/main"/>
                      </a:ext>
                    </a:extLst>
                  </pic:spPr>
                </pic:pic>
              </a:graphicData>
            </a:graphic>
          </wp:inline>
        </w:drawing>
      </w:r>
    </w:p>
    <w:p w14:paraId="718CB1C5" w14:textId="304407A5" w:rsidR="00B3286E" w:rsidRPr="00B3286E" w:rsidRDefault="00B3286E" w:rsidP="00B3286E">
      <w:pPr>
        <w:jc w:val="both"/>
      </w:pPr>
      <w:r w:rsidRPr="00B3286E">
        <w:t xml:space="preserve">While financial compensation </w:t>
      </w:r>
      <w:r w:rsidR="00842F25" w:rsidRPr="00B3286E">
        <w:t>is still</w:t>
      </w:r>
      <w:r w:rsidRPr="00B3286E">
        <w:t xml:space="preserve"> a key motivator in job selection,</w:t>
      </w:r>
      <w:r w:rsidR="000025BB">
        <w:t xml:space="preserve"> </w:t>
      </w:r>
      <w:r w:rsidRPr="00B3286E">
        <w:t xml:space="preserve">non-financial factors </w:t>
      </w:r>
      <w:r w:rsidR="00730D4E">
        <w:t>including</w:t>
      </w:r>
      <w:r w:rsidRPr="00B3286E">
        <w:t xml:space="preserve"> job security, flexibility, </w:t>
      </w:r>
      <w:r w:rsidR="00F8739C">
        <w:t xml:space="preserve">personal growth, </w:t>
      </w:r>
      <w:r w:rsidRPr="00B3286E">
        <w:t>respect, and a positive work environment play a crucial role in retention and engagement (Taylor, 2014</w:t>
      </w:r>
      <w:r w:rsidR="00B46C9D">
        <w:t>;</w:t>
      </w:r>
      <w:r w:rsidR="00B46C9D" w:rsidRPr="00B46C9D">
        <w:rPr>
          <w:lang w:val="en-US"/>
        </w:rPr>
        <w:t xml:space="preserve"> </w:t>
      </w:r>
      <w:r w:rsidR="00B46C9D" w:rsidRPr="00B3286E">
        <w:rPr>
          <w:lang w:val="en-US"/>
        </w:rPr>
        <w:t>Rees and Tymon</w:t>
      </w:r>
      <w:r w:rsidR="00B46C9D">
        <w:rPr>
          <w:lang w:val="en-US"/>
        </w:rPr>
        <w:t>,</w:t>
      </w:r>
      <w:r w:rsidR="00B46C9D" w:rsidRPr="00B3286E">
        <w:rPr>
          <w:lang w:val="en-US"/>
        </w:rPr>
        <w:t xml:space="preserve"> 2016</w:t>
      </w:r>
      <w:r w:rsidRPr="00B3286E">
        <w:t>).</w:t>
      </w:r>
    </w:p>
    <w:p w14:paraId="79EED2DB" w14:textId="691247BC" w:rsidR="002074CD" w:rsidRPr="002074CD" w:rsidRDefault="002074CD" w:rsidP="002074CD">
      <w:pPr>
        <w:jc w:val="both"/>
      </w:pPr>
      <w:r w:rsidRPr="002074CD">
        <w:t>A successful Total Reward system must be supported by clear performance metrics, achievable goals, and effective oversight</w:t>
      </w:r>
      <w:r w:rsidR="006B52FC">
        <w:t xml:space="preserve">, therefore </w:t>
      </w:r>
      <w:r w:rsidR="002B1586">
        <w:t>critical to our performance management system</w:t>
      </w:r>
      <w:r w:rsidRPr="002074CD">
        <w:t>. Otherwise, it risks being seen as unfair and demotivating (Gupta and Shaw, 1998).</w:t>
      </w:r>
    </w:p>
    <w:p w14:paraId="4F9AC010" w14:textId="4E91BB1D" w:rsidR="000A1431" w:rsidRPr="000A1431" w:rsidRDefault="000A1431" w:rsidP="000A1431">
      <w:pPr>
        <w:jc w:val="both"/>
      </w:pPr>
      <w:r w:rsidRPr="000A1431">
        <w:t>Communication, complexity, and adapting to changing employee expectations</w:t>
      </w:r>
      <w:r>
        <w:t xml:space="preserve"> </w:t>
      </w:r>
      <w:r w:rsidR="00842F25">
        <w:t>are still</w:t>
      </w:r>
      <w:r w:rsidRPr="000A1431">
        <w:t xml:space="preserve"> ongoing challenges (CIPD, 2025a; Lupton, 2015). </w:t>
      </w:r>
      <w:r w:rsidR="006D1900">
        <w:t>O</w:t>
      </w:r>
      <w:r w:rsidRPr="000A1431">
        <w:t xml:space="preserve">ver half of existing reward strategies </w:t>
      </w:r>
      <w:r w:rsidR="00842F25" w:rsidRPr="000A1431">
        <w:t>do not</w:t>
      </w:r>
      <w:r w:rsidRPr="000A1431">
        <w:t xml:space="preserve"> meet the needs of remote workers (Churchill, 2020).</w:t>
      </w:r>
    </w:p>
    <w:p w14:paraId="3931F3BF" w14:textId="25F83E6B" w:rsidR="00B3286E" w:rsidRPr="00B3286E" w:rsidRDefault="00735C18" w:rsidP="00B3286E">
      <w:pPr>
        <w:jc w:val="both"/>
      </w:pPr>
      <w:r>
        <w:t>The principles of reward</w:t>
      </w:r>
      <w:r w:rsidR="00B3286E" w:rsidRPr="00B3286E">
        <w:t xml:space="preserve"> </w:t>
      </w:r>
      <w:r w:rsidR="00114D11">
        <w:t>including</w:t>
      </w:r>
      <w:r w:rsidR="00B3286E" w:rsidRPr="00B3286E">
        <w:t xml:space="preserve"> pay, benefits, recognition, development, and performance management will significantly </w:t>
      </w:r>
      <w:r w:rsidR="00E03D21" w:rsidRPr="00975E36">
        <w:t>strengthen engagement, increase productivity, and foster a high-performance, innovative culture at Eco-Insulate (Armstrong, 2010)</w:t>
      </w:r>
      <w:r w:rsidR="00E5220D">
        <w:t>.</w:t>
      </w:r>
    </w:p>
    <w:p w14:paraId="0D44B7E7" w14:textId="77777777" w:rsidR="005240E1" w:rsidRDefault="005240E1" w:rsidP="00B3286E">
      <w:pPr>
        <w:jc w:val="both"/>
      </w:pPr>
    </w:p>
    <w:p w14:paraId="4BA4D146" w14:textId="77777777" w:rsidR="000C57F4" w:rsidRDefault="000C57F4" w:rsidP="00B3286E">
      <w:pPr>
        <w:jc w:val="both"/>
      </w:pPr>
    </w:p>
    <w:p w14:paraId="6A002A72" w14:textId="77777777" w:rsidR="000C57F4" w:rsidRDefault="000C57F4" w:rsidP="00B3286E">
      <w:pPr>
        <w:jc w:val="both"/>
      </w:pPr>
    </w:p>
    <w:p w14:paraId="17BB4375" w14:textId="77777777" w:rsidR="000C57F4" w:rsidRDefault="000C57F4" w:rsidP="00B3286E">
      <w:pPr>
        <w:jc w:val="both"/>
      </w:pPr>
    </w:p>
    <w:p w14:paraId="538520CD" w14:textId="77777777" w:rsidR="000C57F4" w:rsidRDefault="000C57F4" w:rsidP="00B3286E">
      <w:pPr>
        <w:jc w:val="both"/>
      </w:pPr>
    </w:p>
    <w:p w14:paraId="2DCA7838" w14:textId="77777777" w:rsidR="000C57F4" w:rsidRDefault="000C57F4" w:rsidP="00B3286E">
      <w:pPr>
        <w:jc w:val="both"/>
      </w:pPr>
    </w:p>
    <w:p w14:paraId="0D05F7FA" w14:textId="77777777" w:rsidR="000C57F4" w:rsidRDefault="000C57F4" w:rsidP="00B3286E">
      <w:pPr>
        <w:jc w:val="both"/>
      </w:pPr>
    </w:p>
    <w:p w14:paraId="5A1E54B1" w14:textId="77777777" w:rsidR="000C57F4" w:rsidRDefault="000C57F4" w:rsidP="00B3286E">
      <w:pPr>
        <w:jc w:val="both"/>
      </w:pPr>
    </w:p>
    <w:p w14:paraId="63D792C3" w14:textId="77777777" w:rsidR="00C84289" w:rsidRDefault="00C84289" w:rsidP="00B3286E">
      <w:pPr>
        <w:jc w:val="both"/>
      </w:pPr>
    </w:p>
    <w:p w14:paraId="319A0BB6" w14:textId="77777777" w:rsidR="00C84289" w:rsidRDefault="00C84289" w:rsidP="00B3286E">
      <w:pPr>
        <w:jc w:val="both"/>
      </w:pPr>
    </w:p>
    <w:p w14:paraId="6A196815" w14:textId="77777777" w:rsidR="00CF7F2E" w:rsidRDefault="00CF7F2E" w:rsidP="00B3286E">
      <w:pPr>
        <w:jc w:val="both"/>
      </w:pPr>
    </w:p>
    <w:p w14:paraId="6BA246CC" w14:textId="5E7B9FDF" w:rsidR="00B3286E" w:rsidRPr="00B3286E" w:rsidRDefault="00B3286E" w:rsidP="00B3286E">
      <w:pPr>
        <w:numPr>
          <w:ilvl w:val="0"/>
          <w:numId w:val="2"/>
        </w:numPr>
        <w:jc w:val="both"/>
      </w:pPr>
      <w:r w:rsidRPr="00B3286E">
        <w:rPr>
          <w:u w:val="single"/>
        </w:rPr>
        <w:t>Extrinsic and intrinsic rewards  (AC1.2)</w:t>
      </w:r>
      <w:r w:rsidRPr="00B3286E">
        <w:t xml:space="preserve">     (</w:t>
      </w:r>
      <w:r w:rsidR="008F3202" w:rsidRPr="00CF7F2E">
        <w:rPr>
          <w:u w:val="single"/>
        </w:rPr>
        <w:t>39</w:t>
      </w:r>
      <w:r w:rsidR="00CA01C4">
        <w:rPr>
          <w:u w:val="single"/>
        </w:rPr>
        <w:t>4</w:t>
      </w:r>
      <w:r w:rsidRPr="00CF7F2E">
        <w:rPr>
          <w:u w:val="single"/>
        </w:rPr>
        <w:t xml:space="preserve"> </w:t>
      </w:r>
      <w:r w:rsidRPr="00B3286E">
        <w:t xml:space="preserve">Words)      </w:t>
      </w:r>
    </w:p>
    <w:p w14:paraId="1254F4C8" w14:textId="12C301ED" w:rsidR="00910698" w:rsidRPr="00F30296" w:rsidRDefault="00F85825" w:rsidP="00910698">
      <w:pPr>
        <w:jc w:val="both"/>
      </w:pPr>
      <w:r>
        <w:t>E</w:t>
      </w:r>
      <w:r w:rsidR="00910698" w:rsidRPr="00F30296">
        <w:t xml:space="preserve">xtrinsic and intrinsic rewards contribute to </w:t>
      </w:r>
      <w:r w:rsidR="00910698">
        <w:t>individual</w:t>
      </w:r>
      <w:r w:rsidR="00910698" w:rsidRPr="00F30296">
        <w:t xml:space="preserve"> motivation</w:t>
      </w:r>
      <w:r w:rsidR="00C2660E">
        <w:t xml:space="preserve"> and </w:t>
      </w:r>
      <w:r w:rsidR="00022463">
        <w:t>sustained</w:t>
      </w:r>
      <w:r w:rsidR="004C5A2B">
        <w:t xml:space="preserve"> </w:t>
      </w:r>
      <w:r w:rsidR="00910698" w:rsidRPr="00F30296">
        <w:t>productivity</w:t>
      </w:r>
      <w:r w:rsidR="00B435C1">
        <w:t xml:space="preserve">. </w:t>
      </w:r>
      <w:r w:rsidR="00907368">
        <w:t>T</w:t>
      </w:r>
      <w:r w:rsidR="00910698">
        <w:t>hey have differing approaches</w:t>
      </w:r>
      <w:r w:rsidR="00907368">
        <w:t xml:space="preserve">, </w:t>
      </w:r>
      <w:r>
        <w:t>however</w:t>
      </w:r>
      <w:r w:rsidR="00907368">
        <w:t xml:space="preserve"> both </w:t>
      </w:r>
      <w:r w:rsidR="00907368" w:rsidRPr="00F30296">
        <w:t xml:space="preserve">are essential for </w:t>
      </w:r>
      <w:r w:rsidR="00907368">
        <w:t xml:space="preserve">talent </w:t>
      </w:r>
      <w:r w:rsidR="00907368" w:rsidRPr="00F30296">
        <w:t>attract</w:t>
      </w:r>
      <w:r w:rsidR="00907368">
        <w:t xml:space="preserve">ion, </w:t>
      </w:r>
      <w:r w:rsidR="00907368" w:rsidRPr="00F30296">
        <w:t>ret</w:t>
      </w:r>
      <w:r w:rsidR="00907368">
        <w:t xml:space="preserve">ention and reinforcing </w:t>
      </w:r>
      <w:r w:rsidR="00907368" w:rsidRPr="00F30296">
        <w:t>performance expectations</w:t>
      </w:r>
      <w:r w:rsidR="00907368" w:rsidRPr="007B7D19">
        <w:t xml:space="preserve"> </w:t>
      </w:r>
      <w:r w:rsidR="00907368">
        <w:t>a</w:t>
      </w:r>
      <w:r w:rsidR="00907368" w:rsidRPr="00F30296">
        <w:t>t Eco-Insulate.</w:t>
      </w:r>
      <w:r w:rsidR="002B5CFE">
        <w:t xml:space="preserve"> </w:t>
      </w:r>
      <w:r w:rsidR="00910698" w:rsidRPr="00F30296">
        <w:t>Extrinsic rewards</w:t>
      </w:r>
      <w:r w:rsidR="00910698">
        <w:t xml:space="preserve"> including</w:t>
      </w:r>
      <w:r w:rsidR="00910698" w:rsidRPr="00F30296">
        <w:t xml:space="preserve"> pay, bonuses, promotions, and benefits</w:t>
      </w:r>
      <w:r w:rsidR="00910698">
        <w:t xml:space="preserve"> </w:t>
      </w:r>
      <w:r w:rsidR="00910698" w:rsidRPr="00F30296">
        <w:t xml:space="preserve">address employees' fundamental needs, including financial security and stability, aligning with the lower levels of Maslow’s hierarchy of needs (Zalenski and Raspa, 2006). </w:t>
      </w:r>
    </w:p>
    <w:p w14:paraId="603F4783" w14:textId="19A2DC41" w:rsidR="00910698" w:rsidRDefault="00910698" w:rsidP="00910698">
      <w:pPr>
        <w:jc w:val="both"/>
      </w:pPr>
      <w:r w:rsidRPr="00F30296">
        <w:t xml:space="preserve">Pay </w:t>
      </w:r>
      <w:r w:rsidR="00842F25" w:rsidRPr="00F30296">
        <w:t>is still</w:t>
      </w:r>
      <w:r w:rsidRPr="00F30296">
        <w:t xml:space="preserve"> the </w:t>
      </w:r>
      <w:r>
        <w:t>fundamental</w:t>
      </w:r>
      <w:r w:rsidRPr="00F30296">
        <w:t xml:space="preserve"> extrinsic reward, directly linked to job roles and market rates. Bonuses, particularly performance-related, offer short-term incentives that drive output and competitive behaviour. Benefits </w:t>
      </w:r>
      <w:r>
        <w:t xml:space="preserve">including </w:t>
      </w:r>
      <w:r w:rsidR="00245D94" w:rsidRPr="00F30296">
        <w:t>health</w:t>
      </w:r>
      <w:r w:rsidR="00245D94">
        <w:t>-</w:t>
      </w:r>
      <w:r w:rsidR="00245D94" w:rsidRPr="00F30296">
        <w:t>cover</w:t>
      </w:r>
      <w:r w:rsidRPr="00F30296">
        <w:t xml:space="preserve">, pensions, and paid leave enhance the </w:t>
      </w:r>
      <w:r>
        <w:t xml:space="preserve">overall employee value proposition </w:t>
      </w:r>
      <w:r w:rsidRPr="00F30296">
        <w:t xml:space="preserve">and support overall employee wellbeing, contributing to loyalty and retention. </w:t>
      </w:r>
      <w:r w:rsidRPr="00D94FED">
        <w:t>While these rewards can significantly boost employee contribution, particularly in goal-oriented environments, their long-term eff</w:t>
      </w:r>
      <w:r>
        <w:t>ectiveness</w:t>
      </w:r>
      <w:r w:rsidRPr="00D94FED">
        <w:t xml:space="preserve"> depends on strategic alignment (CIPD, 2025b)</w:t>
      </w:r>
      <w:r>
        <w:t>.</w:t>
      </w:r>
    </w:p>
    <w:p w14:paraId="6597C3E1" w14:textId="2B8A0E32" w:rsidR="00EC46B3" w:rsidRPr="00EC46B3" w:rsidRDefault="00EC46B3" w:rsidP="00EC46B3">
      <w:pPr>
        <w:jc w:val="both"/>
      </w:pPr>
      <w:r w:rsidRPr="00EC46B3">
        <w:t xml:space="preserve">Over-reliance on extrinsic </w:t>
      </w:r>
      <w:r w:rsidR="00AD43FD">
        <w:t>rewards</w:t>
      </w:r>
      <w:r w:rsidRPr="00EC46B3">
        <w:t xml:space="preserve"> risks undermining intrinsic motivation if not balanced appropriately. Currently, Eco-Insulate lacks structured performance-based incentives. Introducing performance-related pay (PRP), grounded in Expectancy </w:t>
      </w:r>
      <w:r w:rsidR="00AD43FD">
        <w:t>t</w:t>
      </w:r>
      <w:r w:rsidRPr="00EC46B3">
        <w:t>heory, can enhance motivation linking effort to clear, achievable goals</w:t>
      </w:r>
      <w:r w:rsidR="00AD43FD">
        <w:t xml:space="preserve">. </w:t>
      </w:r>
      <w:r w:rsidR="007B5447">
        <w:t>However,</w:t>
      </w:r>
      <w:r w:rsidR="00490CD1">
        <w:t xml:space="preserve"> </w:t>
      </w:r>
      <w:r w:rsidRPr="00EC46B3">
        <w:t xml:space="preserve">it assumes financial reward is </w:t>
      </w:r>
      <w:r w:rsidR="00490CD1">
        <w:t xml:space="preserve">always </w:t>
      </w:r>
      <w:r w:rsidRPr="00EC46B3">
        <w:t>the primary driver</w:t>
      </w:r>
      <w:r w:rsidR="006F5CE3" w:rsidRPr="00EC46B3">
        <w:t xml:space="preserve">. </w:t>
      </w:r>
      <w:r w:rsidRPr="00EC46B3">
        <w:t xml:space="preserve">Line managers will play a pivotal role in </w:t>
      </w:r>
      <w:r w:rsidR="00A16526" w:rsidRPr="00EC46B3">
        <w:t xml:space="preserve">effectively </w:t>
      </w:r>
      <w:r w:rsidRPr="00EC46B3">
        <w:t xml:space="preserve">implementing and managing </w:t>
      </w:r>
      <w:r w:rsidR="00A16526">
        <w:t>these</w:t>
      </w:r>
      <w:r w:rsidRPr="00EC46B3">
        <w:t xml:space="preserve"> schemes (Armstrong, 2010). </w:t>
      </w:r>
    </w:p>
    <w:p w14:paraId="58D4DA8A" w14:textId="2616A852" w:rsidR="00B27525" w:rsidRDefault="00095013" w:rsidP="00095013">
      <w:pPr>
        <w:jc w:val="both"/>
      </w:pPr>
      <w:r w:rsidRPr="00095013">
        <w:t>Intrinsic rewards</w:t>
      </w:r>
      <w:r>
        <w:t xml:space="preserve"> </w:t>
      </w:r>
      <w:r w:rsidRPr="00095013">
        <w:t>including recognition, autonomy, purpose, and personal growth</w:t>
      </w:r>
      <w:r>
        <w:t xml:space="preserve"> </w:t>
      </w:r>
      <w:r w:rsidRPr="00095013">
        <w:t xml:space="preserve">are critical to sustained performance and </w:t>
      </w:r>
      <w:r w:rsidR="00AA74E2">
        <w:t xml:space="preserve">employee </w:t>
      </w:r>
      <w:r w:rsidRPr="00095013">
        <w:t xml:space="preserve">engagement. Autonomy </w:t>
      </w:r>
      <w:r w:rsidR="005B35BA">
        <w:t>empowers</w:t>
      </w:r>
      <w:r w:rsidRPr="00095013">
        <w:t xml:space="preserve"> ownership and </w:t>
      </w:r>
      <w:r w:rsidR="00967229">
        <w:t>creativity. P</w:t>
      </w:r>
      <w:r w:rsidRPr="00095013">
        <w:t xml:space="preserve">urpose </w:t>
      </w:r>
      <w:r w:rsidR="00245D94">
        <w:t>connects</w:t>
      </w:r>
      <w:r w:rsidRPr="00095013">
        <w:t xml:space="preserve"> individual roles to organisational impact</w:t>
      </w:r>
      <w:r w:rsidR="00967229">
        <w:t>. O</w:t>
      </w:r>
      <w:r w:rsidRPr="00095013">
        <w:t xml:space="preserve">pportunities for development address higher-level psychological needs, including esteem and self-actualisation (Kaur, 2013). </w:t>
      </w:r>
    </w:p>
    <w:p w14:paraId="4B185E72" w14:textId="4FA192C6" w:rsidR="00D704E8" w:rsidRPr="00F30296" w:rsidRDefault="00095013" w:rsidP="00D704E8">
      <w:pPr>
        <w:jc w:val="both"/>
      </w:pPr>
      <w:r w:rsidRPr="00095013">
        <w:t>These rewards, derived from the nature of work itself, are more enduring and support long-term job satisfaction and commitment.</w:t>
      </w:r>
      <w:r w:rsidR="00D704E8" w:rsidRPr="00D704E8">
        <w:t xml:space="preserve"> </w:t>
      </w:r>
      <w:r w:rsidR="00D704E8" w:rsidRPr="00F30296">
        <w:t xml:space="preserve">Job design that incorporates </w:t>
      </w:r>
      <w:r w:rsidR="00D704E8">
        <w:t>meaningfulness</w:t>
      </w:r>
      <w:r w:rsidR="00124701">
        <w:t xml:space="preserve"> increases</w:t>
      </w:r>
      <w:r w:rsidR="00D704E8" w:rsidRPr="00F30296">
        <w:t xml:space="preserve"> intrinsic motivation. </w:t>
      </w:r>
      <w:r w:rsidR="00F02AD4">
        <w:t>A</w:t>
      </w:r>
      <w:r w:rsidR="00F02AD4" w:rsidRPr="00F30296">
        <w:t xml:space="preserve">utonomy, competence, and </w:t>
      </w:r>
      <w:r w:rsidR="00F02AD4">
        <w:t xml:space="preserve">relatedness as recognised in </w:t>
      </w:r>
      <w:r w:rsidR="00F02AD4" w:rsidRPr="00F30296">
        <w:t>Self-Determination Theory a</w:t>
      </w:r>
      <w:r w:rsidR="00F02AD4">
        <w:t>re</w:t>
      </w:r>
      <w:r w:rsidR="00F02AD4" w:rsidRPr="00F30296">
        <w:t xml:space="preserve"> essential for sustained contribution and performance (Deci, Olafsen and Ryan, 2017).</w:t>
      </w:r>
      <w:r w:rsidR="00D704E8" w:rsidRPr="00F30296">
        <w:t xml:space="preserve"> </w:t>
      </w:r>
    </w:p>
    <w:p w14:paraId="516B5556" w14:textId="35C3466A" w:rsidR="00AB511A" w:rsidRPr="00AB511A" w:rsidRDefault="00AB511A" w:rsidP="00AB511A">
      <w:pPr>
        <w:jc w:val="both"/>
      </w:pPr>
      <w:r w:rsidRPr="00AB511A">
        <w:t xml:space="preserve">Fairness in reward distribution is vital. </w:t>
      </w:r>
      <w:r w:rsidR="0023262B">
        <w:t>I</w:t>
      </w:r>
      <w:r w:rsidRPr="00AB511A">
        <w:t>nequity</w:t>
      </w:r>
      <w:r w:rsidR="0023262B">
        <w:t xml:space="preserve"> perceptions</w:t>
      </w:r>
      <w:r>
        <w:t xml:space="preserve">, </w:t>
      </w:r>
      <w:r w:rsidRPr="00AB511A">
        <w:t xml:space="preserve">particularly </w:t>
      </w:r>
      <w:r w:rsidR="006B33F7">
        <w:t xml:space="preserve">with </w:t>
      </w:r>
      <w:r w:rsidR="00FA7DF9">
        <w:t xml:space="preserve">existing </w:t>
      </w:r>
      <w:r w:rsidRPr="00AB511A">
        <w:t xml:space="preserve">secret </w:t>
      </w:r>
      <w:r w:rsidR="00B25565">
        <w:t xml:space="preserve">Eco-Insulate </w:t>
      </w:r>
      <w:r w:rsidRPr="00AB511A">
        <w:t xml:space="preserve">schemes </w:t>
      </w:r>
      <w:r w:rsidR="00B25565">
        <w:t xml:space="preserve">will </w:t>
      </w:r>
      <w:r w:rsidRPr="00AB511A">
        <w:t xml:space="preserve">lead to dissatisfaction and </w:t>
      </w:r>
      <w:r w:rsidR="006B33F7">
        <w:t>demotivation</w:t>
      </w:r>
      <w:r w:rsidRPr="00AB511A">
        <w:t xml:space="preserve">. Transparency </w:t>
      </w:r>
      <w:r w:rsidR="00AE3AD4">
        <w:t xml:space="preserve">is essential. </w:t>
      </w:r>
      <w:r w:rsidR="00AE3AD4" w:rsidRPr="00B3286E">
        <w:t xml:space="preserve">Clarity on who receives what and why, </w:t>
      </w:r>
      <w:r w:rsidRPr="00AB511A">
        <w:t>ensures equity and builds trust (Rees and Tymon, 2016).</w:t>
      </w:r>
    </w:p>
    <w:p w14:paraId="47691354" w14:textId="75B56A7F" w:rsidR="00B24564" w:rsidRDefault="00B24564" w:rsidP="00B24564">
      <w:pPr>
        <w:jc w:val="both"/>
      </w:pPr>
      <w:r w:rsidRPr="00B24564">
        <w:t xml:space="preserve">While many organisations prioritise extrinsic incentives, a balanced, integrated approach is essential (Woodhams and Perkins, 2022). </w:t>
      </w:r>
      <w:r w:rsidR="00A87F7E">
        <w:t>A</w:t>
      </w:r>
      <w:r w:rsidRPr="00B24564">
        <w:t xml:space="preserve"> Total Reward strategy combining both extrinsic and intrinsic elements will optimise individual contribution and deliver sustained organisational performance. </w:t>
      </w:r>
      <w:r w:rsidR="00A87F7E">
        <w:t xml:space="preserve">Eco-Insulate </w:t>
      </w:r>
      <w:r w:rsidRPr="00B24564">
        <w:t xml:space="preserve"> must include all relevant components and recognise the different interrelationships and dynamic factors in creating a total rewards framework to build a high-performance, engaged workforc</w:t>
      </w:r>
      <w:r w:rsidR="00205144">
        <w:t>e</w:t>
      </w:r>
      <w:r w:rsidR="00723D8B">
        <w:t xml:space="preserve"> </w:t>
      </w:r>
      <w:r w:rsidR="00AF087C">
        <w:t xml:space="preserve">to enable a </w:t>
      </w:r>
      <w:r w:rsidR="003D051E">
        <w:t>sustainable and successful business</w:t>
      </w:r>
      <w:r>
        <w:t xml:space="preserve"> </w:t>
      </w:r>
      <w:r w:rsidRPr="00B3286E">
        <w:t>(Armstrong 2010</w:t>
      </w:r>
      <w:r w:rsidR="008F3202">
        <w:t>;</w:t>
      </w:r>
      <w:r w:rsidR="008F3202" w:rsidRPr="008F3202">
        <w:t xml:space="preserve"> </w:t>
      </w:r>
      <w:r w:rsidR="008F3202" w:rsidRPr="00B24564">
        <w:t>Cotton, 2018</w:t>
      </w:r>
      <w:r w:rsidRPr="00B3286E">
        <w:t>)</w:t>
      </w:r>
      <w:r w:rsidRPr="00B24564">
        <w:t>.</w:t>
      </w:r>
    </w:p>
    <w:p w14:paraId="48C5579A" w14:textId="77777777" w:rsidR="007916B5" w:rsidRDefault="007916B5" w:rsidP="00B3286E">
      <w:pPr>
        <w:jc w:val="both"/>
      </w:pPr>
    </w:p>
    <w:p w14:paraId="2F95DB3B" w14:textId="77777777" w:rsidR="00B24564" w:rsidRDefault="00B24564" w:rsidP="00B3286E">
      <w:pPr>
        <w:jc w:val="both"/>
      </w:pPr>
    </w:p>
    <w:p w14:paraId="0D15606F" w14:textId="77777777" w:rsidR="00B24564" w:rsidRDefault="00B24564" w:rsidP="00B3286E">
      <w:pPr>
        <w:jc w:val="both"/>
      </w:pPr>
    </w:p>
    <w:p w14:paraId="7F4D31CB" w14:textId="77777777" w:rsidR="00B24564" w:rsidRDefault="00B24564" w:rsidP="00B3286E">
      <w:pPr>
        <w:jc w:val="both"/>
      </w:pPr>
    </w:p>
    <w:p w14:paraId="6B3FD86B" w14:textId="77777777" w:rsidR="00B24564" w:rsidRDefault="00B24564" w:rsidP="00B3286E">
      <w:pPr>
        <w:jc w:val="both"/>
      </w:pPr>
    </w:p>
    <w:p w14:paraId="4284F358" w14:textId="77777777" w:rsidR="00B24564" w:rsidRDefault="00B24564" w:rsidP="00B3286E">
      <w:pPr>
        <w:jc w:val="both"/>
      </w:pPr>
    </w:p>
    <w:p w14:paraId="1C33AAA6" w14:textId="77777777" w:rsidR="00B24564" w:rsidRDefault="00B24564" w:rsidP="00B3286E">
      <w:pPr>
        <w:jc w:val="both"/>
      </w:pPr>
    </w:p>
    <w:p w14:paraId="531AB115" w14:textId="77777777" w:rsidR="001C66EC" w:rsidRDefault="001C66EC" w:rsidP="00B3286E">
      <w:pPr>
        <w:jc w:val="both"/>
      </w:pPr>
    </w:p>
    <w:p w14:paraId="7805D747" w14:textId="177BA30C" w:rsidR="00B3286E" w:rsidRPr="00B3286E" w:rsidRDefault="00B3286E" w:rsidP="00B3286E">
      <w:pPr>
        <w:numPr>
          <w:ilvl w:val="0"/>
          <w:numId w:val="3"/>
        </w:numPr>
        <w:jc w:val="both"/>
      </w:pPr>
      <w:r w:rsidRPr="00B3286E">
        <w:rPr>
          <w:u w:val="single"/>
        </w:rPr>
        <w:t xml:space="preserve">Grade and pay structures </w:t>
      </w:r>
      <w:r w:rsidRPr="00B3286E">
        <w:t xml:space="preserve"> (AC2.1)     (</w:t>
      </w:r>
      <w:r w:rsidRPr="009C4D67">
        <w:rPr>
          <w:u w:val="single"/>
        </w:rPr>
        <w:t>4</w:t>
      </w:r>
      <w:r w:rsidR="006D20CC" w:rsidRPr="009C4D67">
        <w:rPr>
          <w:u w:val="single"/>
        </w:rPr>
        <w:t>3</w:t>
      </w:r>
      <w:r w:rsidR="00951A97" w:rsidRPr="009C4D67">
        <w:rPr>
          <w:u w:val="single"/>
        </w:rPr>
        <w:t>1</w:t>
      </w:r>
      <w:r w:rsidRPr="00B3286E">
        <w:t xml:space="preserve"> Words)      </w:t>
      </w:r>
    </w:p>
    <w:p w14:paraId="1320AAC5" w14:textId="249F0549" w:rsidR="00B3286E" w:rsidRPr="00B3286E" w:rsidRDefault="00B3286E" w:rsidP="001F1AE5">
      <w:pPr>
        <w:jc w:val="both"/>
      </w:pPr>
      <w:r w:rsidRPr="00B3286E">
        <w:t>Pay and grade structures are essential, non-discriminatory frameworks within basic pay system</w:t>
      </w:r>
      <w:r w:rsidR="007F4AD9">
        <w:t>s</w:t>
      </w:r>
      <w:r w:rsidRPr="00B3286E">
        <w:t xml:space="preserve">, designed to manage compensation, ensure fairness, and support business strategy. </w:t>
      </w:r>
      <w:r w:rsidR="00231D5E">
        <w:t>A</w:t>
      </w:r>
      <w:r w:rsidRPr="00B3286E">
        <w:t xml:space="preserve">dopting an appropriate structure is </w:t>
      </w:r>
      <w:r w:rsidR="00560B15">
        <w:t>essential</w:t>
      </w:r>
      <w:r w:rsidRPr="00B3286E">
        <w:t xml:space="preserve"> </w:t>
      </w:r>
      <w:r w:rsidR="00231D5E">
        <w:t>f</w:t>
      </w:r>
      <w:r w:rsidR="00231D5E" w:rsidRPr="00B3286E">
        <w:t>or Eco-Insulate</w:t>
      </w:r>
      <w:r w:rsidR="00BB6F3E">
        <w:t xml:space="preserve"> </w:t>
      </w:r>
      <w:r w:rsidRPr="00B3286E">
        <w:t>to support transparent, equitable, and strategically aligned remuneration practices (Perkins, White and Jones, 2016).</w:t>
      </w:r>
    </w:p>
    <w:p w14:paraId="6743F14D" w14:textId="6C483A58" w:rsidR="00B3286E" w:rsidRPr="00B3286E" w:rsidRDefault="00F2558F" w:rsidP="001F1AE5">
      <w:pPr>
        <w:jc w:val="both"/>
      </w:pPr>
      <w:r w:rsidRPr="00F2558F">
        <w:t xml:space="preserve">While smaller organisations may manage pay informally on a case-by-case basis, </w:t>
      </w:r>
      <w:r w:rsidR="000D37C6">
        <w:t>these</w:t>
      </w:r>
      <w:r w:rsidRPr="00F2558F">
        <w:t xml:space="preserve"> approaches often lack scalability, transparency, and strategic alignment</w:t>
      </w:r>
      <w:r w:rsidR="00B3286E" w:rsidRPr="00B3286E">
        <w:t xml:space="preserve">. Over two-thirds of </w:t>
      </w:r>
      <w:r w:rsidR="006F73C0" w:rsidRPr="00B3286E">
        <w:t xml:space="preserve">UK </w:t>
      </w:r>
      <w:r w:rsidR="00B3286E" w:rsidRPr="00B3286E">
        <w:t xml:space="preserve">employers now implement structured pay frameworks, </w:t>
      </w:r>
      <w:r w:rsidR="000D37C6">
        <w:t>with</w:t>
      </w:r>
      <w:r w:rsidR="00B3286E" w:rsidRPr="00B3286E">
        <w:t xml:space="preserve"> </w:t>
      </w:r>
      <w:r w:rsidR="00EF15BD">
        <w:t>over</w:t>
      </w:r>
      <w:r w:rsidR="00B3286E" w:rsidRPr="00B3286E">
        <w:t xml:space="preserve"> 80% review</w:t>
      </w:r>
      <w:r w:rsidR="000D37C6">
        <w:t>ing</w:t>
      </w:r>
      <w:r w:rsidR="00B3286E" w:rsidRPr="00B3286E">
        <w:t xml:space="preserve"> them regularly to ensure fairness</w:t>
      </w:r>
      <w:r w:rsidR="009F1761">
        <w:t xml:space="preserve">. However, </w:t>
      </w:r>
      <w:r w:rsidR="00B3286E" w:rsidRPr="00B3286E">
        <w:t xml:space="preserve">fewer than one-third feedback findings </w:t>
      </w:r>
      <w:r w:rsidR="00EF15BD">
        <w:t>to</w:t>
      </w:r>
      <w:r w:rsidR="00B3286E" w:rsidRPr="00B3286E">
        <w:t xml:space="preserve"> employees (CIPD, 2024a</w:t>
      </w:r>
      <w:r w:rsidR="00245B3C">
        <w:t>;</w:t>
      </w:r>
      <w:r w:rsidR="00B3286E" w:rsidRPr="00B3286E">
        <w:t xml:space="preserve"> </w:t>
      </w:r>
      <w:bookmarkStart w:id="0" w:name="_Hlk203631898"/>
      <w:r w:rsidR="00B3286E" w:rsidRPr="00B3286E">
        <w:t>Unison, 2023a</w:t>
      </w:r>
      <w:bookmarkEnd w:id="0"/>
      <w:r w:rsidR="00B3286E" w:rsidRPr="00B3286E">
        <w:t>).</w:t>
      </w:r>
    </w:p>
    <w:p w14:paraId="348CF77B" w14:textId="479F31EE" w:rsidR="00B3286E" w:rsidRPr="00B3286E" w:rsidRDefault="00B3286E" w:rsidP="001F1AE5">
      <w:pPr>
        <w:jc w:val="both"/>
      </w:pPr>
      <w:r w:rsidRPr="00B3286E">
        <w:t xml:space="preserve">Structures can be classified as informal or formal. Informal structures include individual job or salary ranges, spot rates, and individual pay arrangements. Spot rates are common in specialist sectors including the electrical industry, where the Joint Industry Board </w:t>
      </w:r>
      <w:r w:rsidR="00245B3C">
        <w:t xml:space="preserve">(JIB) </w:t>
      </w:r>
      <w:r w:rsidRPr="00B3286E">
        <w:t>set</w:t>
      </w:r>
      <w:r w:rsidR="00245B3C">
        <w:t>s</w:t>
      </w:r>
      <w:r w:rsidRPr="00B3286E">
        <w:t xml:space="preserve"> hourly rates and standardised benefits across roles and all business sizes (JIB, 2025a;  JIB, 2025b). While these reflect market national rates, supporting recruitment and retention, they often lack transparency, progression methods, or represent</w:t>
      </w:r>
      <w:r w:rsidR="00B424AB">
        <w:t xml:space="preserve"> </w:t>
      </w:r>
      <w:r w:rsidRPr="00B3286E">
        <w:t xml:space="preserve">the local labour-market. </w:t>
      </w:r>
      <w:r w:rsidR="00B424AB">
        <w:t>However, j</w:t>
      </w:r>
      <w:r w:rsidRPr="00B3286E">
        <w:t xml:space="preserve">ob grades could enable pay progression based on performance, competence, or contribution, around a fixed mid-point salary (Unison, 2023a). </w:t>
      </w:r>
    </w:p>
    <w:p w14:paraId="1EFF01BA" w14:textId="1B9323A7" w:rsidR="00B3286E" w:rsidRPr="00B3286E" w:rsidRDefault="000864A1" w:rsidP="001F1AE5">
      <w:pPr>
        <w:jc w:val="both"/>
      </w:pPr>
      <w:r>
        <w:t>In contrast f</w:t>
      </w:r>
      <w:r w:rsidR="00B3286E" w:rsidRPr="00B3286E">
        <w:t xml:space="preserve">ormal pay structures offer a systematic hierarchy of grades based on job complexity, responsibility, and competencies. Each grade is </w:t>
      </w:r>
      <w:r w:rsidR="009F6890">
        <w:t>linked to</w:t>
      </w:r>
      <w:r w:rsidR="00B3286E" w:rsidRPr="00B3286E">
        <w:t xml:space="preserve"> a defined salary range, enabling progression based on tenure, performance, or skill. </w:t>
      </w:r>
    </w:p>
    <w:p w14:paraId="37F20075" w14:textId="2A8D0ACB" w:rsidR="00B3286E" w:rsidRPr="00B3286E" w:rsidRDefault="00B3286E" w:rsidP="00B06DC7">
      <w:r w:rsidRPr="00B3286E">
        <w:rPr>
          <w:b/>
          <w:bCs/>
          <w:u w:val="single"/>
        </w:rPr>
        <w:t xml:space="preserve">Figure </w:t>
      </w:r>
      <w:r w:rsidR="001C66EC">
        <w:rPr>
          <w:b/>
          <w:bCs/>
          <w:u w:val="single"/>
        </w:rPr>
        <w:t>3</w:t>
      </w:r>
      <w:r w:rsidRPr="00B3286E">
        <w:rPr>
          <w:b/>
          <w:bCs/>
          <w:u w:val="single"/>
        </w:rPr>
        <w:t xml:space="preserve">: Types of pay structures  </w:t>
      </w:r>
      <w:r w:rsidRPr="00B3286E">
        <w:t>(Armstrong 2015,p.180)</w:t>
      </w:r>
    </w:p>
    <w:p w14:paraId="5A0851B5" w14:textId="77777777" w:rsidR="00B3286E" w:rsidRPr="00B3286E" w:rsidRDefault="00B3286E" w:rsidP="00B06DC7">
      <w:r w:rsidRPr="00B3286E">
        <w:rPr>
          <w:noProof/>
        </w:rPr>
        <w:drawing>
          <wp:inline distT="0" distB="0" distL="0" distR="0" wp14:anchorId="4248607F" wp14:editId="6DAABB74">
            <wp:extent cx="5755640" cy="4305300"/>
            <wp:effectExtent l="0" t="0" r="0" b="0"/>
            <wp:docPr id="18998616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61654" name="Picture 1" descr="A screenshot of a computer&#10;&#10;AI-generated content may be incorrect."/>
                    <pic:cNvPicPr/>
                  </pic:nvPicPr>
                  <pic:blipFill rotWithShape="1">
                    <a:blip r:embed="rId10"/>
                    <a:srcRect l="68196" t="20069" r="10138" b="17546"/>
                    <a:stretch>
                      <a:fillRect/>
                    </a:stretch>
                  </pic:blipFill>
                  <pic:spPr bwMode="auto">
                    <a:xfrm>
                      <a:off x="0" y="0"/>
                      <a:ext cx="5829853" cy="4360812"/>
                    </a:xfrm>
                    <a:prstGeom prst="rect">
                      <a:avLst/>
                    </a:prstGeom>
                    <a:ln>
                      <a:noFill/>
                    </a:ln>
                    <a:extLst>
                      <a:ext uri="{53640926-AAD7-44D8-BBD7-CCE9431645EC}">
                        <a14:shadowObscured xmlns:a14="http://schemas.microsoft.com/office/drawing/2010/main"/>
                      </a:ext>
                    </a:extLst>
                  </pic:spPr>
                </pic:pic>
              </a:graphicData>
            </a:graphic>
          </wp:inline>
        </w:drawing>
      </w:r>
    </w:p>
    <w:p w14:paraId="0C33785B" w14:textId="1C5F8D6D" w:rsidR="00B3286E" w:rsidRPr="00B3286E" w:rsidRDefault="00B3286E" w:rsidP="001F1AE5">
      <w:pPr>
        <w:jc w:val="both"/>
      </w:pPr>
      <w:r w:rsidRPr="00B3286E">
        <w:lastRenderedPageBreak/>
        <w:t xml:space="preserve">These structures support transparency, </w:t>
      </w:r>
      <w:r w:rsidR="00794E26" w:rsidRPr="00B3286E">
        <w:t>equity,</w:t>
      </w:r>
      <w:r w:rsidRPr="00B3286E">
        <w:t xml:space="preserve"> and workforce planning. They offer clear career pathways, enable improved budgetary control  and fairness, improving employee satisfaction and retention. </w:t>
      </w:r>
      <w:r w:rsidR="0035799C" w:rsidRPr="00B3286E">
        <w:t>However,</w:t>
      </w:r>
      <w:r w:rsidRPr="00B3286E">
        <w:t xml:space="preserve"> </w:t>
      </w:r>
      <w:r w:rsidR="006B28F6" w:rsidRPr="00B3286E">
        <w:t xml:space="preserve">they </w:t>
      </w:r>
      <w:r w:rsidR="00773BB3">
        <w:t>can</w:t>
      </w:r>
      <w:r w:rsidRPr="00B3286E">
        <w:t xml:space="preserve"> </w:t>
      </w:r>
      <w:r w:rsidR="0016677A" w:rsidRPr="00B3286E">
        <w:t>be</w:t>
      </w:r>
      <w:r w:rsidRPr="00B3286E">
        <w:t xml:space="preserve"> rigid in fast-changing labour markets, and risk demotivating high performers if not linked to merit-based progression (Armstrong, 2014).</w:t>
      </w:r>
    </w:p>
    <w:p w14:paraId="2D9CE83E" w14:textId="0CE91987" w:rsidR="00B3286E" w:rsidRPr="00B3286E" w:rsidRDefault="00B3286E" w:rsidP="001F1AE5">
      <w:pPr>
        <w:jc w:val="both"/>
      </w:pPr>
      <w:r w:rsidRPr="00B3286E">
        <w:t>Formal structures may vary in format, ranging from narrow multi-graded systems, which offer more control but risk grade drift or rigidity, to broad-graded systems, allow</w:t>
      </w:r>
      <w:r w:rsidR="00704381">
        <w:t>ing</w:t>
      </w:r>
      <w:r w:rsidRPr="00B3286E">
        <w:t xml:space="preserve"> wide pay ranges and flexibility. Organisations may also implement job families, grouping similar roles together </w:t>
      </w:r>
      <w:r w:rsidR="00072114">
        <w:t>like</w:t>
      </w:r>
      <w:r w:rsidRPr="00B3286E">
        <w:t xml:space="preserve"> I.T. or specialist operatives allowing tailored structures per function. However, this can create inequity if not carefully managed (Waite </w:t>
      </w:r>
      <w:r w:rsidRPr="00B3286E">
        <w:rPr>
          <w:i/>
          <w:iCs/>
        </w:rPr>
        <w:t>et al</w:t>
      </w:r>
      <w:r w:rsidR="00D02BCB">
        <w:rPr>
          <w:i/>
          <w:iCs/>
        </w:rPr>
        <w:t>.</w:t>
      </w:r>
      <w:r w:rsidRPr="00B3286E">
        <w:rPr>
          <w:i/>
          <w:iCs/>
        </w:rPr>
        <w:t>,</w:t>
      </w:r>
      <w:r w:rsidRPr="00B3286E">
        <w:t xml:space="preserve"> 2021).</w:t>
      </w:r>
    </w:p>
    <w:p w14:paraId="77865A4D" w14:textId="031C651D" w:rsidR="00B3286E" w:rsidRPr="00B3286E" w:rsidRDefault="00072114" w:rsidP="001F1AE5">
      <w:pPr>
        <w:jc w:val="both"/>
      </w:pPr>
      <w:r>
        <w:t>Popular</w:t>
      </w:r>
      <w:r w:rsidR="00B3286E" w:rsidRPr="00B3286E">
        <w:t xml:space="preserve"> in the public sector, pay spines include numerous incremental points</w:t>
      </w:r>
      <w:r w:rsidR="00EB1C81">
        <w:t>,</w:t>
      </w:r>
      <w:r w:rsidR="00B3286E" w:rsidRPr="00B3286E">
        <w:t xml:space="preserve"> usually reward</w:t>
      </w:r>
      <w:r w:rsidR="00EB1C81">
        <w:t>ing tenure</w:t>
      </w:r>
      <w:r w:rsidR="00B3286E" w:rsidRPr="00B3286E">
        <w:t xml:space="preserve">. </w:t>
      </w:r>
      <w:r w:rsidR="009710DF">
        <w:t>A</w:t>
      </w:r>
      <w:r w:rsidR="00B3286E" w:rsidRPr="00B3286E">
        <w:t xml:space="preserve">dministratively simple and equitable, they lack performance recognition and </w:t>
      </w:r>
      <w:r w:rsidR="00EB1C81">
        <w:t>can</w:t>
      </w:r>
      <w:r w:rsidR="00B3286E" w:rsidRPr="00B3286E">
        <w:t xml:space="preserve"> lead to increased costs in low staff-turnover environments (Armstrong, 2015).</w:t>
      </w:r>
    </w:p>
    <w:p w14:paraId="78433C9F" w14:textId="3C0EC01A" w:rsidR="00B3286E" w:rsidRPr="00B3286E" w:rsidRDefault="00B3286E" w:rsidP="001F1AE5">
      <w:pPr>
        <w:jc w:val="both"/>
      </w:pPr>
      <w:r w:rsidRPr="00B3286E">
        <w:t xml:space="preserve">Eco-Insulate must select a structure aligned with its organisational culture, working practices, and strategic objectives. </w:t>
      </w:r>
      <w:r w:rsidR="00597E77">
        <w:t>The</w:t>
      </w:r>
      <w:r w:rsidRPr="00B3286E">
        <w:t xml:space="preserve"> chosen system should provide flexibility, fairness, and </w:t>
      </w:r>
      <w:r w:rsidR="009E384E">
        <w:t>del</w:t>
      </w:r>
      <w:r w:rsidRPr="00B3286E">
        <w:t xml:space="preserve">iver </w:t>
      </w:r>
      <w:r w:rsidR="009E384E">
        <w:t xml:space="preserve">our </w:t>
      </w:r>
      <w:r w:rsidRPr="00B3286E">
        <w:t xml:space="preserve">business needs (Armstrong, 2014). With salary transparency increasing by 49% in the UK since 2019, adopting a formal structure </w:t>
      </w:r>
      <w:r w:rsidR="00004AA0">
        <w:t>may</w:t>
      </w:r>
      <w:r w:rsidRPr="00B3286E">
        <w:t xml:space="preserve"> highlight pay </w:t>
      </w:r>
      <w:r w:rsidR="00004AA0">
        <w:t>discrepancies</w:t>
      </w:r>
      <w:r w:rsidRPr="00B3286E">
        <w:t>, increase trust, reduce administrative costs, and support effective positive change (King, 2025; Kirby, 2025).</w:t>
      </w:r>
    </w:p>
    <w:p w14:paraId="46799B52" w14:textId="77777777" w:rsidR="00B3286E" w:rsidRPr="00B3286E" w:rsidRDefault="00B3286E" w:rsidP="00B3286E">
      <w:pPr>
        <w:jc w:val="both"/>
      </w:pPr>
    </w:p>
    <w:p w14:paraId="235E097D" w14:textId="77777777" w:rsidR="00B3286E" w:rsidRDefault="00B3286E" w:rsidP="00B3286E">
      <w:pPr>
        <w:jc w:val="both"/>
      </w:pPr>
    </w:p>
    <w:p w14:paraId="7AC3D5D0" w14:textId="77777777" w:rsidR="00B3286E" w:rsidRDefault="00B3286E" w:rsidP="00B3286E">
      <w:pPr>
        <w:jc w:val="both"/>
      </w:pPr>
    </w:p>
    <w:p w14:paraId="6A1CBE39" w14:textId="77777777" w:rsidR="00B3286E" w:rsidRDefault="00B3286E" w:rsidP="00B3286E">
      <w:pPr>
        <w:jc w:val="both"/>
      </w:pPr>
    </w:p>
    <w:p w14:paraId="6D42443D" w14:textId="77777777" w:rsidR="00B3286E" w:rsidRDefault="00B3286E" w:rsidP="00B3286E">
      <w:pPr>
        <w:jc w:val="both"/>
      </w:pPr>
    </w:p>
    <w:p w14:paraId="2BF00296" w14:textId="77777777" w:rsidR="00B3286E" w:rsidRDefault="00B3286E" w:rsidP="00B3286E">
      <w:pPr>
        <w:jc w:val="both"/>
      </w:pPr>
    </w:p>
    <w:p w14:paraId="6289991D" w14:textId="77777777" w:rsidR="00B3286E" w:rsidRDefault="00B3286E" w:rsidP="00B3286E">
      <w:pPr>
        <w:jc w:val="both"/>
      </w:pPr>
    </w:p>
    <w:p w14:paraId="19291B06" w14:textId="77777777" w:rsidR="00B3286E" w:rsidRDefault="00B3286E" w:rsidP="00B3286E">
      <w:pPr>
        <w:jc w:val="both"/>
      </w:pPr>
    </w:p>
    <w:p w14:paraId="34521793" w14:textId="77777777" w:rsidR="00B3286E" w:rsidRDefault="00B3286E" w:rsidP="00B3286E">
      <w:pPr>
        <w:jc w:val="both"/>
      </w:pPr>
    </w:p>
    <w:p w14:paraId="79412E9A" w14:textId="77777777" w:rsidR="00B3286E" w:rsidRDefault="00B3286E" w:rsidP="00B3286E">
      <w:pPr>
        <w:jc w:val="both"/>
      </w:pPr>
    </w:p>
    <w:p w14:paraId="76AACC96" w14:textId="77777777" w:rsidR="00B3286E" w:rsidRDefault="00B3286E" w:rsidP="00B3286E">
      <w:pPr>
        <w:jc w:val="both"/>
      </w:pPr>
    </w:p>
    <w:p w14:paraId="3344A357" w14:textId="77777777" w:rsidR="00B3286E" w:rsidRDefault="00B3286E" w:rsidP="00B3286E">
      <w:pPr>
        <w:jc w:val="both"/>
      </w:pPr>
    </w:p>
    <w:p w14:paraId="55B4761C" w14:textId="77777777" w:rsidR="00B3286E" w:rsidRDefault="00B3286E" w:rsidP="00B3286E">
      <w:pPr>
        <w:jc w:val="both"/>
      </w:pPr>
    </w:p>
    <w:p w14:paraId="0AD1E45D" w14:textId="77777777" w:rsidR="00B3286E" w:rsidRDefault="00B3286E" w:rsidP="00B3286E">
      <w:pPr>
        <w:jc w:val="both"/>
      </w:pPr>
    </w:p>
    <w:p w14:paraId="7A777B97" w14:textId="77777777" w:rsidR="00B3286E" w:rsidRDefault="00B3286E" w:rsidP="00B3286E">
      <w:pPr>
        <w:jc w:val="both"/>
      </w:pPr>
    </w:p>
    <w:p w14:paraId="64C152F8" w14:textId="77777777" w:rsidR="00B3286E" w:rsidRDefault="00B3286E" w:rsidP="00B3286E">
      <w:pPr>
        <w:jc w:val="both"/>
      </w:pPr>
    </w:p>
    <w:p w14:paraId="6E296416" w14:textId="77777777" w:rsidR="00B3286E" w:rsidRDefault="00B3286E" w:rsidP="00B3286E">
      <w:pPr>
        <w:jc w:val="both"/>
      </w:pPr>
    </w:p>
    <w:p w14:paraId="01FDAE1F" w14:textId="77777777" w:rsidR="00B3286E" w:rsidRDefault="00B3286E" w:rsidP="00B3286E">
      <w:pPr>
        <w:jc w:val="both"/>
      </w:pPr>
    </w:p>
    <w:p w14:paraId="315A411E" w14:textId="77777777" w:rsidR="00B3286E" w:rsidRDefault="00B3286E" w:rsidP="00B3286E">
      <w:pPr>
        <w:jc w:val="both"/>
      </w:pPr>
    </w:p>
    <w:p w14:paraId="48536C04" w14:textId="77777777" w:rsidR="00A17C1A" w:rsidRDefault="00A17C1A" w:rsidP="00B3286E">
      <w:pPr>
        <w:jc w:val="both"/>
      </w:pPr>
    </w:p>
    <w:p w14:paraId="01EAE39B" w14:textId="77777777" w:rsidR="00793390" w:rsidRDefault="00793390" w:rsidP="00B3286E">
      <w:pPr>
        <w:jc w:val="both"/>
      </w:pPr>
    </w:p>
    <w:p w14:paraId="13413204" w14:textId="77777777" w:rsidR="00793390" w:rsidRDefault="00793390" w:rsidP="00B3286E">
      <w:pPr>
        <w:jc w:val="both"/>
      </w:pPr>
    </w:p>
    <w:p w14:paraId="37A02FFD" w14:textId="6C8B62F7" w:rsidR="00B3286E" w:rsidRPr="00B3286E" w:rsidRDefault="00B3286E" w:rsidP="00B3286E">
      <w:pPr>
        <w:numPr>
          <w:ilvl w:val="0"/>
          <w:numId w:val="4"/>
        </w:numPr>
        <w:jc w:val="both"/>
      </w:pPr>
      <w:r w:rsidRPr="00B3286E">
        <w:rPr>
          <w:u w:val="single"/>
        </w:rPr>
        <w:t xml:space="preserve">Contingent rewards </w:t>
      </w:r>
      <w:r w:rsidRPr="00B3286E">
        <w:t xml:space="preserve">  (AC2.2)     (</w:t>
      </w:r>
      <w:r w:rsidR="0082441D" w:rsidRPr="00A02584">
        <w:rPr>
          <w:u w:val="single"/>
        </w:rPr>
        <w:t>3</w:t>
      </w:r>
      <w:r w:rsidR="00060E6E" w:rsidRPr="00A02584">
        <w:rPr>
          <w:u w:val="single"/>
        </w:rPr>
        <w:t>7</w:t>
      </w:r>
      <w:r w:rsidR="00111958">
        <w:rPr>
          <w:u w:val="single"/>
        </w:rPr>
        <w:t>2</w:t>
      </w:r>
      <w:r w:rsidR="005D4396" w:rsidRPr="00A02584">
        <w:rPr>
          <w:u w:val="single"/>
        </w:rPr>
        <w:t xml:space="preserve"> </w:t>
      </w:r>
      <w:r w:rsidRPr="00B3286E">
        <w:t xml:space="preserve">Words)  </w:t>
      </w:r>
    </w:p>
    <w:p w14:paraId="05662C4C" w14:textId="17A5A2AD" w:rsidR="005539C3" w:rsidRDefault="00B3286E" w:rsidP="00B3286E">
      <w:pPr>
        <w:jc w:val="both"/>
      </w:pPr>
      <w:r w:rsidRPr="00B3286E">
        <w:t>Contingent rewards are linked to specific goals or performance metrics</w:t>
      </w:r>
      <w:r w:rsidR="00437C38">
        <w:t>. They</w:t>
      </w:r>
      <w:r w:rsidRPr="00B3286E">
        <w:t xml:space="preserve"> are a critical component of </w:t>
      </w:r>
      <w:r w:rsidR="006E6571">
        <w:t xml:space="preserve">all </w:t>
      </w:r>
      <w:r w:rsidRPr="00B3286E">
        <w:t xml:space="preserve">performance management systems. </w:t>
      </w:r>
      <w:r w:rsidR="00A17C1A">
        <w:t>U</w:t>
      </w:r>
      <w:r w:rsidRPr="00B3286E">
        <w:t>sed by 70% of employers</w:t>
      </w:r>
      <w:r w:rsidR="00CF5480">
        <w:t>,</w:t>
      </w:r>
      <w:r w:rsidRPr="00B3286E">
        <w:t xml:space="preserve"> </w:t>
      </w:r>
      <w:r w:rsidR="00A17C1A">
        <w:t xml:space="preserve">they </w:t>
      </w:r>
      <w:r w:rsidR="009627B7">
        <w:t>are</w:t>
      </w:r>
      <w:r w:rsidRPr="00B3286E">
        <w:t xml:space="preserve"> based on variables </w:t>
      </w:r>
      <w:r w:rsidR="004015CF">
        <w:t>including</w:t>
      </w:r>
      <w:r w:rsidRPr="00B3286E">
        <w:t xml:space="preserve"> performance, skill, competence, or contribution. </w:t>
      </w:r>
      <w:r w:rsidR="009E0625" w:rsidRPr="00D977B4">
        <w:t xml:space="preserve">Their influence on individual, team, and organisational performance is significant when well-designed, clearly assessed, and strategically aligned to </w:t>
      </w:r>
      <w:r w:rsidR="00EA3D0B">
        <w:t>Eco-I</w:t>
      </w:r>
      <w:r w:rsidR="006A50B7">
        <w:t>n</w:t>
      </w:r>
      <w:r w:rsidR="00EA3D0B">
        <w:t>sulates</w:t>
      </w:r>
      <w:r w:rsidR="006A50B7">
        <w:t xml:space="preserve"> </w:t>
      </w:r>
      <w:r w:rsidR="009E0625" w:rsidRPr="00D977B4">
        <w:t xml:space="preserve"> </w:t>
      </w:r>
      <w:r w:rsidR="00A24372">
        <w:t>requirements</w:t>
      </w:r>
      <w:r w:rsidR="00FD2E0C">
        <w:t xml:space="preserve"> </w:t>
      </w:r>
      <w:r w:rsidR="00156400" w:rsidRPr="00B3286E">
        <w:t>(</w:t>
      </w:r>
      <w:r w:rsidR="00E157DF" w:rsidRPr="00B3286E">
        <w:rPr>
          <w:lang w:val="en-US"/>
        </w:rPr>
        <w:t>Woodhams</w:t>
      </w:r>
      <w:r w:rsidR="00156400" w:rsidRPr="00B3286E">
        <w:rPr>
          <w:lang w:val="en-US"/>
        </w:rPr>
        <w:t xml:space="preserve"> and Perkins, 2022</w:t>
      </w:r>
      <w:r w:rsidR="00156400" w:rsidRPr="00B3286E">
        <w:t>)</w:t>
      </w:r>
      <w:r w:rsidRPr="00B3286E">
        <w:t xml:space="preserve">. </w:t>
      </w:r>
    </w:p>
    <w:p w14:paraId="0F993963" w14:textId="55C04713" w:rsidR="005116B5" w:rsidRPr="00B3286E" w:rsidRDefault="005116B5" w:rsidP="005116B5">
      <w:pPr>
        <w:jc w:val="both"/>
      </w:pPr>
      <w:bookmarkStart w:id="1" w:name="_Hlk203718362"/>
      <w:r w:rsidRPr="00B3286E">
        <w:rPr>
          <w:b/>
          <w:bCs/>
          <w:u w:val="single"/>
        </w:rPr>
        <w:t xml:space="preserve">Figure </w:t>
      </w:r>
      <w:r>
        <w:rPr>
          <w:b/>
          <w:bCs/>
          <w:u w:val="single"/>
        </w:rPr>
        <w:t>4</w:t>
      </w:r>
      <w:r w:rsidRPr="00B3286E">
        <w:rPr>
          <w:b/>
          <w:bCs/>
          <w:u w:val="single"/>
        </w:rPr>
        <w:t>: Types of variable pay</w:t>
      </w:r>
      <w:r w:rsidRPr="00B3286E">
        <w:t xml:space="preserve"> (Perkins, White and Jones 2016,p.187)</w:t>
      </w:r>
    </w:p>
    <w:bookmarkEnd w:id="1"/>
    <w:p w14:paraId="043B4AE2" w14:textId="77777777" w:rsidR="005116B5" w:rsidRPr="00B3286E" w:rsidRDefault="005116B5" w:rsidP="005116B5">
      <w:pPr>
        <w:jc w:val="both"/>
      </w:pPr>
      <w:r w:rsidRPr="00B3286E">
        <w:rPr>
          <w:noProof/>
        </w:rPr>
        <w:drawing>
          <wp:inline distT="0" distB="0" distL="0" distR="0" wp14:anchorId="71B47140" wp14:editId="3269AA73">
            <wp:extent cx="6233104" cy="3700732"/>
            <wp:effectExtent l="0" t="0" r="0" b="0"/>
            <wp:docPr id="18945638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63894" name="Picture 1" descr="A screenshot of a computer&#10;&#10;AI-generated content may be incorrect."/>
                    <pic:cNvPicPr/>
                  </pic:nvPicPr>
                  <pic:blipFill rotWithShape="1">
                    <a:blip r:embed="rId11"/>
                    <a:srcRect l="71024" t="28714" r="10048" b="22279"/>
                    <a:stretch>
                      <a:fillRect/>
                    </a:stretch>
                  </pic:blipFill>
                  <pic:spPr bwMode="auto">
                    <a:xfrm>
                      <a:off x="0" y="0"/>
                      <a:ext cx="6339662" cy="3763998"/>
                    </a:xfrm>
                    <a:prstGeom prst="rect">
                      <a:avLst/>
                    </a:prstGeom>
                    <a:ln>
                      <a:noFill/>
                    </a:ln>
                    <a:extLst>
                      <a:ext uri="{53640926-AAD7-44D8-BBD7-CCE9431645EC}">
                        <a14:shadowObscured xmlns:a14="http://schemas.microsoft.com/office/drawing/2010/main"/>
                      </a:ext>
                    </a:extLst>
                  </pic:spPr>
                </pic:pic>
              </a:graphicData>
            </a:graphic>
          </wp:inline>
        </w:drawing>
      </w:r>
    </w:p>
    <w:p w14:paraId="0D44F657" w14:textId="35A63F27" w:rsidR="003679AD" w:rsidRPr="00D977B4" w:rsidRDefault="00B3286E" w:rsidP="003679AD">
      <w:pPr>
        <w:jc w:val="both"/>
      </w:pPr>
      <w:r w:rsidRPr="00B3286E">
        <w:t xml:space="preserve">At </w:t>
      </w:r>
      <w:r w:rsidR="000F4966">
        <w:t xml:space="preserve">the </w:t>
      </w:r>
      <w:r w:rsidRPr="00B3286E">
        <w:t xml:space="preserve">individual level, merit bonuses and commission </w:t>
      </w:r>
      <w:r w:rsidR="00C34FBB">
        <w:t>can</w:t>
      </w:r>
      <w:r w:rsidRPr="00B3286E">
        <w:t xml:space="preserve"> enhance motivation, focus, and productivity. These rewards increase employee effort </w:t>
      </w:r>
      <w:r w:rsidR="001F7EA3">
        <w:t>through</w:t>
      </w:r>
      <w:r w:rsidRPr="00B3286E">
        <w:t xml:space="preserve"> anticipate</w:t>
      </w:r>
      <w:r w:rsidR="001F7EA3">
        <w:t>d</w:t>
      </w:r>
      <w:r w:rsidRPr="00B3286E">
        <w:t xml:space="preserve"> </w:t>
      </w:r>
      <w:r w:rsidR="00CF5480">
        <w:t xml:space="preserve">tangible </w:t>
      </w:r>
      <w:r w:rsidRPr="00B3286E">
        <w:t>recognition</w:t>
      </w:r>
      <w:r w:rsidR="00C97A44">
        <w:t>. E</w:t>
      </w:r>
      <w:r w:rsidRPr="00B3286E">
        <w:t xml:space="preserve">ffectiveness is based upon realistic </w:t>
      </w:r>
      <w:r w:rsidR="006B28F6" w:rsidRPr="00B3286E">
        <w:t>goal</w:t>
      </w:r>
      <w:r w:rsidR="00844D73">
        <w:t>-</w:t>
      </w:r>
      <w:r w:rsidR="006B28F6">
        <w:t>setting</w:t>
      </w:r>
      <w:r w:rsidRPr="00B3286E">
        <w:t>, otherwise it leads to demotivation or unethical behaviour (Armstrong, 2010). While PRP</w:t>
      </w:r>
      <w:r w:rsidR="005E1FC2">
        <w:t xml:space="preserve"> is </w:t>
      </w:r>
      <w:r w:rsidR="00D56B75">
        <w:t>popular</w:t>
      </w:r>
      <w:r w:rsidR="00DE74AF">
        <w:t>,</w:t>
      </w:r>
      <w:r w:rsidR="00D56B75">
        <w:t xml:space="preserve"> </w:t>
      </w:r>
      <w:r w:rsidR="003679AD" w:rsidRPr="00D977B4">
        <w:t xml:space="preserve">poorly implemented </w:t>
      </w:r>
      <w:r w:rsidR="003679AD">
        <w:t>schemes</w:t>
      </w:r>
      <w:r w:rsidR="003679AD" w:rsidRPr="00D977B4">
        <w:t xml:space="preserve"> may demotivate average performers if perceived as inequitable (CIPD, 2024a).</w:t>
      </w:r>
    </w:p>
    <w:p w14:paraId="7FC99338" w14:textId="59CDD96D" w:rsidR="00B3286E" w:rsidRPr="00B3286E" w:rsidRDefault="00B3286E" w:rsidP="00B3286E">
      <w:pPr>
        <w:jc w:val="both"/>
      </w:pPr>
      <w:r w:rsidRPr="00B3286E">
        <w:t xml:space="preserve">Eco-Insulate only implies measured daywork, </w:t>
      </w:r>
      <w:r w:rsidR="00BF3D83" w:rsidRPr="00B3286E">
        <w:t xml:space="preserve">shop-floor </w:t>
      </w:r>
      <w:r w:rsidRPr="00B3286E">
        <w:t xml:space="preserve">piece-rate can boost individual output, but requires strict quality </w:t>
      </w:r>
      <w:r w:rsidR="0092022B">
        <w:t>control</w:t>
      </w:r>
      <w:r w:rsidRPr="00B3286E">
        <w:t xml:space="preserve"> and clear performance criteria. Additionally, non-cash incentives including gifts</w:t>
      </w:r>
      <w:r w:rsidR="00BB0A71">
        <w:t xml:space="preserve"> </w:t>
      </w:r>
      <w:r w:rsidRPr="00B3286E">
        <w:t>maybe more appropriate in financially difficult periods (Lupton</w:t>
      </w:r>
      <w:r w:rsidR="00B57EB5">
        <w:t>,</w:t>
      </w:r>
      <w:r w:rsidRPr="00B3286E">
        <w:t xml:space="preserve"> 2015).</w:t>
      </w:r>
    </w:p>
    <w:p w14:paraId="28E70FD5" w14:textId="77777777" w:rsidR="00126C53" w:rsidRPr="00126C53" w:rsidRDefault="00126C53" w:rsidP="00126C53">
      <w:pPr>
        <w:jc w:val="both"/>
      </w:pPr>
      <w:r w:rsidRPr="00126C53">
        <w:t xml:space="preserve">Skill-related reward is offered for new skills acquisition and maybe more relevant for our shopfloor. Competency-related requires a definition of what ‘competency’ is, evidencing it, with a full assessment, ensuring its ongoing relevance, all of which increases complexity. </w:t>
      </w:r>
    </w:p>
    <w:p w14:paraId="435724A9" w14:textId="77777777" w:rsidR="00126C53" w:rsidRPr="00126C53" w:rsidRDefault="00126C53" w:rsidP="00126C53">
      <w:pPr>
        <w:jc w:val="both"/>
      </w:pPr>
      <w:r w:rsidRPr="00126C53">
        <w:rPr>
          <w:b/>
          <w:bCs/>
          <w:u w:val="single"/>
        </w:rPr>
        <w:t>Figure 5: Competency-related pay</w:t>
      </w:r>
      <w:r w:rsidRPr="00126C53">
        <w:t xml:space="preserve"> (Armstrong 2010,p.187)</w:t>
      </w:r>
    </w:p>
    <w:p w14:paraId="01264FC6" w14:textId="77777777" w:rsidR="00126C53" w:rsidRPr="00126C53" w:rsidRDefault="00126C53" w:rsidP="00126C53">
      <w:pPr>
        <w:jc w:val="both"/>
      </w:pPr>
      <w:r w:rsidRPr="00126C53">
        <w:rPr>
          <w:noProof/>
        </w:rPr>
        <w:drawing>
          <wp:inline distT="0" distB="0" distL="0" distR="0" wp14:anchorId="64274FC5" wp14:editId="532C3492">
            <wp:extent cx="6655366" cy="621018"/>
            <wp:effectExtent l="0" t="0" r="0" b="8255"/>
            <wp:docPr id="13440409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040913" name="Picture 1" descr="A screenshot of a computer&#10;&#10;AI-generated content may be incorrect."/>
                    <pic:cNvPicPr/>
                  </pic:nvPicPr>
                  <pic:blipFill rotWithShape="1">
                    <a:blip r:embed="rId12"/>
                    <a:srcRect l="10032" t="43590" r="61386" b="46928"/>
                    <a:stretch>
                      <a:fillRect/>
                    </a:stretch>
                  </pic:blipFill>
                  <pic:spPr bwMode="auto">
                    <a:xfrm>
                      <a:off x="0" y="0"/>
                      <a:ext cx="6756170" cy="630424"/>
                    </a:xfrm>
                    <a:prstGeom prst="rect">
                      <a:avLst/>
                    </a:prstGeom>
                    <a:ln>
                      <a:noFill/>
                    </a:ln>
                    <a:extLst>
                      <a:ext uri="{53640926-AAD7-44D8-BBD7-CCE9431645EC}">
                        <a14:shadowObscured xmlns:a14="http://schemas.microsoft.com/office/drawing/2010/main"/>
                      </a:ext>
                    </a:extLst>
                  </pic:spPr>
                </pic:pic>
              </a:graphicData>
            </a:graphic>
          </wp:inline>
        </w:drawing>
      </w:r>
    </w:p>
    <w:p w14:paraId="7321C027" w14:textId="7030A7E5" w:rsidR="00B3286E" w:rsidRPr="00B3286E" w:rsidRDefault="00B57EB5" w:rsidP="00B3286E">
      <w:pPr>
        <w:jc w:val="both"/>
      </w:pPr>
      <w:r>
        <w:t>T</w:t>
      </w:r>
      <w:r w:rsidR="00B3286E" w:rsidRPr="00B3286E">
        <w:t xml:space="preserve">eam level contingent rewards increase collaboration and </w:t>
      </w:r>
      <w:r w:rsidR="00D079A7" w:rsidRPr="00B3286E">
        <w:t>create</w:t>
      </w:r>
      <w:r w:rsidR="00B3286E" w:rsidRPr="00B3286E">
        <w:t xml:space="preserve"> a shared purpose when aligned with team objectives. </w:t>
      </w:r>
      <w:r w:rsidR="003240DF">
        <w:t xml:space="preserve">Group, </w:t>
      </w:r>
      <w:r w:rsidR="00EA619D">
        <w:t>s</w:t>
      </w:r>
      <w:r w:rsidR="008C7246" w:rsidRPr="00D977B4">
        <w:t>hift or contract completion bonuses</w:t>
      </w:r>
      <w:r w:rsidR="008C7246" w:rsidRPr="008C7246">
        <w:t xml:space="preserve"> </w:t>
      </w:r>
      <w:r w:rsidR="00466C09" w:rsidRPr="00D977B4">
        <w:t xml:space="preserve">when aligned with team objectives, encourage joint </w:t>
      </w:r>
      <w:r w:rsidR="00466C09" w:rsidRPr="00D977B4">
        <w:lastRenderedPageBreak/>
        <w:t xml:space="preserve">effort and enhance </w:t>
      </w:r>
      <w:r w:rsidR="00793D2C">
        <w:t xml:space="preserve">overall </w:t>
      </w:r>
      <w:r w:rsidR="00466C09" w:rsidRPr="00D977B4">
        <w:t>performance.</w:t>
      </w:r>
      <w:r w:rsidR="002C3F1E">
        <w:t xml:space="preserve"> </w:t>
      </w:r>
      <w:r w:rsidR="007B5447">
        <w:t>However,</w:t>
      </w:r>
      <w:r w:rsidR="002C3F1E">
        <w:t xml:space="preserve"> they </w:t>
      </w:r>
      <w:r w:rsidR="00B3286E" w:rsidRPr="00B3286E">
        <w:t xml:space="preserve">must be designed to prevent unfairness </w:t>
      </w:r>
      <w:r w:rsidR="00D97649">
        <w:t xml:space="preserve">perceptions </w:t>
      </w:r>
      <w:r w:rsidR="00B3286E" w:rsidRPr="00B3286E">
        <w:t xml:space="preserve">due to unequal contributions. </w:t>
      </w:r>
      <w:r w:rsidR="00D97649">
        <w:t>G</w:t>
      </w:r>
      <w:r w:rsidR="00B3286E" w:rsidRPr="00B3286E">
        <w:t>roup tensions or unhealthy competition can be mitigated through fairness, transparency, and clear accountability structures (Taylor, 2010; Armstrong, 2014).</w:t>
      </w:r>
    </w:p>
    <w:p w14:paraId="78753DAA" w14:textId="2410CC83" w:rsidR="00C2536A" w:rsidRPr="00C2536A" w:rsidRDefault="00C2536A" w:rsidP="00C2536A">
      <w:pPr>
        <w:jc w:val="both"/>
      </w:pPr>
      <w:r w:rsidRPr="00C2536A">
        <w:t xml:space="preserve">Organisation-wide contingent rewards, </w:t>
      </w:r>
      <w:r>
        <w:t>including</w:t>
      </w:r>
      <w:r w:rsidRPr="00C2536A">
        <w:t xml:space="preserve"> profit-sharing or employee ownership, align employee interests with </w:t>
      </w:r>
      <w:r w:rsidR="00F9039E">
        <w:t xml:space="preserve">Eco-Insulates </w:t>
      </w:r>
      <w:r w:rsidRPr="00C2536A">
        <w:t xml:space="preserve">goals, reinforcing a high-performance culture. While their motivational impact may vary (Ogbonnaya, Daniels </w:t>
      </w:r>
      <w:r w:rsidR="00E14067">
        <w:t>and</w:t>
      </w:r>
      <w:r w:rsidRPr="00C2536A">
        <w:t xml:space="preserve"> Nielsen, 2017), these schemes promote long-term engagement and trust. Gain-sharing, though complex and used by only 13% of </w:t>
      </w:r>
      <w:r w:rsidR="00F9039E">
        <w:t>companies</w:t>
      </w:r>
      <w:r w:rsidRPr="00C2536A">
        <w:t xml:space="preserve">, links cost-saving or productivity improvements directly to financial rewards, reinforcing innovation and shared success </w:t>
      </w:r>
      <w:r w:rsidR="002B06D4">
        <w:t xml:space="preserve">to drive </w:t>
      </w:r>
      <w:r w:rsidR="00276D34">
        <w:t xml:space="preserve">overall business performance </w:t>
      </w:r>
      <w:r w:rsidRPr="00C2536A">
        <w:t>(CIPD, 2024b; Taylor, 2014).</w:t>
      </w:r>
    </w:p>
    <w:p w14:paraId="4E4BBA5C" w14:textId="6E743BDF" w:rsidR="00B3286E" w:rsidRPr="00B3286E" w:rsidRDefault="00B3286E" w:rsidP="00B3286E">
      <w:pPr>
        <w:jc w:val="both"/>
      </w:pPr>
      <w:r w:rsidRPr="00B3286E">
        <w:t xml:space="preserve">Contingent rewards </w:t>
      </w:r>
      <w:r w:rsidR="004C07B0">
        <w:t xml:space="preserve">can </w:t>
      </w:r>
      <w:r w:rsidRPr="00B3286E">
        <w:t xml:space="preserve">significantly influence </w:t>
      </w:r>
      <w:r w:rsidR="004C07B0">
        <w:t xml:space="preserve">Eco-Insulates </w:t>
      </w:r>
      <w:r w:rsidRPr="00B3286E">
        <w:t xml:space="preserve">performance at all levels when strategically aligned and </w:t>
      </w:r>
      <w:r w:rsidR="007949E0">
        <w:t xml:space="preserve">appropriately </w:t>
      </w:r>
      <w:r w:rsidRPr="00B3286E">
        <w:t>managed. However, without fairness, clarity, consistent oversight,</w:t>
      </w:r>
      <w:r w:rsidR="00C83928">
        <w:t xml:space="preserve"> and </w:t>
      </w:r>
      <w:r w:rsidR="007949E0">
        <w:t>effective</w:t>
      </w:r>
      <w:r w:rsidR="007510E3">
        <w:t xml:space="preserve"> </w:t>
      </w:r>
      <w:r w:rsidR="00C83928">
        <w:t xml:space="preserve">line-management, </w:t>
      </w:r>
      <w:r w:rsidRPr="00B3286E">
        <w:t>the</w:t>
      </w:r>
      <w:r w:rsidR="002F244B">
        <w:t>y</w:t>
      </w:r>
      <w:r w:rsidRPr="00B3286E">
        <w:t xml:space="preserve"> risk undermining morale</w:t>
      </w:r>
      <w:r w:rsidR="00B214F3">
        <w:t xml:space="preserve">, </w:t>
      </w:r>
      <w:r w:rsidRPr="00B3286E">
        <w:t xml:space="preserve">encouraging </w:t>
      </w:r>
      <w:r w:rsidR="00A852CC">
        <w:t xml:space="preserve">bad </w:t>
      </w:r>
      <w:r w:rsidRPr="00B3286E">
        <w:t>behaviours</w:t>
      </w:r>
      <w:r w:rsidR="00111958">
        <w:t>. This</w:t>
      </w:r>
      <w:r w:rsidR="00A852CC">
        <w:t xml:space="preserve"> </w:t>
      </w:r>
      <w:r w:rsidR="00111958">
        <w:t>could</w:t>
      </w:r>
      <w:r w:rsidR="00473F00">
        <w:t xml:space="preserve"> </w:t>
      </w:r>
      <w:r w:rsidR="00B354D4">
        <w:t>damage</w:t>
      </w:r>
      <w:r w:rsidR="005E2A83">
        <w:t xml:space="preserve"> </w:t>
      </w:r>
      <w:r w:rsidR="00473F00">
        <w:t xml:space="preserve">our planned </w:t>
      </w:r>
      <w:r w:rsidR="00C831E5">
        <w:t xml:space="preserve">Eco-Insulate </w:t>
      </w:r>
      <w:r w:rsidR="00473F00">
        <w:t xml:space="preserve">cultural </w:t>
      </w:r>
      <w:r w:rsidR="00D61022">
        <w:t xml:space="preserve">and productivity </w:t>
      </w:r>
      <w:r w:rsidR="00473F00">
        <w:t xml:space="preserve">improvement initiatives </w:t>
      </w:r>
      <w:r w:rsidRPr="00B3286E">
        <w:t xml:space="preserve"> (Crawshaw, </w:t>
      </w:r>
      <w:proofErr w:type="spellStart"/>
      <w:r w:rsidRPr="00B3286E">
        <w:t>Budhwer</w:t>
      </w:r>
      <w:proofErr w:type="spellEnd"/>
      <w:r w:rsidRPr="00B3286E">
        <w:t>, and Davies</w:t>
      </w:r>
      <w:r w:rsidR="00CD506E">
        <w:t>,</w:t>
      </w:r>
      <w:r w:rsidRPr="00B3286E">
        <w:t xml:space="preserve"> 2017).</w:t>
      </w:r>
    </w:p>
    <w:p w14:paraId="4A39405A" w14:textId="77777777" w:rsidR="00B3286E" w:rsidRPr="00B3286E" w:rsidRDefault="00B3286E" w:rsidP="00B3286E">
      <w:pPr>
        <w:jc w:val="both"/>
      </w:pPr>
    </w:p>
    <w:p w14:paraId="7761E4DE" w14:textId="77777777" w:rsidR="00B3286E" w:rsidRDefault="00B3286E" w:rsidP="00B3286E">
      <w:pPr>
        <w:jc w:val="both"/>
      </w:pPr>
    </w:p>
    <w:p w14:paraId="74536CE3" w14:textId="77777777" w:rsidR="00B3286E" w:rsidRDefault="00B3286E" w:rsidP="00B3286E">
      <w:pPr>
        <w:jc w:val="both"/>
      </w:pPr>
    </w:p>
    <w:p w14:paraId="765F2E3E" w14:textId="77777777" w:rsidR="00B3286E" w:rsidRDefault="00B3286E" w:rsidP="00B3286E">
      <w:pPr>
        <w:jc w:val="both"/>
      </w:pPr>
    </w:p>
    <w:p w14:paraId="49DD46A8" w14:textId="77777777" w:rsidR="00B3286E" w:rsidRDefault="00B3286E" w:rsidP="00B3286E">
      <w:pPr>
        <w:jc w:val="both"/>
      </w:pPr>
    </w:p>
    <w:p w14:paraId="34CD63D8" w14:textId="77777777" w:rsidR="00B3286E" w:rsidRDefault="00B3286E" w:rsidP="00B3286E">
      <w:pPr>
        <w:jc w:val="both"/>
      </w:pPr>
    </w:p>
    <w:p w14:paraId="2560992D" w14:textId="77777777" w:rsidR="00B3286E" w:rsidRDefault="00B3286E" w:rsidP="00B3286E">
      <w:pPr>
        <w:jc w:val="both"/>
      </w:pPr>
    </w:p>
    <w:p w14:paraId="25BE3398" w14:textId="77777777" w:rsidR="00B3286E" w:rsidRDefault="00B3286E" w:rsidP="00B3286E">
      <w:pPr>
        <w:jc w:val="both"/>
      </w:pPr>
    </w:p>
    <w:p w14:paraId="568E368D" w14:textId="77777777" w:rsidR="00B3286E" w:rsidRDefault="00B3286E" w:rsidP="00B3286E">
      <w:pPr>
        <w:jc w:val="both"/>
      </w:pPr>
    </w:p>
    <w:p w14:paraId="3F43EB94" w14:textId="77777777" w:rsidR="00B3286E" w:rsidRDefault="00B3286E" w:rsidP="00B3286E">
      <w:pPr>
        <w:jc w:val="both"/>
      </w:pPr>
    </w:p>
    <w:p w14:paraId="5115EA55" w14:textId="77777777" w:rsidR="00B3286E" w:rsidRDefault="00B3286E" w:rsidP="00B3286E">
      <w:pPr>
        <w:jc w:val="both"/>
      </w:pPr>
    </w:p>
    <w:p w14:paraId="2DA03D2A" w14:textId="77777777" w:rsidR="00B3286E" w:rsidRDefault="00B3286E" w:rsidP="00B3286E">
      <w:pPr>
        <w:jc w:val="both"/>
      </w:pPr>
    </w:p>
    <w:p w14:paraId="68A1662E" w14:textId="77777777" w:rsidR="00B3286E" w:rsidRDefault="00B3286E" w:rsidP="00B3286E">
      <w:pPr>
        <w:jc w:val="both"/>
      </w:pPr>
    </w:p>
    <w:p w14:paraId="491308B0" w14:textId="77777777" w:rsidR="00B3286E" w:rsidRDefault="00B3286E" w:rsidP="00B3286E">
      <w:pPr>
        <w:jc w:val="both"/>
      </w:pPr>
    </w:p>
    <w:p w14:paraId="2EC26C17" w14:textId="77777777" w:rsidR="00B3286E" w:rsidRDefault="00B3286E" w:rsidP="00B3286E">
      <w:pPr>
        <w:jc w:val="both"/>
      </w:pPr>
    </w:p>
    <w:p w14:paraId="2B386B0D" w14:textId="77777777" w:rsidR="00B3286E" w:rsidRDefault="00B3286E" w:rsidP="00B3286E">
      <w:pPr>
        <w:jc w:val="both"/>
      </w:pPr>
    </w:p>
    <w:p w14:paraId="0A63A407" w14:textId="77777777" w:rsidR="00B3286E" w:rsidRDefault="00B3286E" w:rsidP="00B3286E">
      <w:pPr>
        <w:jc w:val="both"/>
      </w:pPr>
    </w:p>
    <w:p w14:paraId="35827060" w14:textId="77777777" w:rsidR="0031515C" w:rsidRDefault="0031515C" w:rsidP="00B3286E">
      <w:pPr>
        <w:jc w:val="both"/>
      </w:pPr>
    </w:p>
    <w:p w14:paraId="0C88E4C1" w14:textId="77777777" w:rsidR="00B3286E" w:rsidRDefault="00B3286E" w:rsidP="00B3286E">
      <w:pPr>
        <w:jc w:val="both"/>
      </w:pPr>
    </w:p>
    <w:p w14:paraId="28BCCFC6" w14:textId="77777777" w:rsidR="00B3286E" w:rsidRDefault="00B3286E" w:rsidP="00B3286E">
      <w:pPr>
        <w:jc w:val="both"/>
      </w:pPr>
    </w:p>
    <w:p w14:paraId="185E526B" w14:textId="77777777" w:rsidR="00B3286E" w:rsidRDefault="00B3286E" w:rsidP="00B3286E">
      <w:pPr>
        <w:jc w:val="both"/>
      </w:pPr>
    </w:p>
    <w:p w14:paraId="65207A81" w14:textId="77777777" w:rsidR="00CD506E" w:rsidRDefault="00CD506E" w:rsidP="00B3286E">
      <w:pPr>
        <w:jc w:val="both"/>
      </w:pPr>
    </w:p>
    <w:p w14:paraId="2C41480A" w14:textId="77777777" w:rsidR="00B3286E" w:rsidRDefault="00B3286E" w:rsidP="00B3286E">
      <w:pPr>
        <w:jc w:val="both"/>
      </w:pPr>
    </w:p>
    <w:p w14:paraId="0054E645" w14:textId="77777777" w:rsidR="004C07B0" w:rsidRDefault="004C07B0" w:rsidP="00B3286E">
      <w:pPr>
        <w:jc w:val="both"/>
      </w:pPr>
    </w:p>
    <w:p w14:paraId="7B3037AD" w14:textId="4E243730" w:rsidR="00B3286E" w:rsidRPr="00B3286E" w:rsidRDefault="00B3286E" w:rsidP="00B3286E">
      <w:pPr>
        <w:numPr>
          <w:ilvl w:val="0"/>
          <w:numId w:val="5"/>
        </w:numPr>
        <w:jc w:val="both"/>
      </w:pPr>
      <w:r w:rsidRPr="00B3286E">
        <w:rPr>
          <w:u w:val="single"/>
        </w:rPr>
        <w:t>Benefits</w:t>
      </w:r>
      <w:r w:rsidRPr="00B3286E">
        <w:t xml:space="preserve"> (AC2.3)     (</w:t>
      </w:r>
      <w:r w:rsidRPr="002C3C26">
        <w:rPr>
          <w:u w:val="single"/>
        </w:rPr>
        <w:t>4</w:t>
      </w:r>
      <w:r w:rsidR="002C3C26" w:rsidRPr="002C3C26">
        <w:rPr>
          <w:u w:val="single"/>
        </w:rPr>
        <w:t>16</w:t>
      </w:r>
      <w:r w:rsidRPr="002C3C26">
        <w:rPr>
          <w:u w:val="single"/>
        </w:rPr>
        <w:t xml:space="preserve"> </w:t>
      </w:r>
      <w:r w:rsidRPr="00B3286E">
        <w:t xml:space="preserve">Words)  </w:t>
      </w:r>
    </w:p>
    <w:p w14:paraId="03D4DD0A" w14:textId="77777777" w:rsidR="00B3286E" w:rsidRPr="00B3286E" w:rsidRDefault="00B3286E" w:rsidP="00B3286E">
      <w:pPr>
        <w:jc w:val="both"/>
      </w:pPr>
      <w:r w:rsidRPr="00B3286E">
        <w:t>Benefits are non-wage compensation forming a vital part of total rewards, which Eco-Insulate can use to positively influence employee attraction, retention, motivation, well-being, and overall organisational performance. This is especially relevant given current concerns around staff turnover, company culture, and performance (CIPD, 2025c; Armstrong, 2014).</w:t>
      </w:r>
    </w:p>
    <w:p w14:paraId="18308AF2" w14:textId="795A1650" w:rsidR="00B3286E" w:rsidRPr="00B3286E" w:rsidRDefault="00B3286E" w:rsidP="00B3286E">
      <w:pPr>
        <w:jc w:val="both"/>
      </w:pPr>
      <w:r w:rsidRPr="00B3286E">
        <w:t>The</w:t>
      </w:r>
      <w:r w:rsidR="00CD506E">
        <w:t>ir</w:t>
      </w:r>
      <w:r w:rsidRPr="00B3286E">
        <w:t xml:space="preserve"> merits </w:t>
      </w:r>
      <w:r w:rsidR="00CD506E">
        <w:t xml:space="preserve">will </w:t>
      </w:r>
      <w:r w:rsidRPr="00B3286E">
        <w:t xml:space="preserve">depend on identifying employee needs and aligning initiatives with </w:t>
      </w:r>
      <w:r w:rsidR="00BF2623">
        <w:t>Eco-</w:t>
      </w:r>
      <w:r w:rsidR="003B17E8">
        <w:t>Insulates</w:t>
      </w:r>
      <w:r w:rsidRPr="00B3286E">
        <w:t xml:space="preserve"> priorities and values. The top three benefits are healthcare, paid time off, and pensions (Haan and Bottorff, 2024).</w:t>
      </w:r>
    </w:p>
    <w:p w14:paraId="194F363D" w14:textId="40818813" w:rsidR="00B3286E" w:rsidRPr="00B3286E" w:rsidRDefault="00B3286E" w:rsidP="00B3286E">
      <w:pPr>
        <w:jc w:val="both"/>
      </w:pPr>
      <w:r w:rsidRPr="00B3286E">
        <w:t xml:space="preserve">Health and </w:t>
      </w:r>
      <w:r w:rsidR="00227005">
        <w:t>w</w:t>
      </w:r>
      <w:r w:rsidRPr="00B3286E">
        <w:t>ell-being benefits depending on budget include medical, dental, vision, and wellness programs</w:t>
      </w:r>
      <w:r w:rsidR="00794E26" w:rsidRPr="00B3286E">
        <w:t xml:space="preserve">. </w:t>
      </w:r>
      <w:r w:rsidRPr="00B3286E">
        <w:t>These support higher productivity, reduce absenteeism</w:t>
      </w:r>
      <w:r w:rsidR="00CB03DD">
        <w:t>,</w:t>
      </w:r>
      <w:r w:rsidR="006E1278">
        <w:t xml:space="preserve"> improve resilience and </w:t>
      </w:r>
      <w:r w:rsidRPr="00B3286E">
        <w:t>loyalty</w:t>
      </w:r>
      <w:r w:rsidR="006E1278">
        <w:t xml:space="preserve">. </w:t>
      </w:r>
      <w:r w:rsidR="00907E59">
        <w:t>I</w:t>
      </w:r>
      <w:r w:rsidRPr="00B3286E">
        <w:t>mprov</w:t>
      </w:r>
      <w:r w:rsidR="00907E59">
        <w:t>ing</w:t>
      </w:r>
      <w:r w:rsidRPr="00B3286E">
        <w:t xml:space="preserve"> morale and reduc</w:t>
      </w:r>
      <w:r w:rsidR="00907E59">
        <w:t>ing</w:t>
      </w:r>
      <w:r w:rsidRPr="00B3286E">
        <w:t xml:space="preserve"> short and long-term </w:t>
      </w:r>
      <w:r w:rsidR="00907E59">
        <w:t>ill-</w:t>
      </w:r>
      <w:r w:rsidRPr="00B3286E">
        <w:t>health consequences and costs while enhancing Eco-</w:t>
      </w:r>
      <w:r w:rsidR="003B17E8" w:rsidRPr="00B3286E">
        <w:t>Insulates</w:t>
      </w:r>
      <w:r w:rsidRPr="00B3286E">
        <w:t xml:space="preserve"> reputation in the talent market. Offering such benefits aligns with our vision to invest in people, driving performance and engagement (Cowler, 2024) . </w:t>
      </w:r>
    </w:p>
    <w:p w14:paraId="0EE09136" w14:textId="4D8E7896" w:rsidR="00B3286E" w:rsidRPr="00B3286E" w:rsidRDefault="00B3286E" w:rsidP="00B3286E">
      <w:pPr>
        <w:jc w:val="both"/>
      </w:pPr>
      <w:r w:rsidRPr="00B3286E">
        <w:t xml:space="preserve">Work-life balance rewards </w:t>
      </w:r>
      <w:r w:rsidR="00227005">
        <w:t>including</w:t>
      </w:r>
      <w:r w:rsidRPr="00B3286E">
        <w:t xml:space="preserve"> flexible working, paid leave, and family-friendly policies all promote well-being, reduce burnout, and enhance job satisfaction. These improve retention, productivity, and organisational commitment. Addressing employees’ practical needs concentrates </w:t>
      </w:r>
      <w:r w:rsidR="00A92213">
        <w:t xml:space="preserve">their </w:t>
      </w:r>
      <w:r w:rsidRPr="00B3286E">
        <w:t xml:space="preserve">focus and engagement. </w:t>
      </w:r>
      <w:r w:rsidR="006741F0">
        <w:t>35%</w:t>
      </w:r>
      <w:r w:rsidRPr="00B3286E">
        <w:t xml:space="preserve"> of working parents </w:t>
      </w:r>
      <w:r w:rsidR="00D74B2B">
        <w:t xml:space="preserve">are </w:t>
      </w:r>
      <w:r w:rsidRPr="00B3286E">
        <w:t>seek</w:t>
      </w:r>
      <w:r w:rsidR="00D74B2B">
        <w:t>ing</w:t>
      </w:r>
      <w:r w:rsidRPr="00B3286E">
        <w:t xml:space="preserve"> new employment for </w:t>
      </w:r>
      <w:r w:rsidR="00D74B2B">
        <w:t xml:space="preserve">relevant </w:t>
      </w:r>
      <w:r w:rsidRPr="00B3286E">
        <w:t xml:space="preserve">improved terms </w:t>
      </w:r>
      <w:r w:rsidR="00D74B2B">
        <w:t>and</w:t>
      </w:r>
      <w:r w:rsidRPr="00B3286E">
        <w:t xml:space="preserve"> with most businesses now offering flexible working</w:t>
      </w:r>
      <w:r w:rsidR="00A92213">
        <w:t>,</w:t>
      </w:r>
      <w:r w:rsidRPr="00B3286E">
        <w:t xml:space="preserve"> </w:t>
      </w:r>
      <w:r w:rsidR="00A92213">
        <w:t>work-life</w:t>
      </w:r>
      <w:r w:rsidRPr="00B3286E">
        <w:t xml:space="preserve"> provisions are essential for our labour market competitiveness (Cotton </w:t>
      </w:r>
      <w:r w:rsidRPr="00B3286E">
        <w:rPr>
          <w:i/>
          <w:iCs/>
        </w:rPr>
        <w:t>et al</w:t>
      </w:r>
      <w:r w:rsidR="00D02BCB">
        <w:rPr>
          <w:i/>
          <w:iCs/>
        </w:rPr>
        <w:t>.</w:t>
      </w:r>
      <w:r w:rsidR="006457DC">
        <w:rPr>
          <w:i/>
          <w:iCs/>
        </w:rPr>
        <w:t>,</w:t>
      </w:r>
      <w:r w:rsidRPr="00B3286E">
        <w:t xml:space="preserve"> 2022; Dawson, 2025). Such rewards</w:t>
      </w:r>
      <w:r w:rsidR="006457DC">
        <w:t xml:space="preserve"> </w:t>
      </w:r>
      <w:r w:rsidR="00D079A7" w:rsidRPr="00B3286E">
        <w:t>reinforce</w:t>
      </w:r>
      <w:r w:rsidRPr="00B3286E">
        <w:t xml:space="preserve"> our commitment to a healthy, motivated workforce and strengthens our employer brand. </w:t>
      </w:r>
    </w:p>
    <w:p w14:paraId="582F904B" w14:textId="64A2B21B" w:rsidR="00B3286E" w:rsidRPr="00B3286E" w:rsidRDefault="00B3286E" w:rsidP="00B3286E">
      <w:pPr>
        <w:jc w:val="both"/>
      </w:pPr>
      <w:r w:rsidRPr="00B3286E">
        <w:t xml:space="preserve">Pension and </w:t>
      </w:r>
      <w:r w:rsidR="00B1750C">
        <w:t>i</w:t>
      </w:r>
      <w:r w:rsidRPr="00B3286E">
        <w:t>nsurance benefits hold particular value for older employees, providing future financial security.</w:t>
      </w:r>
      <w:r w:rsidR="00355793">
        <w:t xml:space="preserve"> </w:t>
      </w:r>
      <w:r w:rsidR="00EB6B13">
        <w:t>Therefore,</w:t>
      </w:r>
      <w:r w:rsidR="00355793">
        <w:t xml:space="preserve"> Eco-Insulate could </w:t>
      </w:r>
      <w:r w:rsidR="009A6DD4">
        <w:t xml:space="preserve">use this </w:t>
      </w:r>
      <w:r w:rsidR="00BE4336">
        <w:t>information</w:t>
      </w:r>
      <w:r w:rsidR="009A6DD4">
        <w:t xml:space="preserve"> when deciding what </w:t>
      </w:r>
      <w:r w:rsidR="00BE4336">
        <w:t>benefits would be best suited to our employees</w:t>
      </w:r>
      <w:r w:rsidR="009632E8">
        <w:t xml:space="preserve">. </w:t>
      </w:r>
      <w:r w:rsidRPr="00B3286E">
        <w:t>In the public sector, where base pay is often lower, high pension contributions are a key attraction, increasing loyalty and reducing turnover</w:t>
      </w:r>
      <w:r w:rsidR="006457DC">
        <w:t xml:space="preserve"> (Davies, 2025)</w:t>
      </w:r>
      <w:r w:rsidRPr="00B3286E">
        <w:t xml:space="preserve">. </w:t>
      </w:r>
    </w:p>
    <w:p w14:paraId="33BF789F" w14:textId="5CD1F3CD" w:rsidR="00B3286E" w:rsidRPr="00B3286E" w:rsidRDefault="00B3286E" w:rsidP="00B3286E">
      <w:pPr>
        <w:jc w:val="both"/>
      </w:pPr>
      <w:r w:rsidRPr="00B3286E">
        <w:rPr>
          <w:b/>
          <w:bCs/>
          <w:u w:val="single"/>
        </w:rPr>
        <w:t xml:space="preserve">Figure </w:t>
      </w:r>
      <w:r w:rsidR="001C66EC">
        <w:rPr>
          <w:b/>
          <w:bCs/>
          <w:u w:val="single"/>
        </w:rPr>
        <w:t>6</w:t>
      </w:r>
      <w:r w:rsidRPr="00B3286E">
        <w:rPr>
          <w:b/>
          <w:bCs/>
          <w:u w:val="single"/>
        </w:rPr>
        <w:t>:  Employee perceptions of the value of their pension contribution over their career</w:t>
      </w:r>
      <w:r w:rsidRPr="00B3286E">
        <w:t xml:space="preserve"> (Lupton, 2015,p.26) </w:t>
      </w:r>
    </w:p>
    <w:p w14:paraId="53832A67" w14:textId="77777777" w:rsidR="00B3286E" w:rsidRPr="00B3286E" w:rsidRDefault="00B3286E" w:rsidP="00B3286E">
      <w:pPr>
        <w:jc w:val="both"/>
      </w:pPr>
      <w:r w:rsidRPr="00B3286E">
        <w:rPr>
          <w:noProof/>
        </w:rPr>
        <w:drawing>
          <wp:inline distT="0" distB="0" distL="0" distR="0" wp14:anchorId="29AFB47B" wp14:editId="54AB9D89">
            <wp:extent cx="6692420" cy="2725947"/>
            <wp:effectExtent l="0" t="0" r="0" b="0"/>
            <wp:docPr id="1483866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866615" name="Picture 1" descr="A screenshot of a computer&#10;&#10;AI-generated content may be incorrect."/>
                    <pic:cNvPicPr/>
                  </pic:nvPicPr>
                  <pic:blipFill rotWithShape="1">
                    <a:blip r:embed="rId13"/>
                    <a:srcRect l="15192" t="48075" r="65890" b="24530"/>
                    <a:stretch>
                      <a:fillRect/>
                    </a:stretch>
                  </pic:blipFill>
                  <pic:spPr bwMode="auto">
                    <a:xfrm>
                      <a:off x="0" y="0"/>
                      <a:ext cx="6744954" cy="2747345"/>
                    </a:xfrm>
                    <a:prstGeom prst="rect">
                      <a:avLst/>
                    </a:prstGeom>
                    <a:ln>
                      <a:noFill/>
                    </a:ln>
                    <a:extLst>
                      <a:ext uri="{53640926-AAD7-44D8-BBD7-CCE9431645EC}">
                        <a14:shadowObscured xmlns:a14="http://schemas.microsoft.com/office/drawing/2010/main"/>
                      </a:ext>
                    </a:extLst>
                  </pic:spPr>
                </pic:pic>
              </a:graphicData>
            </a:graphic>
          </wp:inline>
        </w:drawing>
      </w:r>
    </w:p>
    <w:p w14:paraId="69FE858F" w14:textId="1B987AA7" w:rsidR="00B3286E" w:rsidRPr="00B3286E" w:rsidRDefault="00A77B7F" w:rsidP="00B3286E">
      <w:pPr>
        <w:jc w:val="both"/>
      </w:pPr>
      <w:r>
        <w:t>C</w:t>
      </w:r>
      <w:r w:rsidR="00B3286E" w:rsidRPr="00B3286E">
        <w:t xml:space="preserve">ritical illness or death-in-service coverage removes financial anxiety, again improving employees’ focus and productivity. As 25% of employees report money worries affecting job performance, financial well-being schemes </w:t>
      </w:r>
      <w:r>
        <w:t>including</w:t>
      </w:r>
      <w:r w:rsidR="00B3286E" w:rsidRPr="00B3286E">
        <w:t xml:space="preserve"> early pay access apps or interest-free loans can further enhance workforce stability (Cotton, 2022; Mohdzaini,</w:t>
      </w:r>
      <w:r w:rsidR="00DA1B8D">
        <w:t xml:space="preserve"> </w:t>
      </w:r>
      <w:r w:rsidR="00B3286E" w:rsidRPr="00B3286E">
        <w:t>2022).</w:t>
      </w:r>
    </w:p>
    <w:p w14:paraId="6456BE7A" w14:textId="485E95E6" w:rsidR="00B3286E" w:rsidRPr="00B3286E" w:rsidRDefault="00B3286E" w:rsidP="00B3286E">
      <w:pPr>
        <w:jc w:val="both"/>
      </w:pPr>
      <w:r w:rsidRPr="00B3286E">
        <w:lastRenderedPageBreak/>
        <w:t xml:space="preserve">Flexible benefits, </w:t>
      </w:r>
      <w:r w:rsidR="00394055">
        <w:t>only</w:t>
      </w:r>
      <w:r w:rsidRPr="00B3286E">
        <w:t xml:space="preserve"> used by 24% of employers, allow personalisation</w:t>
      </w:r>
      <w:r w:rsidR="00C81683">
        <w:t>. This</w:t>
      </w:r>
      <w:r w:rsidRPr="00B3286E">
        <w:t xml:space="preserve"> </w:t>
      </w:r>
      <w:r w:rsidR="00C81683">
        <w:t>i</w:t>
      </w:r>
      <w:r w:rsidRPr="00B3286E">
        <w:t>ncreases individual satisfaction, engagement, and retention</w:t>
      </w:r>
      <w:r w:rsidR="001F4431">
        <w:t>,</w:t>
      </w:r>
      <w:r w:rsidRPr="00B3286E">
        <w:t xml:space="preserve"> </w:t>
      </w:r>
      <w:r w:rsidR="001F4431">
        <w:t>i</w:t>
      </w:r>
      <w:r w:rsidRPr="00B3286E">
        <w:t>llustrat</w:t>
      </w:r>
      <w:r w:rsidR="001F4431">
        <w:t>ing</w:t>
      </w:r>
      <w:r w:rsidRPr="00B3286E">
        <w:t xml:space="preserve"> Eco-Insulates responsiveness and further strengthens our branding</w:t>
      </w:r>
      <w:r w:rsidR="00794E26">
        <w:t xml:space="preserve">. </w:t>
      </w:r>
      <w:r w:rsidR="00973D1A">
        <w:t>H</w:t>
      </w:r>
      <w:r w:rsidRPr="00B3286E">
        <w:t xml:space="preserve">owever, </w:t>
      </w:r>
      <w:r w:rsidR="00E330CD">
        <w:t>they</w:t>
      </w:r>
      <w:r w:rsidRPr="00B3286E">
        <w:t xml:space="preserve"> are expensive and complex requiring careful planning and resources. </w:t>
      </w:r>
      <w:r w:rsidR="00E330CD">
        <w:t>H</w:t>
      </w:r>
      <w:r w:rsidRPr="00B3286E">
        <w:t xml:space="preserve">alf of employees would accept reduced pay in exchange for tailored benefits, </w:t>
      </w:r>
      <w:r w:rsidR="007F3281">
        <w:t xml:space="preserve">illustrating </w:t>
      </w:r>
      <w:r w:rsidR="000F13C5">
        <w:t>its potential,</w:t>
      </w:r>
      <w:r w:rsidRPr="00B3286E">
        <w:t xml:space="preserve"> if they can be effectively implemented (</w:t>
      </w:r>
      <w:r w:rsidR="00A349F5" w:rsidRPr="00B3286E">
        <w:rPr>
          <w:lang w:val="en-US"/>
        </w:rPr>
        <w:t>Woodhams</w:t>
      </w:r>
      <w:r w:rsidRPr="00B3286E">
        <w:rPr>
          <w:lang w:val="en-US"/>
        </w:rPr>
        <w:t xml:space="preserve"> and Perkins, 2022;</w:t>
      </w:r>
      <w:r w:rsidRPr="00B3286E">
        <w:t xml:space="preserve"> Howlett, 2019</w:t>
      </w:r>
      <w:r w:rsidR="000F13C5">
        <w:t>b</w:t>
      </w:r>
      <w:r w:rsidRPr="00B3286E">
        <w:t>; People Management, 2022a).</w:t>
      </w:r>
    </w:p>
    <w:p w14:paraId="6ED62E00" w14:textId="302F54A4" w:rsidR="00B3286E" w:rsidRPr="00B3286E" w:rsidRDefault="00B3286E" w:rsidP="00B3286E">
      <w:pPr>
        <w:jc w:val="both"/>
      </w:pPr>
      <w:r w:rsidRPr="00B3286E">
        <w:t xml:space="preserve">Despite their costs, benefits </w:t>
      </w:r>
      <w:r w:rsidR="00A97F9A">
        <w:t xml:space="preserve">can </w:t>
      </w:r>
      <w:r w:rsidRPr="00B3286E">
        <w:t>enhance ‘quality of working life’, reinforcing Eco-</w:t>
      </w:r>
      <w:r w:rsidR="003B17E8" w:rsidRPr="00B3286E">
        <w:t>Insulates</w:t>
      </w:r>
      <w:r w:rsidRPr="00B3286E">
        <w:t xml:space="preserve"> corporate social responsibility and supporting recruitment, retention, inclusion, and long-term organisational success (IDR, 2023; Dawson, 2025).</w:t>
      </w:r>
    </w:p>
    <w:p w14:paraId="3673F8FB" w14:textId="77777777" w:rsidR="00B3286E" w:rsidRDefault="00B3286E" w:rsidP="00B3286E">
      <w:pPr>
        <w:jc w:val="both"/>
      </w:pPr>
    </w:p>
    <w:p w14:paraId="6F8F9D95" w14:textId="77777777" w:rsidR="00B3286E" w:rsidRDefault="00B3286E" w:rsidP="00B3286E">
      <w:pPr>
        <w:jc w:val="both"/>
      </w:pPr>
    </w:p>
    <w:p w14:paraId="74663667" w14:textId="77777777" w:rsidR="00B3286E" w:rsidRDefault="00B3286E" w:rsidP="00B3286E">
      <w:pPr>
        <w:jc w:val="both"/>
      </w:pPr>
    </w:p>
    <w:p w14:paraId="4F902FD6" w14:textId="77777777" w:rsidR="00B3286E" w:rsidRDefault="00B3286E" w:rsidP="00B3286E">
      <w:pPr>
        <w:jc w:val="both"/>
      </w:pPr>
    </w:p>
    <w:p w14:paraId="247D266D" w14:textId="77777777" w:rsidR="00B3286E" w:rsidRDefault="00B3286E" w:rsidP="00B3286E">
      <w:pPr>
        <w:jc w:val="both"/>
      </w:pPr>
    </w:p>
    <w:p w14:paraId="2EAF271C" w14:textId="77777777" w:rsidR="00B3286E" w:rsidRDefault="00B3286E" w:rsidP="00B3286E">
      <w:pPr>
        <w:jc w:val="both"/>
      </w:pPr>
    </w:p>
    <w:p w14:paraId="08F278C8" w14:textId="77777777" w:rsidR="00B3286E" w:rsidRDefault="00B3286E" w:rsidP="00B3286E">
      <w:pPr>
        <w:jc w:val="both"/>
      </w:pPr>
    </w:p>
    <w:p w14:paraId="6126919B" w14:textId="77777777" w:rsidR="00B3286E" w:rsidRDefault="00B3286E" w:rsidP="00B3286E">
      <w:pPr>
        <w:jc w:val="both"/>
      </w:pPr>
    </w:p>
    <w:p w14:paraId="455D33BB" w14:textId="77777777" w:rsidR="00B3286E" w:rsidRDefault="00B3286E" w:rsidP="00B3286E">
      <w:pPr>
        <w:jc w:val="both"/>
      </w:pPr>
    </w:p>
    <w:p w14:paraId="5AE91780" w14:textId="77777777" w:rsidR="00B3286E" w:rsidRDefault="00B3286E" w:rsidP="00B3286E">
      <w:pPr>
        <w:jc w:val="both"/>
      </w:pPr>
    </w:p>
    <w:p w14:paraId="562D1AD0" w14:textId="77777777" w:rsidR="00B3286E" w:rsidRDefault="00B3286E" w:rsidP="00B3286E">
      <w:pPr>
        <w:jc w:val="both"/>
      </w:pPr>
    </w:p>
    <w:p w14:paraId="5EE676EA" w14:textId="77777777" w:rsidR="00B3286E" w:rsidRDefault="00B3286E" w:rsidP="00B3286E">
      <w:pPr>
        <w:jc w:val="both"/>
      </w:pPr>
    </w:p>
    <w:p w14:paraId="4E5B90B9" w14:textId="77777777" w:rsidR="00B3286E" w:rsidRDefault="00B3286E" w:rsidP="00B3286E">
      <w:pPr>
        <w:jc w:val="both"/>
      </w:pPr>
    </w:p>
    <w:p w14:paraId="0D98979F" w14:textId="77777777" w:rsidR="00B3286E" w:rsidRDefault="00B3286E" w:rsidP="00B3286E">
      <w:pPr>
        <w:jc w:val="both"/>
      </w:pPr>
    </w:p>
    <w:p w14:paraId="6177C6C7" w14:textId="77777777" w:rsidR="00B3286E" w:rsidRDefault="00B3286E" w:rsidP="00B3286E">
      <w:pPr>
        <w:jc w:val="both"/>
      </w:pPr>
    </w:p>
    <w:p w14:paraId="0004BCFD" w14:textId="77777777" w:rsidR="00B3286E" w:rsidRDefault="00B3286E" w:rsidP="00B3286E">
      <w:pPr>
        <w:jc w:val="both"/>
      </w:pPr>
    </w:p>
    <w:p w14:paraId="4780FEEE" w14:textId="77777777" w:rsidR="00B3286E" w:rsidRDefault="00B3286E" w:rsidP="00B3286E">
      <w:pPr>
        <w:jc w:val="both"/>
      </w:pPr>
    </w:p>
    <w:p w14:paraId="10E7201B" w14:textId="77777777" w:rsidR="00B3286E" w:rsidRDefault="00B3286E" w:rsidP="00B3286E">
      <w:pPr>
        <w:jc w:val="both"/>
      </w:pPr>
    </w:p>
    <w:p w14:paraId="34CA6341" w14:textId="77777777" w:rsidR="00B3286E" w:rsidRDefault="00B3286E" w:rsidP="00B3286E">
      <w:pPr>
        <w:jc w:val="both"/>
      </w:pPr>
    </w:p>
    <w:p w14:paraId="0426D312" w14:textId="77777777" w:rsidR="00B3286E" w:rsidRDefault="00B3286E" w:rsidP="00B3286E">
      <w:pPr>
        <w:jc w:val="both"/>
      </w:pPr>
    </w:p>
    <w:p w14:paraId="002A4AF8" w14:textId="77777777" w:rsidR="00B1750C" w:rsidRDefault="00B1750C" w:rsidP="00B3286E">
      <w:pPr>
        <w:jc w:val="both"/>
      </w:pPr>
    </w:p>
    <w:p w14:paraId="7473A3BC" w14:textId="77777777" w:rsidR="00B1750C" w:rsidRDefault="00B1750C" w:rsidP="00B3286E">
      <w:pPr>
        <w:jc w:val="both"/>
      </w:pPr>
    </w:p>
    <w:p w14:paraId="1384B330" w14:textId="77777777" w:rsidR="00B3286E" w:rsidRDefault="00B3286E" w:rsidP="00B3286E">
      <w:pPr>
        <w:jc w:val="both"/>
      </w:pPr>
    </w:p>
    <w:p w14:paraId="3D1DA73E" w14:textId="77777777" w:rsidR="00B3286E" w:rsidRDefault="00B3286E" w:rsidP="00B3286E">
      <w:pPr>
        <w:jc w:val="both"/>
      </w:pPr>
    </w:p>
    <w:p w14:paraId="32CF2E74" w14:textId="77777777" w:rsidR="00B3286E" w:rsidRDefault="00B3286E" w:rsidP="00B3286E">
      <w:pPr>
        <w:jc w:val="both"/>
      </w:pPr>
    </w:p>
    <w:p w14:paraId="1B26F7AA" w14:textId="77777777" w:rsidR="00B3286E" w:rsidRDefault="00B3286E" w:rsidP="00B3286E">
      <w:pPr>
        <w:jc w:val="both"/>
      </w:pPr>
    </w:p>
    <w:p w14:paraId="4638DD28" w14:textId="77777777" w:rsidR="007D63B7" w:rsidRDefault="007D63B7" w:rsidP="00B3286E">
      <w:pPr>
        <w:jc w:val="both"/>
      </w:pPr>
    </w:p>
    <w:p w14:paraId="0210B1E9" w14:textId="77777777" w:rsidR="00B3286E" w:rsidRDefault="00B3286E" w:rsidP="00B3286E">
      <w:pPr>
        <w:jc w:val="both"/>
      </w:pPr>
    </w:p>
    <w:p w14:paraId="307D72F2" w14:textId="228388D6" w:rsidR="00B3286E" w:rsidRPr="00B3286E" w:rsidRDefault="00B3286E" w:rsidP="00B3286E">
      <w:pPr>
        <w:numPr>
          <w:ilvl w:val="0"/>
          <w:numId w:val="6"/>
        </w:numPr>
        <w:jc w:val="both"/>
      </w:pPr>
      <w:r w:rsidRPr="00B3286E">
        <w:rPr>
          <w:u w:val="single"/>
        </w:rPr>
        <w:t>Recognition</w:t>
      </w:r>
      <w:r w:rsidRPr="00B3286E">
        <w:t xml:space="preserve">  (AC2.4)     (</w:t>
      </w:r>
      <w:r w:rsidR="007D5D00" w:rsidRPr="000536B7">
        <w:rPr>
          <w:u w:val="single"/>
        </w:rPr>
        <w:t>3</w:t>
      </w:r>
      <w:r w:rsidR="003C25D5" w:rsidRPr="000536B7">
        <w:rPr>
          <w:u w:val="single"/>
        </w:rPr>
        <w:t>8</w:t>
      </w:r>
      <w:r w:rsidR="00886AB9">
        <w:rPr>
          <w:u w:val="single"/>
        </w:rPr>
        <w:t>9</w:t>
      </w:r>
      <w:r w:rsidR="007D5D00">
        <w:t xml:space="preserve"> </w:t>
      </w:r>
      <w:r w:rsidRPr="00B3286E">
        <w:t xml:space="preserve">Words) </w:t>
      </w:r>
    </w:p>
    <w:p w14:paraId="57AF84E8" w14:textId="50DEA3DE" w:rsidR="00B3286E" w:rsidRPr="00B3286E" w:rsidRDefault="00B3286E" w:rsidP="00B3286E">
      <w:pPr>
        <w:jc w:val="both"/>
      </w:pPr>
      <w:r w:rsidRPr="00B3286E">
        <w:t xml:space="preserve">Recognition schemes are a </w:t>
      </w:r>
      <w:r w:rsidR="003F7E31">
        <w:t xml:space="preserve">critical </w:t>
      </w:r>
      <w:r w:rsidR="008F735D">
        <w:t xml:space="preserve">part of </w:t>
      </w:r>
      <w:r w:rsidR="00647CA6" w:rsidRPr="00B3286E">
        <w:t>total rewards</w:t>
      </w:r>
      <w:r w:rsidRPr="00B3286E">
        <w:t xml:space="preserve">, offering both financial and non-financial incentives to motivate and retain. Financial rewards </w:t>
      </w:r>
      <w:r w:rsidR="00262766">
        <w:t>including</w:t>
      </w:r>
      <w:r w:rsidRPr="00B3286E">
        <w:t xml:space="preserve"> pay increases and bonuses are tangible and effective in boosting short-term performance and motivation. </w:t>
      </w:r>
      <w:r w:rsidR="0019549E">
        <w:t>Also</w:t>
      </w:r>
      <w:r w:rsidRPr="00B3286E">
        <w:t>, vouchers and gifts serve as additional financial tools, contributing to employee engagement when integrated into a broader reward strategy (Cotton, Gifford, and Young, 2022).</w:t>
      </w:r>
    </w:p>
    <w:p w14:paraId="038A8DB4" w14:textId="22E4CA16" w:rsidR="00B3286E" w:rsidRPr="00B3286E" w:rsidRDefault="00B3286E" w:rsidP="00B3286E">
      <w:pPr>
        <w:jc w:val="both"/>
      </w:pPr>
      <w:r w:rsidRPr="00B3286E">
        <w:t>Beyond monetary incentives, non-financial recognition play</w:t>
      </w:r>
      <w:r w:rsidR="00A97F9A">
        <w:t>s</w:t>
      </w:r>
      <w:r w:rsidRPr="00B3286E">
        <w:t xml:space="preserve"> a vital role in creating a high-performance culture. These schemes can be formal or informal, public or private, individual or team-based, top-down or peer-to-peer. While </w:t>
      </w:r>
      <w:r w:rsidR="00A97F9A" w:rsidRPr="00B3286E">
        <w:t>format</w:t>
      </w:r>
      <w:r w:rsidR="00FD4158">
        <w:t>s</w:t>
      </w:r>
      <w:r w:rsidR="00A97F9A" w:rsidRPr="00B3286E">
        <w:t xml:space="preserve"> </w:t>
      </w:r>
      <w:r w:rsidRPr="00B3286E">
        <w:t>differ</w:t>
      </w:r>
      <w:r w:rsidR="00A97F9A">
        <w:t>,</w:t>
      </w:r>
      <w:r w:rsidRPr="00B3286E">
        <w:t xml:space="preserve"> each offers its own benefits when aligned with </w:t>
      </w:r>
      <w:r w:rsidR="00E31038">
        <w:t>Eco-Insulate</w:t>
      </w:r>
      <w:r w:rsidRPr="00B3286E">
        <w:t xml:space="preserve"> goals and workforce requirements. Formal schemes </w:t>
      </w:r>
      <w:r w:rsidR="00343832">
        <w:t>includ</w:t>
      </w:r>
      <w:r w:rsidR="00D14700">
        <w:t>e</w:t>
      </w:r>
      <w:r w:rsidRPr="00B3286E">
        <w:t xml:space="preserve"> 'Employee of the Month' awards or long</w:t>
      </w:r>
      <w:r w:rsidR="00343832">
        <w:t>-</w:t>
      </w:r>
      <w:r w:rsidRPr="00B3286E">
        <w:t>service recognitions</w:t>
      </w:r>
      <w:r w:rsidR="00D14700">
        <w:t>.</w:t>
      </w:r>
      <w:r w:rsidRPr="00B3286E">
        <w:t xml:space="preserve"> Formal recognition provides visible, structured acknowledgment, reinforcing </w:t>
      </w:r>
      <w:r w:rsidR="00FD3A10">
        <w:t xml:space="preserve">Eco-Insulates </w:t>
      </w:r>
      <w:r w:rsidRPr="00B3286E">
        <w:t xml:space="preserve">goals and enhancing employee self-esteem, job satisfaction, and a sense of purpose. </w:t>
      </w:r>
      <w:r w:rsidR="001B322F">
        <w:t>T</w:t>
      </w:r>
      <w:r w:rsidRPr="00B3286E">
        <w:t xml:space="preserve">heir impact depends on consistency, transparency, and avoiding bureaucratic or superficial implementation (Waite </w:t>
      </w:r>
      <w:r w:rsidRPr="00B3286E">
        <w:rPr>
          <w:i/>
          <w:iCs/>
        </w:rPr>
        <w:t>et al</w:t>
      </w:r>
      <w:r w:rsidR="00D02BCB">
        <w:rPr>
          <w:i/>
          <w:iCs/>
        </w:rPr>
        <w:t>.</w:t>
      </w:r>
      <w:r w:rsidR="00FD4158">
        <w:rPr>
          <w:i/>
          <w:iCs/>
        </w:rPr>
        <w:t>,</w:t>
      </w:r>
      <w:r w:rsidRPr="00B3286E">
        <w:t xml:space="preserve"> 2021).</w:t>
      </w:r>
    </w:p>
    <w:p w14:paraId="756AE890" w14:textId="57BFC77E" w:rsidR="00B3286E" w:rsidRPr="00B3286E" w:rsidRDefault="00E31038" w:rsidP="00B3286E">
      <w:pPr>
        <w:jc w:val="both"/>
      </w:pPr>
      <w:r>
        <w:t>I</w:t>
      </w:r>
      <w:r w:rsidRPr="00B3286E">
        <w:t>nformal</w:t>
      </w:r>
      <w:r w:rsidR="00886AB9">
        <w:t xml:space="preserve"> recognition</w:t>
      </w:r>
      <w:r>
        <w:t xml:space="preserve"> </w:t>
      </w:r>
      <w:r w:rsidRPr="00B3286E">
        <w:t>includ</w:t>
      </w:r>
      <w:r>
        <w:t>e</w:t>
      </w:r>
      <w:r w:rsidR="00166849">
        <w:t>s</w:t>
      </w:r>
      <w:r w:rsidRPr="00B3286E">
        <w:t xml:space="preserve"> verbal praise or thank-you notes</w:t>
      </w:r>
      <w:r w:rsidR="00B3286E" w:rsidRPr="00B3286E">
        <w:t>, often delivered by line</w:t>
      </w:r>
      <w:r w:rsidR="003B5962">
        <w:t>-</w:t>
      </w:r>
      <w:r w:rsidR="00B3286E" w:rsidRPr="00B3286E">
        <w:t>managers through real-time praise or development support, offers immediacy and authenticity. It reinforces desirable behaviours and builds a culture of everyday recognition, fostering stronger manager-employee relationships and improv</w:t>
      </w:r>
      <w:r w:rsidR="001B322F">
        <w:t>ed</w:t>
      </w:r>
      <w:r w:rsidR="00B3286E" w:rsidRPr="00B3286E">
        <w:t xml:space="preserve"> wellbeing. This aligns individual contributions with core values, which is key to sustainable performance improvements (Armstrong, 2010).</w:t>
      </w:r>
    </w:p>
    <w:p w14:paraId="2168C2AB" w14:textId="38899EAC" w:rsidR="00B3286E" w:rsidRPr="00B3286E" w:rsidRDefault="00B3286E" w:rsidP="00B3286E">
      <w:pPr>
        <w:jc w:val="both"/>
      </w:pPr>
      <w:r w:rsidRPr="00B3286E">
        <w:t xml:space="preserve">Recognition preferences vary among individuals. Some may value private acknowledgments over public displays. Tailoring recognition methods to suit employee preferences ensures inclusivity and avoids alienating those uncomfortable with public attention. Equally important is employee voice </w:t>
      </w:r>
      <w:r w:rsidR="00E3354F">
        <w:t>creation</w:t>
      </w:r>
      <w:r w:rsidRPr="00B3286E">
        <w:t>. By allowing employees to participate in decision-making and provide feedback, organisations demonstrate respect and recognition, reducing attrition and increasing engagement (Crawshaw, Budhwer, and Davies, 2017).</w:t>
      </w:r>
    </w:p>
    <w:p w14:paraId="4B00D264" w14:textId="13066F95" w:rsidR="00B3286E" w:rsidRPr="00B3286E" w:rsidRDefault="00B3286E" w:rsidP="00B3286E">
      <w:pPr>
        <w:jc w:val="both"/>
      </w:pPr>
      <w:r w:rsidRPr="00B3286E">
        <w:t xml:space="preserve">Peer-to-peer recognition decentralise recognition, empowering employees to appreciate one another’s contributions. This promotes collaboration, inclusivity, and internal networking. It enhances team cohesion and builds a collective sense of achievement, which supports individual motivation </w:t>
      </w:r>
      <w:r w:rsidR="00064D51">
        <w:t>and</w:t>
      </w:r>
      <w:r w:rsidRPr="00B3286E">
        <w:t xml:space="preserve"> strengthens organisational culture. </w:t>
      </w:r>
      <w:r w:rsidR="00064D51">
        <w:t>As</w:t>
      </w:r>
      <w:r w:rsidRPr="00B3286E">
        <w:t xml:space="preserve"> 59% of employees globally report low motivation in conjunction with our own experience with high staff turnover and a negative culture, such schemes are essential </w:t>
      </w:r>
      <w:r w:rsidR="00064D51">
        <w:t>for</w:t>
      </w:r>
      <w:r w:rsidRPr="00B3286E">
        <w:t xml:space="preserve"> engagement and performance (Personio, 2025).</w:t>
      </w:r>
    </w:p>
    <w:p w14:paraId="79942FF9" w14:textId="7AFA9852" w:rsidR="00B3286E" w:rsidRDefault="00373FB3" w:rsidP="00B3286E">
      <w:pPr>
        <w:jc w:val="both"/>
      </w:pPr>
      <w:r>
        <w:t>R</w:t>
      </w:r>
      <w:r w:rsidRPr="00B3286E">
        <w:t xml:space="preserve">ecognition scheme </w:t>
      </w:r>
      <w:r w:rsidR="00B3286E" w:rsidRPr="00B3286E">
        <w:t xml:space="preserve">success </w:t>
      </w:r>
      <w:r w:rsidR="0035799C" w:rsidRPr="00B3286E">
        <w:t>depends</w:t>
      </w:r>
      <w:r w:rsidR="00B3286E" w:rsidRPr="00B3286E">
        <w:t xml:space="preserve"> on fairness, relevance, and </w:t>
      </w:r>
      <w:r w:rsidR="00B425C8" w:rsidRPr="00B3286E">
        <w:t xml:space="preserve">organisational values </w:t>
      </w:r>
      <w:r w:rsidR="00B3286E" w:rsidRPr="00B3286E">
        <w:t>alignment</w:t>
      </w:r>
      <w:r w:rsidR="00B425C8">
        <w:t>.</w:t>
      </w:r>
      <w:r w:rsidR="00B3286E" w:rsidRPr="00B3286E">
        <w:t xml:space="preserve"> </w:t>
      </w:r>
      <w:r w:rsidR="00B425C8">
        <w:t>T</w:t>
      </w:r>
      <w:r w:rsidR="00B425C8" w:rsidRPr="00B3286E">
        <w:t xml:space="preserve">okenistic or biased </w:t>
      </w:r>
      <w:r w:rsidR="00B425C8">
        <w:t>s</w:t>
      </w:r>
      <w:r w:rsidR="00B3286E" w:rsidRPr="00B3286E">
        <w:t xml:space="preserve">chemes will damage morale and trust. </w:t>
      </w:r>
      <w:r w:rsidR="00134BA0">
        <w:t>R</w:t>
      </w:r>
      <w:r w:rsidR="00B3286E" w:rsidRPr="00B3286E">
        <w:t>ecognition strategies must be carefully designed, consistently implemented, and tailored to workforce needs to support Eco-Insulates long-term goals, ideology, and in creating a new positive organisational culture (CIPD, 2022).</w:t>
      </w:r>
    </w:p>
    <w:p w14:paraId="3F455EF2" w14:textId="77777777" w:rsidR="00B3286E" w:rsidRDefault="00B3286E" w:rsidP="00B3286E">
      <w:pPr>
        <w:jc w:val="both"/>
      </w:pPr>
    </w:p>
    <w:p w14:paraId="49187838" w14:textId="77777777" w:rsidR="00B3286E" w:rsidRDefault="00B3286E" w:rsidP="00B3286E">
      <w:pPr>
        <w:jc w:val="both"/>
      </w:pPr>
    </w:p>
    <w:p w14:paraId="183A7ED0" w14:textId="77777777" w:rsidR="00B3286E" w:rsidRDefault="00B3286E" w:rsidP="00B3286E">
      <w:pPr>
        <w:jc w:val="both"/>
      </w:pPr>
    </w:p>
    <w:p w14:paraId="388ECE51" w14:textId="77777777" w:rsidR="00B3286E" w:rsidRDefault="00B3286E" w:rsidP="00B3286E">
      <w:pPr>
        <w:jc w:val="both"/>
      </w:pPr>
    </w:p>
    <w:p w14:paraId="2FCF364F" w14:textId="77777777" w:rsidR="00B3286E" w:rsidRDefault="00B3286E" w:rsidP="00B3286E">
      <w:pPr>
        <w:jc w:val="both"/>
      </w:pPr>
    </w:p>
    <w:p w14:paraId="6A3C27A6" w14:textId="77777777" w:rsidR="00B3286E" w:rsidRDefault="00B3286E" w:rsidP="00B3286E">
      <w:pPr>
        <w:jc w:val="both"/>
      </w:pPr>
    </w:p>
    <w:p w14:paraId="30CA114A" w14:textId="77777777" w:rsidR="00134BA0" w:rsidRDefault="00134BA0" w:rsidP="00B3286E">
      <w:pPr>
        <w:jc w:val="both"/>
      </w:pPr>
    </w:p>
    <w:p w14:paraId="787F3D02" w14:textId="77777777" w:rsidR="00FD4158" w:rsidRDefault="00FD4158" w:rsidP="00B3286E">
      <w:pPr>
        <w:jc w:val="both"/>
      </w:pPr>
    </w:p>
    <w:p w14:paraId="2AA4F1AD" w14:textId="77777777" w:rsidR="00B3286E" w:rsidRDefault="00B3286E" w:rsidP="00B3286E">
      <w:pPr>
        <w:jc w:val="both"/>
      </w:pPr>
    </w:p>
    <w:p w14:paraId="50783590" w14:textId="29201E97" w:rsidR="00B3286E" w:rsidRPr="00B3286E" w:rsidRDefault="00B3286E" w:rsidP="00B3286E">
      <w:pPr>
        <w:numPr>
          <w:ilvl w:val="0"/>
          <w:numId w:val="7"/>
        </w:numPr>
        <w:jc w:val="both"/>
      </w:pPr>
      <w:r w:rsidRPr="00B3286E">
        <w:rPr>
          <w:u w:val="single"/>
        </w:rPr>
        <w:t>Business Context</w:t>
      </w:r>
      <w:r w:rsidRPr="00B3286E">
        <w:t xml:space="preserve"> (AC3.1)     (</w:t>
      </w:r>
      <w:r w:rsidR="0098684C" w:rsidRPr="000536B7">
        <w:rPr>
          <w:u w:val="single"/>
        </w:rPr>
        <w:t>38</w:t>
      </w:r>
      <w:r w:rsidR="00F00D5D" w:rsidRPr="000536B7">
        <w:rPr>
          <w:u w:val="single"/>
        </w:rPr>
        <w:t>7</w:t>
      </w:r>
      <w:r w:rsidRPr="000536B7">
        <w:rPr>
          <w:u w:val="single"/>
        </w:rPr>
        <w:t xml:space="preserve"> </w:t>
      </w:r>
      <w:r w:rsidRPr="00B3286E">
        <w:t xml:space="preserve">Words) </w:t>
      </w:r>
    </w:p>
    <w:p w14:paraId="2EABC21C" w14:textId="755BA6B5" w:rsidR="00B3286E" w:rsidRPr="00B3286E" w:rsidRDefault="00134BA0" w:rsidP="00B3286E">
      <w:pPr>
        <w:jc w:val="both"/>
      </w:pPr>
      <w:r>
        <w:t xml:space="preserve">Operating </w:t>
      </w:r>
      <w:r w:rsidR="00B3286E" w:rsidRPr="00B3286E">
        <w:t>in a global marketplace, Eco-Insulates reward strategy is shaped by a complex mix of international, national, and organisational factors. As a medium</w:t>
      </w:r>
      <w:r>
        <w:t>-sized</w:t>
      </w:r>
      <w:r w:rsidR="00B3286E" w:rsidRPr="00B3286E">
        <w:t xml:space="preserve"> business operating across diverse specialist markets, Eco-Insulate must operate within various legal, cultural, and economic influences that determine pay. Internationally, cultural expectations and labour regulations will impact reward policies. International trade changes, exchange rates, global events, and logistical disruptions directly affect supply costs and</w:t>
      </w:r>
      <w:r w:rsidR="00744EF5">
        <w:t xml:space="preserve"> </w:t>
      </w:r>
      <w:r w:rsidR="00B3286E" w:rsidRPr="00B3286E">
        <w:t>consequently, Eco-</w:t>
      </w:r>
      <w:r w:rsidR="003B17E8" w:rsidRPr="00B3286E">
        <w:t>Insulates</w:t>
      </w:r>
      <w:r w:rsidR="00B3286E" w:rsidRPr="00B3286E">
        <w:t xml:space="preserve"> available reward budget (Hooker, 2024). </w:t>
      </w:r>
    </w:p>
    <w:p w14:paraId="0E427C20" w14:textId="6FA9643B" w:rsidR="00B3286E" w:rsidRPr="00B3286E" w:rsidRDefault="00B3286E" w:rsidP="00B3286E">
      <w:pPr>
        <w:jc w:val="both"/>
      </w:pPr>
      <w:r w:rsidRPr="00B3286E">
        <w:t xml:space="preserve"> Nationally, UK legislation </w:t>
      </w:r>
      <w:r w:rsidR="0043166F">
        <w:t>regarding</w:t>
      </w:r>
      <w:r w:rsidRPr="00B3286E">
        <w:t xml:space="preserve"> minimum and equal pay, demographic changes, and regional skill shortages all impact reward priorities (</w:t>
      </w:r>
      <w:r w:rsidR="00CC2434" w:rsidRPr="00B3286E">
        <w:rPr>
          <w:lang w:val="en-US"/>
        </w:rPr>
        <w:t>Woodhams</w:t>
      </w:r>
      <w:r w:rsidRPr="00B3286E">
        <w:rPr>
          <w:lang w:val="en-US"/>
        </w:rPr>
        <w:t xml:space="preserve"> and Perkins, 2022</w:t>
      </w:r>
      <w:r w:rsidRPr="00B3286E">
        <w:t xml:space="preserve">). There are </w:t>
      </w:r>
      <w:r w:rsidR="0043166F">
        <w:t>several</w:t>
      </w:r>
      <w:r w:rsidRPr="00B3286E">
        <w:t xml:space="preserve"> other external and internal factors influenc</w:t>
      </w:r>
      <w:r w:rsidR="006E5AB6">
        <w:t xml:space="preserve">ing </w:t>
      </w:r>
      <w:r w:rsidRPr="00B3286E">
        <w:t xml:space="preserve">Eco-Insulates reward decisions. </w:t>
      </w:r>
    </w:p>
    <w:p w14:paraId="27A083D6" w14:textId="2435DFAA" w:rsidR="00B3286E" w:rsidRPr="00B3286E" w:rsidRDefault="00B3286E" w:rsidP="00B3286E">
      <w:pPr>
        <w:jc w:val="both"/>
      </w:pPr>
      <w:r w:rsidRPr="00B3286E">
        <w:rPr>
          <w:b/>
          <w:bCs/>
          <w:u w:val="single"/>
        </w:rPr>
        <w:t xml:space="preserve">Figure </w:t>
      </w:r>
      <w:r w:rsidR="001C66EC">
        <w:rPr>
          <w:b/>
          <w:bCs/>
          <w:u w:val="single"/>
        </w:rPr>
        <w:t>7</w:t>
      </w:r>
      <w:r w:rsidRPr="00B3286E">
        <w:rPr>
          <w:b/>
          <w:bCs/>
          <w:u w:val="single"/>
        </w:rPr>
        <w:t>: Factors affecting pay levels</w:t>
      </w:r>
      <w:r w:rsidRPr="00B3286E">
        <w:t xml:space="preserve"> (Armstrong, 2010,p.232)</w:t>
      </w:r>
    </w:p>
    <w:p w14:paraId="53EE62A9" w14:textId="77777777" w:rsidR="00B3286E" w:rsidRPr="00B3286E" w:rsidRDefault="00B3286E" w:rsidP="00B3286E">
      <w:pPr>
        <w:jc w:val="both"/>
      </w:pPr>
      <w:r w:rsidRPr="00B3286E">
        <w:t xml:space="preserve">                      </w:t>
      </w:r>
      <w:r w:rsidRPr="00B3286E">
        <w:rPr>
          <w:noProof/>
        </w:rPr>
        <w:drawing>
          <wp:inline distT="0" distB="0" distL="0" distR="0" wp14:anchorId="6E6A26F0" wp14:editId="1E8C5605">
            <wp:extent cx="5408232" cy="1933575"/>
            <wp:effectExtent l="0" t="0" r="2540" b="0"/>
            <wp:docPr id="10095396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539664" name="Picture 1" descr="A screenshot of a computer&#10;&#10;AI-generated content may be incorrect."/>
                    <pic:cNvPicPr/>
                  </pic:nvPicPr>
                  <pic:blipFill rotWithShape="1">
                    <a:blip r:embed="rId14"/>
                    <a:srcRect l="32964" t="25522" r="35601" b="44572"/>
                    <a:stretch>
                      <a:fillRect/>
                    </a:stretch>
                  </pic:blipFill>
                  <pic:spPr bwMode="auto">
                    <a:xfrm>
                      <a:off x="0" y="0"/>
                      <a:ext cx="5459271" cy="1951823"/>
                    </a:xfrm>
                    <a:prstGeom prst="rect">
                      <a:avLst/>
                    </a:prstGeom>
                    <a:ln>
                      <a:noFill/>
                    </a:ln>
                    <a:extLst>
                      <a:ext uri="{53640926-AAD7-44D8-BBD7-CCE9431645EC}">
                        <a14:shadowObscured xmlns:a14="http://schemas.microsoft.com/office/drawing/2010/main"/>
                      </a:ext>
                    </a:extLst>
                  </pic:spPr>
                </pic:pic>
              </a:graphicData>
            </a:graphic>
          </wp:inline>
        </w:drawing>
      </w:r>
    </w:p>
    <w:p w14:paraId="7B4BD6E4" w14:textId="56CD33FF" w:rsidR="00B3286E" w:rsidRPr="00B3286E" w:rsidRDefault="00B3286E" w:rsidP="00B3286E">
      <w:pPr>
        <w:jc w:val="both"/>
      </w:pPr>
      <w:r w:rsidRPr="00B3286E">
        <w:t xml:space="preserve">Political and legal developments including recent UK government </w:t>
      </w:r>
      <w:r w:rsidR="0042636A">
        <w:t xml:space="preserve">potential </w:t>
      </w:r>
      <w:r w:rsidRPr="00B3286E">
        <w:t xml:space="preserve">reforms that will extend workers’ rights, </w:t>
      </w:r>
      <w:r w:rsidR="00596C9D">
        <w:t xml:space="preserve">also </w:t>
      </w:r>
      <w:r w:rsidRPr="00B3286E">
        <w:t xml:space="preserve">higher minimum wage and employer National Insurance contributions have increased Eco-Insulates cost base. </w:t>
      </w:r>
      <w:r w:rsidR="0035799C" w:rsidRPr="00B3286E">
        <w:t>Also,</w:t>
      </w:r>
      <w:r w:rsidRPr="00B3286E">
        <w:t xml:space="preserve"> the cost-of-living crisis has exaggerated these challenges </w:t>
      </w:r>
      <w:r w:rsidR="006E5AB6" w:rsidRPr="00B3286E">
        <w:t xml:space="preserve">directly affecting our reward budget </w:t>
      </w:r>
      <w:r w:rsidRPr="00B3286E">
        <w:t>(CIPD</w:t>
      </w:r>
      <w:r w:rsidR="00596C9D">
        <w:t>,</w:t>
      </w:r>
      <w:r w:rsidRPr="00B3286E">
        <w:t xml:space="preserve"> 2025d). </w:t>
      </w:r>
      <w:r w:rsidR="00A9499C">
        <w:t>36%</w:t>
      </w:r>
      <w:r w:rsidRPr="00B3286E">
        <w:t xml:space="preserve"> of UK employers are finding it </w:t>
      </w:r>
      <w:r w:rsidR="00B96EDD">
        <w:t xml:space="preserve">difficult </w:t>
      </w:r>
      <w:r w:rsidRPr="00B3286E">
        <w:t>to fill vacancies</w:t>
      </w:r>
      <w:r w:rsidR="00B96EDD">
        <w:t>,</w:t>
      </w:r>
      <w:r w:rsidRPr="00B3286E">
        <w:t xml:space="preserve"> increasing </w:t>
      </w:r>
      <w:r w:rsidR="00B96EDD">
        <w:t xml:space="preserve">talent </w:t>
      </w:r>
      <w:r w:rsidRPr="00B3286E">
        <w:t>competition, driving up wages. (Cockett, 2024; Paydata, 2025)</w:t>
      </w:r>
    </w:p>
    <w:p w14:paraId="277FDF71" w14:textId="6E94193D" w:rsidR="00B3286E" w:rsidRPr="00B3286E" w:rsidRDefault="00B3286E" w:rsidP="00B3286E">
      <w:pPr>
        <w:jc w:val="both"/>
      </w:pPr>
      <w:r w:rsidRPr="00B3286E">
        <w:t>In May 2025, median pay grew by 5.8%. There were considerable industry differences</w:t>
      </w:r>
      <w:r w:rsidR="00D118E8">
        <w:t>,</w:t>
      </w:r>
      <w:r w:rsidRPr="00B3286E">
        <w:t xml:space="preserve"> 7.5% in food service against 3.5% in insurance. </w:t>
      </w:r>
      <w:r w:rsidR="0035799C" w:rsidRPr="00B3286E">
        <w:t>These emphas</w:t>
      </w:r>
      <w:r w:rsidR="006458BC">
        <w:t>is</w:t>
      </w:r>
      <w:r w:rsidR="0035799C" w:rsidRPr="00B3286E">
        <w:t>e</w:t>
      </w:r>
      <w:r w:rsidRPr="00B3286E">
        <w:t xml:space="preserve"> the need for sector-specific pay strategies. Benchmarking </w:t>
      </w:r>
      <w:r w:rsidR="0035799C" w:rsidRPr="00B3286E">
        <w:t>competitors</w:t>
      </w:r>
      <w:r w:rsidRPr="00B3286E">
        <w:t xml:space="preserve"> pay in our sector becomes essential </w:t>
      </w:r>
      <w:r w:rsidR="00631360">
        <w:t>in staff retention</w:t>
      </w:r>
      <w:r w:rsidRPr="00B3286E">
        <w:t xml:space="preserve"> (ONS, 2025a)</w:t>
      </w:r>
      <w:r w:rsidR="00631360">
        <w:t>.</w:t>
      </w:r>
      <w:r w:rsidRPr="00B3286E">
        <w:t xml:space="preserve"> </w:t>
      </w:r>
    </w:p>
    <w:p w14:paraId="6FABBA34" w14:textId="377CA4DC" w:rsidR="00B3286E" w:rsidRPr="00B3286E" w:rsidRDefault="00B3286E" w:rsidP="00B3286E">
      <w:pPr>
        <w:jc w:val="both"/>
      </w:pPr>
      <w:r w:rsidRPr="00B3286E">
        <w:t>Eco-</w:t>
      </w:r>
      <w:r w:rsidR="00631360" w:rsidRPr="00B3286E">
        <w:t>Insulates</w:t>
      </w:r>
      <w:r w:rsidRPr="00B3286E">
        <w:t xml:space="preserve"> ability to fund rewards is directly linked to </w:t>
      </w:r>
      <w:r w:rsidR="00596C9D">
        <w:t>our</w:t>
      </w:r>
      <w:r w:rsidRPr="00B3286E">
        <w:t xml:space="preserve"> financ</w:t>
      </w:r>
      <w:r w:rsidR="00631360">
        <w:t xml:space="preserve">es </w:t>
      </w:r>
      <w:r w:rsidRPr="00B3286E">
        <w:t xml:space="preserve">and sales performance. During economic downturns, non-monetary recognition and development opportunities gain increased importance. The business </w:t>
      </w:r>
      <w:r w:rsidR="008A47B6">
        <w:t xml:space="preserve">type </w:t>
      </w:r>
      <w:r w:rsidRPr="00B3286E">
        <w:t xml:space="preserve">and whether </w:t>
      </w:r>
      <w:r w:rsidR="008A47B6">
        <w:t xml:space="preserve">its </w:t>
      </w:r>
      <w:r w:rsidRPr="00B3286E">
        <w:t xml:space="preserve">operating in the public or private sector will also </w:t>
      </w:r>
      <w:r w:rsidR="006E3B64">
        <w:t xml:space="preserve">impact </w:t>
      </w:r>
      <w:r w:rsidRPr="00B3286E">
        <w:t xml:space="preserve">decisions. Trade unions </w:t>
      </w:r>
      <w:r w:rsidR="008A47B6">
        <w:t xml:space="preserve">influence </w:t>
      </w:r>
      <w:r w:rsidRPr="00B3286E">
        <w:t>further shape</w:t>
      </w:r>
      <w:r w:rsidR="00953CB8">
        <w:t>s</w:t>
      </w:r>
      <w:r w:rsidRPr="00B3286E">
        <w:t xml:space="preserve"> reward</w:t>
      </w:r>
      <w:r w:rsidR="00953CB8">
        <w:t xml:space="preserve"> </w:t>
      </w:r>
      <w:r w:rsidRPr="00B3286E">
        <w:t xml:space="preserve">(Cotton </w:t>
      </w:r>
      <w:r w:rsidRPr="00B3286E">
        <w:rPr>
          <w:i/>
          <w:iCs/>
        </w:rPr>
        <w:t>et al</w:t>
      </w:r>
      <w:r w:rsidR="00D02BCB">
        <w:rPr>
          <w:i/>
          <w:iCs/>
        </w:rPr>
        <w:t>.,</w:t>
      </w:r>
      <w:r w:rsidRPr="00B3286E">
        <w:t xml:space="preserve"> 2024; Perkins, White and Jones, 2016). </w:t>
      </w:r>
    </w:p>
    <w:p w14:paraId="2A135A06" w14:textId="124C7361" w:rsidR="00B3286E" w:rsidRPr="00B3286E" w:rsidRDefault="00B3286E" w:rsidP="00B3286E">
      <w:pPr>
        <w:jc w:val="both"/>
      </w:pPr>
      <w:r w:rsidRPr="00B3286E">
        <w:t>Internally, Eco-Insulate business strategy, leadership approach, and organisational culture drive reward decisions. Leadership priorities whether focus</w:t>
      </w:r>
      <w:r w:rsidR="00953CB8">
        <w:t>ing</w:t>
      </w:r>
      <w:r w:rsidRPr="00B3286E">
        <w:t xml:space="preserve"> </w:t>
      </w:r>
      <w:r w:rsidR="00953CB8">
        <w:t>on</w:t>
      </w:r>
      <w:r w:rsidRPr="00B3286E">
        <w:t xml:space="preserve"> cost control, innovation, customer service or performance will dictate incentive type. Industry norms also influence whether rewards are output-driven or behaviour-based. </w:t>
      </w:r>
      <w:r w:rsidR="007B7719">
        <w:t>Our</w:t>
      </w:r>
      <w:r w:rsidRPr="00B3286E">
        <w:t xml:space="preserve"> workforce demographic will require a tailored reward approach. Possibly younger employees value career progression and flexibility, while older staff may prioritise financial security through pensions or insurance (Armstrong, 2014)</w:t>
      </w:r>
      <w:r w:rsidR="00B70E14">
        <w:t>.</w:t>
      </w:r>
    </w:p>
    <w:p w14:paraId="437158D8" w14:textId="507716CE" w:rsidR="00B3286E" w:rsidRDefault="00BA0E46" w:rsidP="00B3286E">
      <w:pPr>
        <w:jc w:val="both"/>
      </w:pPr>
      <w:r>
        <w:t>Eco-</w:t>
      </w:r>
      <w:r w:rsidR="003B17E8">
        <w:t>Insulates</w:t>
      </w:r>
      <w:r w:rsidR="00B3286E" w:rsidRPr="00B3286E">
        <w:t xml:space="preserve"> reward strategy must remain agile and responsive to numerous external and internal pressures. Strategic alignment with business objectives, compliance with regulatory frameworks, and an understanding of our specific workforce needs are all essential to maintaining a competitive and effective reward environment (</w:t>
      </w:r>
      <w:r w:rsidR="00CC2434" w:rsidRPr="00B3286E">
        <w:rPr>
          <w:lang w:val="en-US"/>
        </w:rPr>
        <w:t>Woodhams</w:t>
      </w:r>
      <w:r w:rsidR="00B3286E" w:rsidRPr="00B3286E">
        <w:rPr>
          <w:lang w:val="en-US"/>
        </w:rPr>
        <w:t xml:space="preserve"> and Perkins, 2022</w:t>
      </w:r>
      <w:r w:rsidR="00B3286E" w:rsidRPr="00B3286E">
        <w:t>).</w:t>
      </w:r>
    </w:p>
    <w:p w14:paraId="3549E954" w14:textId="77777777" w:rsidR="00304233" w:rsidRPr="00B3286E" w:rsidRDefault="00304233" w:rsidP="00B3286E">
      <w:pPr>
        <w:jc w:val="both"/>
      </w:pPr>
    </w:p>
    <w:p w14:paraId="5F734EC7" w14:textId="4402FE6E" w:rsidR="00B3286E" w:rsidRPr="00B3286E" w:rsidRDefault="00B3286E" w:rsidP="00B3286E">
      <w:pPr>
        <w:numPr>
          <w:ilvl w:val="0"/>
          <w:numId w:val="8"/>
        </w:numPr>
        <w:jc w:val="both"/>
      </w:pPr>
      <w:r w:rsidRPr="00F4734E">
        <w:rPr>
          <w:u w:val="single"/>
        </w:rPr>
        <w:t>Benchmarking</w:t>
      </w:r>
      <w:r w:rsidRPr="00B3286E">
        <w:rPr>
          <w:u w:val="single"/>
        </w:rPr>
        <w:t xml:space="preserve"> </w:t>
      </w:r>
      <w:r w:rsidRPr="00B3286E">
        <w:t xml:space="preserve"> (AC3.2)     (</w:t>
      </w:r>
      <w:r w:rsidR="00F4734E" w:rsidRPr="00F4734E">
        <w:rPr>
          <w:u w:val="single"/>
        </w:rPr>
        <w:t>39</w:t>
      </w:r>
      <w:r w:rsidR="006B7BC6">
        <w:rPr>
          <w:u w:val="single"/>
        </w:rPr>
        <w:t>5</w:t>
      </w:r>
      <w:r w:rsidR="00A72B9A" w:rsidRPr="00F4734E">
        <w:rPr>
          <w:u w:val="single"/>
        </w:rPr>
        <w:t xml:space="preserve"> </w:t>
      </w:r>
      <w:r w:rsidRPr="00B3286E">
        <w:t xml:space="preserve">Words) </w:t>
      </w:r>
    </w:p>
    <w:p w14:paraId="65A21131" w14:textId="63832E95" w:rsidR="00B3286E" w:rsidRPr="00B3286E" w:rsidRDefault="00823843" w:rsidP="00B3286E">
      <w:pPr>
        <w:jc w:val="both"/>
      </w:pPr>
      <w:r>
        <w:t>For</w:t>
      </w:r>
      <w:r w:rsidR="00B3286E" w:rsidRPr="00B3286E">
        <w:t xml:space="preserve"> Eco-Insulate</w:t>
      </w:r>
      <w:r>
        <w:t xml:space="preserve">, the most </w:t>
      </w:r>
      <w:r w:rsidR="005D0821">
        <w:t>appropriate</w:t>
      </w:r>
      <w:r>
        <w:t xml:space="preserve"> way</w:t>
      </w:r>
      <w:r w:rsidR="00B3286E" w:rsidRPr="00B3286E">
        <w:t xml:space="preserve"> to </w:t>
      </w:r>
      <w:r w:rsidR="008A476A">
        <w:t>collect</w:t>
      </w:r>
      <w:r w:rsidR="00B3286E" w:rsidRPr="00B3286E">
        <w:t xml:space="preserve"> and </w:t>
      </w:r>
      <w:r w:rsidR="008A476A">
        <w:t>measure benchmarking data is through a</w:t>
      </w:r>
      <w:r w:rsidR="00B3286E" w:rsidRPr="00B3286E">
        <w:t xml:space="preserve"> structured, cyclical approach </w:t>
      </w:r>
      <w:r w:rsidR="008A476A">
        <w:t xml:space="preserve">combining internal and external </w:t>
      </w:r>
      <w:r w:rsidR="00311AF4">
        <w:t xml:space="preserve">sources </w:t>
      </w:r>
      <w:r w:rsidR="00B3286E" w:rsidRPr="00B3286E">
        <w:t xml:space="preserve">to ensure </w:t>
      </w:r>
      <w:r w:rsidR="00311AF4">
        <w:t>accuracy</w:t>
      </w:r>
      <w:r w:rsidR="005D0821">
        <w:t>,</w:t>
      </w:r>
      <w:r w:rsidR="00B3286E" w:rsidRPr="00B3286E">
        <w:t xml:space="preserve"> </w:t>
      </w:r>
      <w:r w:rsidR="006F5CE3" w:rsidRPr="00B3286E">
        <w:t>consistency,</w:t>
      </w:r>
      <w:r w:rsidR="00B3286E" w:rsidRPr="00B3286E">
        <w:t xml:space="preserve"> and relevance (Anand and Kodali, 2008).</w:t>
      </w:r>
    </w:p>
    <w:p w14:paraId="157A6A08" w14:textId="59DF60A9" w:rsidR="00B3286E" w:rsidRPr="00B3286E" w:rsidRDefault="00B3286E" w:rsidP="00B3286E">
      <w:pPr>
        <w:jc w:val="both"/>
      </w:pPr>
      <w:r w:rsidRPr="00B3286E">
        <w:rPr>
          <w:b/>
          <w:bCs/>
          <w:u w:val="single"/>
        </w:rPr>
        <w:t xml:space="preserve">Figure </w:t>
      </w:r>
      <w:r w:rsidR="001C66EC">
        <w:rPr>
          <w:b/>
          <w:bCs/>
          <w:u w:val="single"/>
        </w:rPr>
        <w:t>8</w:t>
      </w:r>
      <w:r w:rsidRPr="00B3286E">
        <w:rPr>
          <w:b/>
          <w:bCs/>
          <w:u w:val="single"/>
        </w:rPr>
        <w:t xml:space="preserve">: Benchmarking cycle </w:t>
      </w:r>
      <w:r w:rsidRPr="00B3286E">
        <w:t>(Jetmarova 2011,p.80)</w:t>
      </w:r>
    </w:p>
    <w:p w14:paraId="14427798" w14:textId="34C05667" w:rsidR="00B3286E" w:rsidRPr="00B3286E" w:rsidRDefault="00B3286E" w:rsidP="00B3286E">
      <w:pPr>
        <w:jc w:val="both"/>
      </w:pPr>
      <w:r>
        <w:t xml:space="preserve">                 </w:t>
      </w:r>
      <w:r w:rsidRPr="00B3286E">
        <w:rPr>
          <w:noProof/>
        </w:rPr>
        <w:drawing>
          <wp:inline distT="0" distB="0" distL="0" distR="0" wp14:anchorId="28781745" wp14:editId="22218145">
            <wp:extent cx="5546785" cy="3700592"/>
            <wp:effectExtent l="0" t="0" r="0" b="0"/>
            <wp:docPr id="20937658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65847" name="Picture 1" descr="A screenshot of a computer&#10;&#10;AI-generated content may be incorrect."/>
                    <pic:cNvPicPr/>
                  </pic:nvPicPr>
                  <pic:blipFill rotWithShape="1">
                    <a:blip r:embed="rId15"/>
                    <a:srcRect l="69332" t="39010" r="16753" b="27990"/>
                    <a:stretch>
                      <a:fillRect/>
                    </a:stretch>
                  </pic:blipFill>
                  <pic:spPr bwMode="auto">
                    <a:xfrm>
                      <a:off x="0" y="0"/>
                      <a:ext cx="5593481" cy="3731746"/>
                    </a:xfrm>
                    <a:prstGeom prst="rect">
                      <a:avLst/>
                    </a:prstGeom>
                    <a:ln>
                      <a:noFill/>
                    </a:ln>
                    <a:extLst>
                      <a:ext uri="{53640926-AAD7-44D8-BBD7-CCE9431645EC}">
                        <a14:shadowObscured xmlns:a14="http://schemas.microsoft.com/office/drawing/2010/main"/>
                      </a:ext>
                    </a:extLst>
                  </pic:spPr>
                </pic:pic>
              </a:graphicData>
            </a:graphic>
          </wp:inline>
        </w:drawing>
      </w:r>
    </w:p>
    <w:p w14:paraId="54F2CF05" w14:textId="42AECE89" w:rsidR="00B3286E" w:rsidRPr="00B3286E" w:rsidRDefault="00242D6F" w:rsidP="00B3286E">
      <w:pPr>
        <w:jc w:val="both"/>
      </w:pPr>
      <w:r>
        <w:t>Effective benchmarking begins internally</w:t>
      </w:r>
      <w:r w:rsidR="001579A2">
        <w:t>, with</w:t>
      </w:r>
      <w:r w:rsidR="00B3286E" w:rsidRPr="00B3286E">
        <w:t xml:space="preserve"> a </w:t>
      </w:r>
      <w:r w:rsidR="001579A2">
        <w:t>detailed analysis</w:t>
      </w:r>
      <w:r w:rsidR="00B3286E" w:rsidRPr="00B3286E">
        <w:t xml:space="preserve"> of current remuneration packages</w:t>
      </w:r>
      <w:r w:rsidR="00671241">
        <w:t xml:space="preserve"> and role details</w:t>
      </w:r>
      <w:r w:rsidR="00B3286E" w:rsidRPr="00B3286E">
        <w:t xml:space="preserve">. </w:t>
      </w:r>
      <w:r w:rsidR="00551FFD">
        <w:t>Key s</w:t>
      </w:r>
      <w:r w:rsidR="006A70F7">
        <w:t>ources</w:t>
      </w:r>
      <w:r w:rsidR="00FA63B5">
        <w:t xml:space="preserve"> include </w:t>
      </w:r>
      <w:r w:rsidR="0070066D">
        <w:t xml:space="preserve">payroll </w:t>
      </w:r>
      <w:r w:rsidR="00551FFD">
        <w:t>records</w:t>
      </w:r>
      <w:r w:rsidR="0070066D">
        <w:t xml:space="preserve">, </w:t>
      </w:r>
      <w:r w:rsidR="00133232">
        <w:t xml:space="preserve">appraisals, </w:t>
      </w:r>
      <w:r w:rsidR="0070066D">
        <w:t xml:space="preserve">job descriptions, </w:t>
      </w:r>
      <w:r w:rsidR="00E7643B">
        <w:t xml:space="preserve">and </w:t>
      </w:r>
      <w:r w:rsidR="00FD37EB">
        <w:t>surveys</w:t>
      </w:r>
      <w:r w:rsidR="00E7643B">
        <w:t>.</w:t>
      </w:r>
      <w:r w:rsidR="00133232">
        <w:t xml:space="preserve"> Certain sources can </w:t>
      </w:r>
      <w:r w:rsidR="00B647A1">
        <w:t>be subjective</w:t>
      </w:r>
      <w:r w:rsidR="009B2FE3">
        <w:t xml:space="preserve">, </w:t>
      </w:r>
      <w:r w:rsidR="00322313">
        <w:t>out</w:t>
      </w:r>
      <w:r w:rsidR="009B2FE3">
        <w:t>dat</w:t>
      </w:r>
      <w:r w:rsidR="00322313">
        <w:t>ed</w:t>
      </w:r>
      <w:r w:rsidR="009B2FE3">
        <w:t xml:space="preserve"> and not </w:t>
      </w:r>
      <w:r w:rsidR="00D64F87">
        <w:t>fully comprehensive</w:t>
      </w:r>
      <w:r w:rsidR="00BE6DB1">
        <w:t>.</w:t>
      </w:r>
      <w:r w:rsidR="00922055">
        <w:t xml:space="preserve"> </w:t>
      </w:r>
      <w:r w:rsidR="00BE6DB1">
        <w:t>I</w:t>
      </w:r>
      <w:r w:rsidR="00BE6DB1" w:rsidRPr="00BE6DB1">
        <w:t>ntegrating multiple quantitative and qualitative data types provides a more balanced and robust approach.</w:t>
      </w:r>
      <w:r w:rsidR="00B3286E" w:rsidRPr="00B3286E">
        <w:t xml:space="preserve"> </w:t>
      </w:r>
      <w:r w:rsidR="00DB4A4E">
        <w:t>I</w:t>
      </w:r>
      <w:r w:rsidR="00B3286E" w:rsidRPr="00B3286E">
        <w:t xml:space="preserve">nternal analysis forms the basis for meaningful external comparisons and ensures internal equity. </w:t>
      </w:r>
      <w:r w:rsidR="009F3239">
        <w:t xml:space="preserve">Senior management commitment is essential </w:t>
      </w:r>
      <w:r w:rsidR="00863B06" w:rsidRPr="00DB4552">
        <w:t xml:space="preserve">to support </w:t>
      </w:r>
      <w:r w:rsidR="00915AE8" w:rsidRPr="00DB4552">
        <w:t>data collection, maintain</w:t>
      </w:r>
      <w:r w:rsidR="00AB5E68">
        <w:t xml:space="preserve"> confidentiality, </w:t>
      </w:r>
      <w:r w:rsidR="00CA316E" w:rsidRPr="00DB4552">
        <w:t xml:space="preserve">allocate </w:t>
      </w:r>
      <w:r w:rsidR="006F5CE3" w:rsidRPr="00DB4552">
        <w:t>resources,</w:t>
      </w:r>
      <w:r w:rsidR="00CA316E" w:rsidRPr="00DB4552">
        <w:t xml:space="preserve"> and </w:t>
      </w:r>
      <w:r w:rsidR="00BE79D4">
        <w:t xml:space="preserve">ensure </w:t>
      </w:r>
      <w:r w:rsidR="00CA316E" w:rsidRPr="00DB4552">
        <w:t xml:space="preserve">data </w:t>
      </w:r>
      <w:r w:rsidR="00BE79D4">
        <w:t>accuracy</w:t>
      </w:r>
      <w:r w:rsidR="00DB0877">
        <w:t xml:space="preserve">. Additionally </w:t>
      </w:r>
      <w:r w:rsidR="001D23BC">
        <w:t xml:space="preserve">providing </w:t>
      </w:r>
      <w:r w:rsidR="00DB4552" w:rsidRPr="00DB4552">
        <w:t xml:space="preserve"> evidence</w:t>
      </w:r>
      <w:r w:rsidR="001D23BC">
        <w:t>-</w:t>
      </w:r>
      <w:r w:rsidR="00DB4552" w:rsidRPr="00DB4552">
        <w:t>based training</w:t>
      </w:r>
      <w:r w:rsidR="001D23BC">
        <w:t xml:space="preserve"> for the benchmarking team</w:t>
      </w:r>
      <w:r w:rsidR="00AE7EED">
        <w:t xml:space="preserve">. </w:t>
      </w:r>
      <w:r w:rsidR="00B3286E" w:rsidRPr="00B3286E">
        <w:t xml:space="preserve">Without this foundation, external benchmarking may lead to misaligned or ineffective </w:t>
      </w:r>
      <w:r w:rsidR="00BE79D4">
        <w:t xml:space="preserve">Eco-Insulate </w:t>
      </w:r>
      <w:r w:rsidR="00B3286E" w:rsidRPr="00B3286E">
        <w:t>strategies (Jetmarova, 2011</w:t>
      </w:r>
      <w:r w:rsidR="00FA63B5">
        <w:t xml:space="preserve">; </w:t>
      </w:r>
      <w:r w:rsidR="00BE6DB1" w:rsidRPr="00BE6DB1">
        <w:t>Farrand, 2023</w:t>
      </w:r>
      <w:r w:rsidR="00B3286E" w:rsidRPr="00B3286E">
        <w:t>).</w:t>
      </w:r>
    </w:p>
    <w:p w14:paraId="01FCD3A1" w14:textId="42EA78D2" w:rsidR="00B3286E" w:rsidRPr="00B3286E" w:rsidRDefault="00B3286E" w:rsidP="00B3286E">
      <w:pPr>
        <w:jc w:val="both"/>
      </w:pPr>
      <w:r w:rsidRPr="00B3286E">
        <w:t xml:space="preserve">Industry compensation surveys are a key quantitative benchmarking source, offering data on pay levels by job function, or skillset. The JIB </w:t>
      </w:r>
      <w:r w:rsidR="00E377DB">
        <w:t>publishes</w:t>
      </w:r>
      <w:r w:rsidRPr="00B3286E">
        <w:t xml:space="preserve"> a transparent national market rate for </w:t>
      </w:r>
      <w:r w:rsidR="00E377DB">
        <w:t>all</w:t>
      </w:r>
      <w:r w:rsidRPr="00B3286E">
        <w:t xml:space="preserve"> businesses to compare (JIB, 2025b). Eco-Insulate must consider variations in role content, responsibilities, and accountability, as direct like-for-like role comparisons are often limited</w:t>
      </w:r>
      <w:r w:rsidR="007B32F9">
        <w:t xml:space="preserve">. </w:t>
      </w:r>
      <w:r w:rsidR="004C6707" w:rsidRPr="004C6707">
        <w:t xml:space="preserve">Reward strategies must align with Eco-Insulates broader business objectives rather than just copying competitors’ rates, to avoid overpayment and misaligned company rewards. </w:t>
      </w:r>
      <w:r w:rsidR="00CC4048">
        <w:t>C</w:t>
      </w:r>
      <w:r w:rsidR="00EF6736">
        <w:t>ombining</w:t>
      </w:r>
      <w:r w:rsidR="002C6D43">
        <w:t xml:space="preserve"> </w:t>
      </w:r>
      <w:r w:rsidR="00CF5444">
        <w:t xml:space="preserve">information with </w:t>
      </w:r>
      <w:r w:rsidR="003C6EEC">
        <w:t xml:space="preserve">additional relevant </w:t>
      </w:r>
      <w:r w:rsidR="003147A0">
        <w:t xml:space="preserve">sources including job evaluations would </w:t>
      </w:r>
      <w:r w:rsidR="002C4890">
        <w:t xml:space="preserve">enable </w:t>
      </w:r>
      <w:r w:rsidR="00A41019">
        <w:t xml:space="preserve">improved </w:t>
      </w:r>
      <w:r w:rsidR="002C4890">
        <w:t xml:space="preserve">benchmarking </w:t>
      </w:r>
      <w:r w:rsidRPr="00B3286E">
        <w:t>(Davies, 2025</w:t>
      </w:r>
      <w:r w:rsidR="00CC4048">
        <w:t>;</w:t>
      </w:r>
      <w:r w:rsidR="00CC4048" w:rsidRPr="00CC4048">
        <w:t xml:space="preserve"> Farrand, 2023). </w:t>
      </w:r>
    </w:p>
    <w:p w14:paraId="5B4F6EAD" w14:textId="72278146" w:rsidR="00B3286E" w:rsidRPr="00B3286E" w:rsidRDefault="00B3286E" w:rsidP="00B3286E">
      <w:pPr>
        <w:jc w:val="both"/>
      </w:pPr>
      <w:r w:rsidRPr="00B3286E">
        <w:t xml:space="preserve">Professional networks and associations, </w:t>
      </w:r>
      <w:r w:rsidR="00E377DB">
        <w:t>including</w:t>
      </w:r>
      <w:r w:rsidRPr="00B3286E">
        <w:t xml:space="preserve"> CIPD, offer qualitative insights into emerging trends, </w:t>
      </w:r>
      <w:r w:rsidR="00ED0BCE">
        <w:t>people</w:t>
      </w:r>
      <w:r w:rsidRPr="00B3286E">
        <w:t xml:space="preserve"> practices, and innovative reward strategies. With a reliance on voluntary feedback and focus on more generalised areas</w:t>
      </w:r>
      <w:r w:rsidR="00ED0BCE">
        <w:t>,</w:t>
      </w:r>
      <w:r w:rsidRPr="00B3286E">
        <w:t xml:space="preserve"> they are possibly best suited for identifying trends rather than precise benchmarking metrics. </w:t>
      </w:r>
      <w:r w:rsidR="003B17E8" w:rsidRPr="00B3286E">
        <w:t>Nevertheless,</w:t>
      </w:r>
      <w:r w:rsidRPr="00B3286E">
        <w:t xml:space="preserve"> it </w:t>
      </w:r>
      <w:r w:rsidR="00CE4D33">
        <w:t xml:space="preserve">offers important </w:t>
      </w:r>
      <w:r w:rsidRPr="00B3286E">
        <w:t>strategic decision-making guidanc</w:t>
      </w:r>
      <w:r w:rsidR="00A736A3">
        <w:t>e</w:t>
      </w:r>
      <w:r w:rsidR="00A27C57">
        <w:t xml:space="preserve"> </w:t>
      </w:r>
      <w:r w:rsidR="007D0EBA" w:rsidRPr="00B3286E">
        <w:t>(CIPD, 2025e).</w:t>
      </w:r>
      <w:r w:rsidR="007D0EBA">
        <w:t xml:space="preserve"> </w:t>
      </w:r>
      <w:r w:rsidR="000938B1">
        <w:t xml:space="preserve">Alternative </w:t>
      </w:r>
      <w:r w:rsidRPr="00B3286E">
        <w:t>benchmarking sources</w:t>
      </w:r>
      <w:r w:rsidR="00260EDF">
        <w:t>,</w:t>
      </w:r>
      <w:r w:rsidRPr="00B3286E">
        <w:t xml:space="preserve"> </w:t>
      </w:r>
      <w:r w:rsidR="000938B1">
        <w:t xml:space="preserve">which are key to data </w:t>
      </w:r>
      <w:r w:rsidR="00616047">
        <w:t xml:space="preserve">validity and reliability </w:t>
      </w:r>
      <w:r w:rsidR="006E3D51">
        <w:t>includ</w:t>
      </w:r>
      <w:r w:rsidR="00E854DE">
        <w:t>e</w:t>
      </w:r>
      <w:r w:rsidR="006E3D51">
        <w:t xml:space="preserve"> </w:t>
      </w:r>
      <w:r w:rsidR="006E3D51" w:rsidRPr="006E3D51">
        <w:t xml:space="preserve">recruitment advertisements, which may offer </w:t>
      </w:r>
      <w:r w:rsidR="006E3D51" w:rsidRPr="006E3D51">
        <w:lastRenderedPageBreak/>
        <w:t xml:space="preserve">general data on current pay, though its reliability is inconsistent. Specialist third-party HR consultancies </w:t>
      </w:r>
      <w:r w:rsidR="00E854DE">
        <w:t xml:space="preserve">can </w:t>
      </w:r>
      <w:r w:rsidR="006E3D51" w:rsidRPr="006E3D51">
        <w:t xml:space="preserve">offer more tailored benchmarking, including role-specific and regional insights, however at a cost (IDR, 2023; </w:t>
      </w:r>
      <w:r w:rsidR="00193213" w:rsidRPr="006E3D51">
        <w:rPr>
          <w:lang w:val="en-US"/>
        </w:rPr>
        <w:t>Woodhams</w:t>
      </w:r>
      <w:r w:rsidR="006E3D51" w:rsidRPr="006E3D51">
        <w:rPr>
          <w:lang w:val="en-US"/>
        </w:rPr>
        <w:t xml:space="preserve"> and Perkins, 2022</w:t>
      </w:r>
      <w:r w:rsidR="006E3D51" w:rsidRPr="006E3D51">
        <w:t>)</w:t>
      </w:r>
    </w:p>
    <w:p w14:paraId="1155BC9E" w14:textId="46BB393F" w:rsidR="00B3286E" w:rsidRPr="00B3286E" w:rsidRDefault="00B3286E" w:rsidP="00B3286E">
      <w:pPr>
        <w:jc w:val="both"/>
      </w:pPr>
      <w:r w:rsidRPr="00B3286E">
        <w:t xml:space="preserve">Government and public databases, including </w:t>
      </w:r>
      <w:r w:rsidR="0072666D">
        <w:t xml:space="preserve">ONS, OECD, GOV.UK and the Bank of England offer </w:t>
      </w:r>
      <w:r w:rsidRPr="00B3286E">
        <w:t xml:space="preserve">valuable macro-level analysis. The ONS conduct </w:t>
      </w:r>
      <w:r w:rsidR="00BF0D01">
        <w:t>eight-two</w:t>
      </w:r>
      <w:r w:rsidRPr="00B3286E">
        <w:t xml:space="preserve"> UK business surveys annually, distributing 1.4 million questionnaires, providing essential economic data for government monitoring, market analysis, academic research, and business benchmarking. </w:t>
      </w:r>
      <w:r w:rsidR="00FF6C0F">
        <w:t>While extensive</w:t>
      </w:r>
      <w:r w:rsidR="00304233">
        <w:t>,</w:t>
      </w:r>
      <w:r w:rsidR="00FF6C0F">
        <w:t xml:space="preserve"> </w:t>
      </w:r>
      <w:r w:rsidR="007D1AF1">
        <w:t>they</w:t>
      </w:r>
      <w:r w:rsidRPr="00B3286E">
        <w:t xml:space="preserve"> may</w:t>
      </w:r>
      <w:r w:rsidR="00E854DE">
        <w:t xml:space="preserve"> only</w:t>
      </w:r>
      <w:r w:rsidRPr="00B3286E">
        <w:t xml:space="preserve"> offer limited information for Eco-Insulate company-specific highly specialised roles (ONS 2025c; Perkins, White, and Jones</w:t>
      </w:r>
      <w:r w:rsidR="007D1AF1">
        <w:t>,</w:t>
      </w:r>
      <w:r w:rsidRPr="00B3286E">
        <w:t xml:space="preserve"> 2016).</w:t>
      </w:r>
    </w:p>
    <w:p w14:paraId="09E2F36B" w14:textId="77777777" w:rsidR="00B3286E" w:rsidRDefault="00B3286E" w:rsidP="00B3286E">
      <w:pPr>
        <w:jc w:val="both"/>
      </w:pPr>
    </w:p>
    <w:p w14:paraId="57CD8AB3" w14:textId="77777777" w:rsidR="00B3286E" w:rsidRDefault="00B3286E" w:rsidP="00B3286E">
      <w:pPr>
        <w:jc w:val="both"/>
      </w:pPr>
    </w:p>
    <w:p w14:paraId="0218042D" w14:textId="77777777" w:rsidR="00B3286E" w:rsidRDefault="00B3286E" w:rsidP="00B3286E">
      <w:pPr>
        <w:jc w:val="both"/>
      </w:pPr>
    </w:p>
    <w:p w14:paraId="311689B6" w14:textId="77777777" w:rsidR="00B3286E" w:rsidRDefault="00B3286E" w:rsidP="00B3286E">
      <w:pPr>
        <w:jc w:val="both"/>
      </w:pPr>
    </w:p>
    <w:p w14:paraId="4EDCC337" w14:textId="77777777" w:rsidR="00B3286E" w:rsidRDefault="00B3286E" w:rsidP="00B3286E">
      <w:pPr>
        <w:jc w:val="both"/>
      </w:pPr>
    </w:p>
    <w:p w14:paraId="778BBFF5" w14:textId="77777777" w:rsidR="00B3286E" w:rsidRDefault="00B3286E" w:rsidP="00B3286E">
      <w:pPr>
        <w:jc w:val="both"/>
      </w:pPr>
    </w:p>
    <w:p w14:paraId="66F8F5C6" w14:textId="77777777" w:rsidR="00B3286E" w:rsidRDefault="00B3286E" w:rsidP="00B3286E">
      <w:pPr>
        <w:jc w:val="both"/>
      </w:pPr>
    </w:p>
    <w:p w14:paraId="3F62AF4F" w14:textId="77777777" w:rsidR="00B3286E" w:rsidRDefault="00B3286E" w:rsidP="00B3286E">
      <w:pPr>
        <w:jc w:val="both"/>
      </w:pPr>
    </w:p>
    <w:p w14:paraId="4F0749DF" w14:textId="77777777" w:rsidR="00B3286E" w:rsidRDefault="00B3286E" w:rsidP="00B3286E">
      <w:pPr>
        <w:jc w:val="both"/>
      </w:pPr>
    </w:p>
    <w:p w14:paraId="3F1BB193" w14:textId="77777777" w:rsidR="00B3286E" w:rsidRDefault="00B3286E" w:rsidP="00B3286E">
      <w:pPr>
        <w:jc w:val="both"/>
      </w:pPr>
    </w:p>
    <w:p w14:paraId="2E6DF668" w14:textId="77777777" w:rsidR="00B3286E" w:rsidRDefault="00B3286E" w:rsidP="00B3286E">
      <w:pPr>
        <w:jc w:val="both"/>
      </w:pPr>
    </w:p>
    <w:p w14:paraId="5A48DA09" w14:textId="77777777" w:rsidR="00B3286E" w:rsidRDefault="00B3286E" w:rsidP="00B3286E">
      <w:pPr>
        <w:jc w:val="both"/>
      </w:pPr>
    </w:p>
    <w:p w14:paraId="5EDF1E99" w14:textId="77777777" w:rsidR="00B3286E" w:rsidRDefault="00B3286E" w:rsidP="00B3286E">
      <w:pPr>
        <w:jc w:val="both"/>
      </w:pPr>
    </w:p>
    <w:p w14:paraId="61EBF805" w14:textId="77777777" w:rsidR="00B3286E" w:rsidRDefault="00B3286E" w:rsidP="00B3286E">
      <w:pPr>
        <w:jc w:val="both"/>
      </w:pPr>
    </w:p>
    <w:p w14:paraId="190413D6" w14:textId="77777777" w:rsidR="00B3286E" w:rsidRDefault="00B3286E" w:rsidP="00B3286E">
      <w:pPr>
        <w:jc w:val="both"/>
      </w:pPr>
    </w:p>
    <w:p w14:paraId="76294B79" w14:textId="77777777" w:rsidR="00B3286E" w:rsidRDefault="00B3286E" w:rsidP="00B3286E">
      <w:pPr>
        <w:jc w:val="both"/>
      </w:pPr>
    </w:p>
    <w:p w14:paraId="4C16B531" w14:textId="77777777" w:rsidR="00B3286E" w:rsidRDefault="00B3286E" w:rsidP="00B3286E">
      <w:pPr>
        <w:jc w:val="both"/>
      </w:pPr>
    </w:p>
    <w:p w14:paraId="7FD9D0DB" w14:textId="77777777" w:rsidR="00B3286E" w:rsidRDefault="00B3286E" w:rsidP="00B3286E">
      <w:pPr>
        <w:jc w:val="both"/>
      </w:pPr>
    </w:p>
    <w:p w14:paraId="26F0B875" w14:textId="77777777" w:rsidR="00B3286E" w:rsidRDefault="00B3286E" w:rsidP="00B3286E">
      <w:pPr>
        <w:jc w:val="both"/>
      </w:pPr>
    </w:p>
    <w:p w14:paraId="084ADD56" w14:textId="77777777" w:rsidR="005C4AB1" w:rsidRDefault="005C4AB1" w:rsidP="00B3286E">
      <w:pPr>
        <w:jc w:val="both"/>
      </w:pPr>
    </w:p>
    <w:p w14:paraId="6CD60E6D" w14:textId="77777777" w:rsidR="005C4AB1" w:rsidRDefault="005C4AB1" w:rsidP="00B3286E">
      <w:pPr>
        <w:jc w:val="both"/>
      </w:pPr>
    </w:p>
    <w:p w14:paraId="38F3219B" w14:textId="77777777" w:rsidR="005C4AB1" w:rsidRDefault="005C4AB1" w:rsidP="00B3286E">
      <w:pPr>
        <w:jc w:val="both"/>
      </w:pPr>
    </w:p>
    <w:p w14:paraId="4B1526DD" w14:textId="77777777" w:rsidR="00F4734E" w:rsidRDefault="00F4734E" w:rsidP="00B3286E">
      <w:pPr>
        <w:jc w:val="both"/>
      </w:pPr>
    </w:p>
    <w:p w14:paraId="36A55DA9" w14:textId="77777777" w:rsidR="00F4734E" w:rsidRDefault="00F4734E" w:rsidP="00B3286E">
      <w:pPr>
        <w:jc w:val="both"/>
      </w:pPr>
    </w:p>
    <w:p w14:paraId="04859D70" w14:textId="77777777" w:rsidR="00F4734E" w:rsidRDefault="00F4734E" w:rsidP="00B3286E">
      <w:pPr>
        <w:jc w:val="both"/>
      </w:pPr>
    </w:p>
    <w:p w14:paraId="052171DA" w14:textId="77777777" w:rsidR="00B3286E" w:rsidRDefault="00B3286E" w:rsidP="00B3286E">
      <w:pPr>
        <w:jc w:val="both"/>
      </w:pPr>
    </w:p>
    <w:p w14:paraId="3B504DA9" w14:textId="77777777" w:rsidR="00B3286E" w:rsidRDefault="00B3286E" w:rsidP="00B3286E">
      <w:pPr>
        <w:jc w:val="both"/>
      </w:pPr>
    </w:p>
    <w:p w14:paraId="6EB032AD" w14:textId="77777777" w:rsidR="00B3286E" w:rsidRDefault="00B3286E" w:rsidP="00B3286E">
      <w:pPr>
        <w:jc w:val="both"/>
      </w:pPr>
    </w:p>
    <w:p w14:paraId="387C018C" w14:textId="7EF26B6F" w:rsidR="00B3286E" w:rsidRPr="00B3286E" w:rsidRDefault="00B3286E" w:rsidP="00B3286E">
      <w:pPr>
        <w:numPr>
          <w:ilvl w:val="0"/>
          <w:numId w:val="9"/>
        </w:numPr>
        <w:jc w:val="both"/>
      </w:pPr>
      <w:r w:rsidRPr="00B3286E">
        <w:rPr>
          <w:u w:val="single"/>
        </w:rPr>
        <w:t>Job Evaluation</w:t>
      </w:r>
      <w:r w:rsidRPr="00B3286E">
        <w:t xml:space="preserve"> (AC3.3)     (</w:t>
      </w:r>
      <w:r w:rsidR="00191C18" w:rsidRPr="00191C18">
        <w:rPr>
          <w:u w:val="single"/>
        </w:rPr>
        <w:t>4</w:t>
      </w:r>
      <w:r w:rsidR="005A59C1">
        <w:rPr>
          <w:u w:val="single"/>
        </w:rPr>
        <w:t>1</w:t>
      </w:r>
      <w:r w:rsidR="00B12E37">
        <w:rPr>
          <w:u w:val="single"/>
        </w:rPr>
        <w:t>4</w:t>
      </w:r>
      <w:r w:rsidR="00D76ED4">
        <w:rPr>
          <w:u w:val="single"/>
        </w:rPr>
        <w:t xml:space="preserve"> </w:t>
      </w:r>
      <w:r w:rsidRPr="00B3286E">
        <w:t xml:space="preserve">Words) </w:t>
      </w:r>
    </w:p>
    <w:p w14:paraId="08542E2E" w14:textId="0ABB4EF7" w:rsidR="00B3286E" w:rsidRPr="00B3286E" w:rsidRDefault="00B3286E" w:rsidP="00B3286E">
      <w:pPr>
        <w:jc w:val="both"/>
      </w:pPr>
      <w:r w:rsidRPr="00B3286E">
        <w:t xml:space="preserve">Job evaluation provides a structured approach for determining relative </w:t>
      </w:r>
      <w:r w:rsidR="005C4AB1">
        <w:t xml:space="preserve">role </w:t>
      </w:r>
      <w:r w:rsidRPr="00B3286E">
        <w:t>worth within Eco-Insulate</w:t>
      </w:r>
      <w:r w:rsidR="00723B72">
        <w:t xml:space="preserve">. This </w:t>
      </w:r>
      <w:r w:rsidRPr="00B3286E">
        <w:t>ensure</w:t>
      </w:r>
      <w:r w:rsidR="00723B72">
        <w:t>s</w:t>
      </w:r>
      <w:r w:rsidRPr="00B3286E">
        <w:t xml:space="preserve"> internal equity, support</w:t>
      </w:r>
      <w:r w:rsidR="00723B72">
        <w:t>s</w:t>
      </w:r>
      <w:r w:rsidRPr="00B3286E">
        <w:t xml:space="preserve"> reward structures, and align</w:t>
      </w:r>
      <w:r w:rsidR="007F259C">
        <w:t>s</w:t>
      </w:r>
      <w:r w:rsidRPr="00B3286E">
        <w:t xml:space="preserve"> with market pricing. </w:t>
      </w:r>
      <w:r w:rsidR="004A27C1">
        <w:t>A</w:t>
      </w:r>
      <w:r w:rsidRPr="00B3286E">
        <w:t>lthough market benchmarking is common, maintaining internal fairness within organisations remains a concern (Armstrong and Brown, 2018).</w:t>
      </w:r>
    </w:p>
    <w:p w14:paraId="207C57C8" w14:textId="249A5C71" w:rsidR="00B3286E" w:rsidRPr="00B3286E" w:rsidRDefault="007F259C" w:rsidP="00B3286E">
      <w:pPr>
        <w:jc w:val="both"/>
      </w:pPr>
      <w:r>
        <w:t xml:space="preserve">Job evaluation </w:t>
      </w:r>
      <w:r w:rsidR="00B3286E" w:rsidRPr="00B3286E">
        <w:t xml:space="preserve">can </w:t>
      </w:r>
      <w:r w:rsidR="00A56758" w:rsidRPr="001D7B40">
        <w:t xml:space="preserve">apply organisation-wide or to specific groups and involves either analytical or non-analytical approaches </w:t>
      </w:r>
      <w:r w:rsidR="00B3286E" w:rsidRPr="00B3286E">
        <w:t>(CIPD, 2025e). Before initiating job evaluation</w:t>
      </w:r>
      <w:r w:rsidR="00FB7926">
        <w:t>s</w:t>
      </w:r>
      <w:r w:rsidR="00B3286E" w:rsidRPr="00B3286E">
        <w:t xml:space="preserve">, Eco-Insulate must consider the purpose, evaluation framework, and responsibilities of those involved. </w:t>
      </w:r>
    </w:p>
    <w:p w14:paraId="5D40488E" w14:textId="530BA34E" w:rsidR="00B3286E" w:rsidRPr="00B3286E" w:rsidRDefault="00B3286E" w:rsidP="00B3286E">
      <w:pPr>
        <w:jc w:val="both"/>
      </w:pPr>
      <w:bookmarkStart w:id="2" w:name="_Hlk204025747"/>
      <w:r w:rsidRPr="00B3286E">
        <w:rPr>
          <w:b/>
          <w:bCs/>
          <w:u w:val="single"/>
        </w:rPr>
        <w:t xml:space="preserve">Figure </w:t>
      </w:r>
      <w:r w:rsidR="001C66EC">
        <w:rPr>
          <w:b/>
          <w:bCs/>
          <w:u w:val="single"/>
        </w:rPr>
        <w:t>9</w:t>
      </w:r>
      <w:r w:rsidRPr="00B3286E">
        <w:rPr>
          <w:b/>
          <w:bCs/>
          <w:u w:val="single"/>
        </w:rPr>
        <w:t xml:space="preserve">: ACAS Pre-Job Evaluation </w:t>
      </w:r>
      <w:r w:rsidRPr="00B3286E">
        <w:t>. (ACAS 2014,p.4)</w:t>
      </w:r>
    </w:p>
    <w:bookmarkEnd w:id="2"/>
    <w:p w14:paraId="062C5292" w14:textId="77777777" w:rsidR="00B3286E" w:rsidRPr="00B3286E" w:rsidRDefault="00B3286E" w:rsidP="00B3286E">
      <w:pPr>
        <w:jc w:val="both"/>
      </w:pPr>
      <w:r w:rsidRPr="00B3286E">
        <w:t xml:space="preserve">                               </w:t>
      </w:r>
      <w:r w:rsidRPr="00B3286E">
        <w:rPr>
          <w:noProof/>
        </w:rPr>
        <w:drawing>
          <wp:inline distT="0" distB="0" distL="0" distR="0" wp14:anchorId="0B02C84B" wp14:editId="3F085A8F">
            <wp:extent cx="4107791" cy="4827905"/>
            <wp:effectExtent l="1587" t="0" r="0" b="0"/>
            <wp:docPr id="9355184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18422" name="Picture 1" descr="A screenshot of a computer&#10;&#10;AI-generated content may be incorrect."/>
                    <pic:cNvPicPr/>
                  </pic:nvPicPr>
                  <pic:blipFill rotWithShape="1">
                    <a:blip r:embed="rId16"/>
                    <a:srcRect l="19056" t="33508" r="69549" b="25387"/>
                    <a:stretch>
                      <a:fillRect/>
                    </a:stretch>
                  </pic:blipFill>
                  <pic:spPr bwMode="auto">
                    <a:xfrm rot="5400000">
                      <a:off x="0" y="0"/>
                      <a:ext cx="4138389" cy="4863866"/>
                    </a:xfrm>
                    <a:prstGeom prst="rect">
                      <a:avLst/>
                    </a:prstGeom>
                    <a:ln>
                      <a:noFill/>
                    </a:ln>
                    <a:extLst>
                      <a:ext uri="{53640926-AAD7-44D8-BBD7-CCE9431645EC}">
                        <a14:shadowObscured xmlns:a14="http://schemas.microsoft.com/office/drawing/2010/main"/>
                      </a:ext>
                    </a:extLst>
                  </pic:spPr>
                </pic:pic>
              </a:graphicData>
            </a:graphic>
          </wp:inline>
        </w:drawing>
      </w:r>
    </w:p>
    <w:p w14:paraId="38DC955D" w14:textId="2176C8A7" w:rsidR="003821AE" w:rsidRDefault="003821AE" w:rsidP="00B3286E">
      <w:pPr>
        <w:jc w:val="both"/>
      </w:pPr>
      <w:r w:rsidRPr="00B3286E">
        <w:t xml:space="preserve">Unison </w:t>
      </w:r>
      <w:r w:rsidR="00EB6B13" w:rsidRPr="00B3286E">
        <w:t>offers</w:t>
      </w:r>
      <w:r w:rsidRPr="00B3286E">
        <w:t xml:space="preserve"> resources to support this process, including checklists, case studies and training</w:t>
      </w:r>
      <w:r>
        <w:t>.</w:t>
      </w:r>
      <w:r w:rsidRPr="00B3286E">
        <w:t xml:space="preserve"> </w:t>
      </w:r>
      <w:r w:rsidRPr="003D7822">
        <w:t xml:space="preserve">This </w:t>
      </w:r>
      <w:r>
        <w:t xml:space="preserve">helps to address </w:t>
      </w:r>
      <w:r w:rsidRPr="003D7822">
        <w:t xml:space="preserve">informal and formal bias by identifying unconscious </w:t>
      </w:r>
      <w:r>
        <w:t xml:space="preserve">personal </w:t>
      </w:r>
      <w:r w:rsidRPr="003D7822">
        <w:t>beliefs that</w:t>
      </w:r>
      <w:r w:rsidR="005A59C1">
        <w:t xml:space="preserve"> </w:t>
      </w:r>
      <w:r w:rsidRPr="003D7822">
        <w:t xml:space="preserve">influence assumptions and </w:t>
      </w:r>
      <w:r w:rsidR="00245DD7" w:rsidRPr="00245DD7">
        <w:t>ensur</w:t>
      </w:r>
      <w:r w:rsidR="00245DD7">
        <w:t>e</w:t>
      </w:r>
      <w:r w:rsidR="00245DD7" w:rsidRPr="001D7B40">
        <w:t xml:space="preserve"> </w:t>
      </w:r>
      <w:r w:rsidR="00245DD7" w:rsidRPr="00245DD7">
        <w:t xml:space="preserve">they are excluded from the job evaluation framework, </w:t>
      </w:r>
      <w:r w:rsidR="00D70769">
        <w:t>maintaining</w:t>
      </w:r>
      <w:r w:rsidR="00245DD7" w:rsidRPr="00245DD7">
        <w:t xml:space="preserve"> the integrity of the process </w:t>
      </w:r>
      <w:r w:rsidRPr="00B3286E">
        <w:t>(Unison, 2023b).</w:t>
      </w:r>
    </w:p>
    <w:p w14:paraId="57B1231E" w14:textId="7BC6091E" w:rsidR="00B3286E" w:rsidRPr="00B3286E" w:rsidRDefault="0070482B" w:rsidP="00B3286E">
      <w:pPr>
        <w:jc w:val="both"/>
      </w:pPr>
      <w:r w:rsidRPr="00CC2916">
        <w:t xml:space="preserve">Non-analytical job evaluation methods, </w:t>
      </w:r>
      <w:r w:rsidR="00CC2916">
        <w:t>including</w:t>
      </w:r>
      <w:r w:rsidRPr="00CC2916">
        <w:t xml:space="preserve"> job ranking</w:t>
      </w:r>
      <w:r w:rsidR="000050C8">
        <w:t xml:space="preserve"> or </w:t>
      </w:r>
      <w:r w:rsidRPr="00CC2916">
        <w:t xml:space="preserve">classification, assess roles </w:t>
      </w:r>
      <w:r w:rsidR="00B3286E" w:rsidRPr="00CC2916">
        <w:t xml:space="preserve">as a whole, often lacking objective criteria. </w:t>
      </w:r>
      <w:r w:rsidR="00CC1D17" w:rsidRPr="00CC2916">
        <w:t>C</w:t>
      </w:r>
      <w:r w:rsidR="00A24381" w:rsidRPr="00CC2916">
        <w:t xml:space="preserve">ommonly used in academic </w:t>
      </w:r>
      <w:r w:rsidR="004603F0" w:rsidRPr="00CC2916">
        <w:t>or the</w:t>
      </w:r>
      <w:r w:rsidR="00A24381" w:rsidRPr="00CC2916">
        <w:t xml:space="preserve"> public sector</w:t>
      </w:r>
      <w:r w:rsidR="00CC1D17" w:rsidRPr="00CC2916">
        <w:t>, r</w:t>
      </w:r>
      <w:r w:rsidR="006177A4" w:rsidRPr="00CC2916">
        <w:t xml:space="preserve">oles </w:t>
      </w:r>
      <w:r w:rsidR="00943FF5" w:rsidRPr="00CC2916">
        <w:t xml:space="preserve">are placed in </w:t>
      </w:r>
      <w:r w:rsidR="00A02091" w:rsidRPr="00CC2916">
        <w:t xml:space="preserve">a </w:t>
      </w:r>
      <w:r w:rsidR="00943FF5" w:rsidRPr="00CC2916">
        <w:t xml:space="preserve">hierarchy </w:t>
      </w:r>
      <w:r w:rsidR="00D23D91" w:rsidRPr="00CC2916">
        <w:t xml:space="preserve">or </w:t>
      </w:r>
      <w:r w:rsidR="00943FF5" w:rsidRPr="00CC2916">
        <w:t>grouped</w:t>
      </w:r>
      <w:r w:rsidR="00D23D91" w:rsidRPr="00CC2916">
        <w:t xml:space="preserve"> based on complexity. Th</w:t>
      </w:r>
      <w:r w:rsidR="00B13CB8">
        <w:t xml:space="preserve">is </w:t>
      </w:r>
      <w:r w:rsidR="00D23D91" w:rsidRPr="00CC2916">
        <w:t>can be s</w:t>
      </w:r>
      <w:r w:rsidR="00B3286E" w:rsidRPr="00CC2916">
        <w:t xml:space="preserve">imple and cost-effective but are subjective and </w:t>
      </w:r>
      <w:r w:rsidR="00445F75" w:rsidRPr="00CC2916">
        <w:t>prone</w:t>
      </w:r>
      <w:r w:rsidR="00B3286E" w:rsidRPr="00CC2916">
        <w:t xml:space="preserve"> to inconsistency</w:t>
      </w:r>
      <w:r w:rsidR="006C49AC" w:rsidRPr="00CC2916">
        <w:t xml:space="preserve">. </w:t>
      </w:r>
      <w:r w:rsidR="00425D90" w:rsidRPr="00CC2916">
        <w:t xml:space="preserve">Accurate matches within </w:t>
      </w:r>
      <w:r w:rsidR="00B70E4A" w:rsidRPr="00CC2916">
        <w:t>Eco-</w:t>
      </w:r>
      <w:r w:rsidR="0080412F" w:rsidRPr="00CC2916">
        <w:t>Insulate</w:t>
      </w:r>
      <w:r w:rsidR="00B70E4A" w:rsidRPr="00CC2916">
        <w:t xml:space="preserve"> </w:t>
      </w:r>
      <w:r w:rsidR="00435D24">
        <w:t xml:space="preserve">can </w:t>
      </w:r>
      <w:r w:rsidR="0080412F" w:rsidRPr="00CC2916">
        <w:t>be difficult to achieve</w:t>
      </w:r>
      <w:r w:rsidR="00B3286E" w:rsidRPr="00CC2916">
        <w:t xml:space="preserve">. </w:t>
      </w:r>
      <w:r w:rsidR="00A33E62">
        <w:t>T</w:t>
      </w:r>
      <w:r w:rsidR="00156500" w:rsidRPr="00CC2916">
        <w:t xml:space="preserve">hese approaches provide no legal defence in equal pay claims </w:t>
      </w:r>
      <w:r w:rsidR="00D83EE6" w:rsidRPr="00CC2916">
        <w:t>because of</w:t>
      </w:r>
      <w:r w:rsidR="00B3286E" w:rsidRPr="00CC2916">
        <w:t xml:space="preserve"> their lack of transparency and detailed evaluation criteria (Suff </w:t>
      </w:r>
      <w:r w:rsidR="00B3286E" w:rsidRPr="00B3286E">
        <w:t xml:space="preserve">and Reilly, 2006; </w:t>
      </w:r>
      <w:r w:rsidR="00193213" w:rsidRPr="00B3286E">
        <w:rPr>
          <w:lang w:val="en-US"/>
        </w:rPr>
        <w:t>Woodhams</w:t>
      </w:r>
      <w:r w:rsidR="00B3286E" w:rsidRPr="00B3286E">
        <w:rPr>
          <w:lang w:val="en-US"/>
        </w:rPr>
        <w:t xml:space="preserve"> and Perkins, 2022</w:t>
      </w:r>
      <w:r w:rsidR="00B3286E" w:rsidRPr="00B3286E">
        <w:t>).</w:t>
      </w:r>
    </w:p>
    <w:p w14:paraId="419D0B8B" w14:textId="11832536" w:rsidR="00B3286E" w:rsidRPr="00B3286E" w:rsidRDefault="00D83EE6" w:rsidP="00B3286E">
      <w:pPr>
        <w:jc w:val="both"/>
      </w:pPr>
      <w:r>
        <w:t>A</w:t>
      </w:r>
      <w:r w:rsidR="00B3286E" w:rsidRPr="00B3286E">
        <w:t xml:space="preserve">nalytical approaches deconstruct jobs into key components for evaluation, promoting fairness and objectivity. The </w:t>
      </w:r>
      <w:r w:rsidR="00737064">
        <w:t>popular</w:t>
      </w:r>
      <w:r w:rsidR="00B3286E" w:rsidRPr="00B3286E">
        <w:t xml:space="preserve"> point-factor method assesses roles against pre-defined factors </w:t>
      </w:r>
      <w:r w:rsidR="00742584">
        <w:t>including</w:t>
      </w:r>
      <w:r w:rsidR="00B3286E" w:rsidRPr="00B3286E">
        <w:t xml:space="preserve"> skills, responsibilities, working conditions and effort, assigning weighted scores that </w:t>
      </w:r>
      <w:r w:rsidR="00742584">
        <w:t xml:space="preserve">create </w:t>
      </w:r>
      <w:r w:rsidR="00576115">
        <w:t xml:space="preserve">an </w:t>
      </w:r>
      <w:r w:rsidR="00742584">
        <w:t>overall</w:t>
      </w:r>
      <w:r w:rsidR="00B3286E" w:rsidRPr="00B3286E">
        <w:t xml:space="preserve"> value. </w:t>
      </w:r>
      <w:r w:rsidR="00D534A1">
        <w:t xml:space="preserve">Commonly </w:t>
      </w:r>
      <w:r w:rsidR="0007300A">
        <w:t xml:space="preserve">used within </w:t>
      </w:r>
      <w:r w:rsidR="0007300A">
        <w:lastRenderedPageBreak/>
        <w:t>corporate</w:t>
      </w:r>
      <w:r w:rsidR="0002568B">
        <w:t>s</w:t>
      </w:r>
      <w:r w:rsidR="0007300A">
        <w:t>, t</w:t>
      </w:r>
      <w:r w:rsidR="00B3286E" w:rsidRPr="00B3286E">
        <w:t xml:space="preserve">his method is systematic, transparent, and difficult to manipulate but </w:t>
      </w:r>
      <w:r w:rsidR="007D11D7">
        <w:t>is</w:t>
      </w:r>
      <w:r w:rsidR="00B3286E" w:rsidRPr="00B3286E">
        <w:t xml:space="preserve"> time-consuming and </w:t>
      </w:r>
      <w:r w:rsidR="00E376BD" w:rsidRPr="00B3286E">
        <w:t>resource intensive</w:t>
      </w:r>
      <w:r w:rsidR="00B3286E" w:rsidRPr="00B3286E">
        <w:t>. Competency-based evaluation measures roles against the behaviours and competencies required for effective performance. While this aligns well with</w:t>
      </w:r>
      <w:r w:rsidR="007D11D7">
        <w:t>in</w:t>
      </w:r>
      <w:r w:rsidR="00B3286E" w:rsidRPr="00B3286E">
        <w:t xml:space="preserve"> dynamic </w:t>
      </w:r>
      <w:r w:rsidR="00B13027">
        <w:t xml:space="preserve">high technology </w:t>
      </w:r>
      <w:r w:rsidR="00B3286E" w:rsidRPr="00B3286E">
        <w:t xml:space="preserve">environments, it demands clearly defined competencies, which can be challenging to </w:t>
      </w:r>
      <w:r w:rsidR="00B13027">
        <w:t>express</w:t>
      </w:r>
      <w:r w:rsidR="00B3286E" w:rsidRPr="00B3286E">
        <w:t xml:space="preserve"> (ACAS, 2014; Armstrong, 2014).</w:t>
      </w:r>
    </w:p>
    <w:p w14:paraId="40D09E93" w14:textId="2D240033" w:rsidR="00B3286E" w:rsidRPr="00B3286E" w:rsidRDefault="00C9109F" w:rsidP="00B3286E">
      <w:pPr>
        <w:jc w:val="both"/>
      </w:pPr>
      <w:r>
        <w:t>A</w:t>
      </w:r>
      <w:r w:rsidR="00B3286E" w:rsidRPr="00B3286E">
        <w:t>nalytical methods can be complex, bureaucratic, and costly</w:t>
      </w:r>
      <w:r w:rsidR="00737064">
        <w:t xml:space="preserve">. They may </w:t>
      </w:r>
      <w:r w:rsidR="00B3286E" w:rsidRPr="00B3286E">
        <w:t xml:space="preserve">incorrectly suggest exactness. Nevertheless, </w:t>
      </w:r>
      <w:r w:rsidR="00B12E37">
        <w:t xml:space="preserve">they </w:t>
      </w:r>
      <w:r w:rsidR="00B3286E" w:rsidRPr="00B3286E">
        <w:t xml:space="preserve">provide equal pay claims </w:t>
      </w:r>
      <w:r w:rsidR="00DA3EB6">
        <w:t xml:space="preserve">defence </w:t>
      </w:r>
      <w:r w:rsidR="00B3286E" w:rsidRPr="00B3286E">
        <w:t>and build</w:t>
      </w:r>
      <w:r w:rsidR="00D8360B">
        <w:t xml:space="preserve"> </w:t>
      </w:r>
      <w:r w:rsidR="00B3286E" w:rsidRPr="00B3286E">
        <w:t>equitable pay systems (Suff and Reilly, 2006).</w:t>
      </w:r>
    </w:p>
    <w:p w14:paraId="6E9FA6EF" w14:textId="04015E56" w:rsidR="00B3286E" w:rsidRPr="00B3286E" w:rsidRDefault="00B3286E" w:rsidP="00B3286E">
      <w:pPr>
        <w:jc w:val="both"/>
      </w:pPr>
      <w:r w:rsidRPr="00B3286E">
        <w:rPr>
          <w:b/>
          <w:bCs/>
          <w:u w:val="single"/>
        </w:rPr>
        <w:t>Figure 1</w:t>
      </w:r>
      <w:r w:rsidR="001C66EC">
        <w:rPr>
          <w:b/>
          <w:bCs/>
          <w:u w:val="single"/>
        </w:rPr>
        <w:t>0</w:t>
      </w:r>
      <w:r w:rsidRPr="00B3286E">
        <w:rPr>
          <w:b/>
          <w:bCs/>
          <w:u w:val="single"/>
        </w:rPr>
        <w:t>: Comparison of analytical and non-analytical approaches to job valuation</w:t>
      </w:r>
      <w:r w:rsidRPr="00B3286E">
        <w:t>. (Crawshaw, Budhwer, and Davies 2017,p.261)</w:t>
      </w:r>
    </w:p>
    <w:p w14:paraId="4C69B04B" w14:textId="77777777" w:rsidR="00B3286E" w:rsidRPr="00B3286E" w:rsidRDefault="00B3286E" w:rsidP="00B3286E">
      <w:pPr>
        <w:jc w:val="both"/>
      </w:pPr>
      <w:r w:rsidRPr="00B3286E">
        <w:t xml:space="preserve">                 </w:t>
      </w:r>
      <w:r w:rsidRPr="00B3286E">
        <w:rPr>
          <w:noProof/>
        </w:rPr>
        <w:drawing>
          <wp:inline distT="0" distB="0" distL="0" distR="0" wp14:anchorId="691B7C5B" wp14:editId="5E7E8EAA">
            <wp:extent cx="5640429" cy="3890513"/>
            <wp:effectExtent l="0" t="0" r="0" b="0"/>
            <wp:docPr id="9179431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43173" name="Picture 1" descr="A screenshot of a computer&#10;&#10;AI-generated content may be incorrect."/>
                    <pic:cNvPicPr/>
                  </pic:nvPicPr>
                  <pic:blipFill rotWithShape="1">
                    <a:blip r:embed="rId17"/>
                    <a:srcRect l="14667" t="23672" r="63784" b="23488"/>
                    <a:stretch>
                      <a:fillRect/>
                    </a:stretch>
                  </pic:blipFill>
                  <pic:spPr bwMode="auto">
                    <a:xfrm>
                      <a:off x="0" y="0"/>
                      <a:ext cx="5679376" cy="3917377"/>
                    </a:xfrm>
                    <a:prstGeom prst="rect">
                      <a:avLst/>
                    </a:prstGeom>
                    <a:ln>
                      <a:noFill/>
                    </a:ln>
                    <a:extLst>
                      <a:ext uri="{53640926-AAD7-44D8-BBD7-CCE9431645EC}">
                        <a14:shadowObscured xmlns:a14="http://schemas.microsoft.com/office/drawing/2010/main"/>
                      </a:ext>
                    </a:extLst>
                  </pic:spPr>
                </pic:pic>
              </a:graphicData>
            </a:graphic>
          </wp:inline>
        </w:drawing>
      </w:r>
    </w:p>
    <w:p w14:paraId="300E97B4" w14:textId="6B32A7D5" w:rsidR="00B3286E" w:rsidRPr="00B3286E" w:rsidRDefault="00B3286E" w:rsidP="00B3286E">
      <w:pPr>
        <w:jc w:val="both"/>
      </w:pPr>
      <w:r w:rsidRPr="00B3286E">
        <w:t xml:space="preserve">Critical to </w:t>
      </w:r>
      <w:r w:rsidR="00B058A9" w:rsidRPr="00B3286E">
        <w:t xml:space="preserve">job evaluation </w:t>
      </w:r>
      <w:r w:rsidR="00B058A9">
        <w:t>v</w:t>
      </w:r>
      <w:r w:rsidRPr="00B3286E">
        <w:t>alidity</w:t>
      </w:r>
      <w:r w:rsidR="00B058A9">
        <w:t xml:space="preserve"> </w:t>
      </w:r>
      <w:r w:rsidR="00106F0E">
        <w:t>are</w:t>
      </w:r>
      <w:r w:rsidR="00575DC4">
        <w:t xml:space="preserve"> </w:t>
      </w:r>
      <w:r w:rsidR="004E4875" w:rsidRPr="00B3286E">
        <w:t xml:space="preserve">evaluators </w:t>
      </w:r>
      <w:r w:rsidRPr="00B3286E">
        <w:t>consistency and objectivity. Standardisation through clear definitions</w:t>
      </w:r>
      <w:r w:rsidR="00D94684">
        <w:t xml:space="preserve"> </w:t>
      </w:r>
      <w:r w:rsidRPr="00B3286E">
        <w:t>and training is essential. Increasingly, computer-based systems are used to improve consistency and reporting, though these may reduce transparency and employee involvement (Taylor, 2014).</w:t>
      </w:r>
    </w:p>
    <w:p w14:paraId="3ADEA8E9" w14:textId="77777777" w:rsidR="00B3286E" w:rsidRDefault="00B3286E" w:rsidP="00B3286E">
      <w:pPr>
        <w:jc w:val="both"/>
      </w:pPr>
      <w:r w:rsidRPr="00B3286E">
        <w:t>While job evaluation can be resource-intensive, it offers considerable benefits. It enables Eco-Insulate to fully understand what our employees do, supports job design improvements, enhances communication, promotes transparency and equity which are the foundation for a fairer and more positive working environment (ACAS, 2014).</w:t>
      </w:r>
    </w:p>
    <w:p w14:paraId="44EADC9F" w14:textId="77777777" w:rsidR="008D756D" w:rsidRDefault="008D756D" w:rsidP="00B3286E">
      <w:pPr>
        <w:jc w:val="both"/>
      </w:pPr>
    </w:p>
    <w:p w14:paraId="0DBDFD35" w14:textId="77777777" w:rsidR="008D756D" w:rsidRDefault="008D756D" w:rsidP="00B3286E">
      <w:pPr>
        <w:jc w:val="both"/>
      </w:pPr>
    </w:p>
    <w:p w14:paraId="53BE530E" w14:textId="77777777" w:rsidR="008D756D" w:rsidRDefault="008D756D" w:rsidP="00B3286E">
      <w:pPr>
        <w:jc w:val="both"/>
      </w:pPr>
    </w:p>
    <w:p w14:paraId="576314BA" w14:textId="77777777" w:rsidR="008D756D" w:rsidRDefault="008D756D" w:rsidP="00B3286E">
      <w:pPr>
        <w:jc w:val="both"/>
      </w:pPr>
    </w:p>
    <w:p w14:paraId="346AC59E" w14:textId="77777777" w:rsidR="008D756D" w:rsidRDefault="008D756D" w:rsidP="00B3286E">
      <w:pPr>
        <w:jc w:val="both"/>
      </w:pPr>
    </w:p>
    <w:p w14:paraId="4C7C8711" w14:textId="77777777" w:rsidR="00D76ED4" w:rsidRDefault="00D76ED4" w:rsidP="00B3286E">
      <w:pPr>
        <w:jc w:val="both"/>
      </w:pPr>
    </w:p>
    <w:p w14:paraId="57F2E19E" w14:textId="77777777" w:rsidR="008D756D" w:rsidRDefault="008D756D" w:rsidP="00B3286E">
      <w:pPr>
        <w:jc w:val="both"/>
      </w:pPr>
    </w:p>
    <w:p w14:paraId="0A644E2E" w14:textId="77777777" w:rsidR="001C66EC" w:rsidRDefault="001C66EC" w:rsidP="00B3286E">
      <w:pPr>
        <w:jc w:val="both"/>
      </w:pPr>
    </w:p>
    <w:p w14:paraId="0A9FD6B8" w14:textId="19BD5F47" w:rsidR="008D756D" w:rsidRPr="008D756D" w:rsidRDefault="008D756D" w:rsidP="008D756D">
      <w:pPr>
        <w:numPr>
          <w:ilvl w:val="0"/>
          <w:numId w:val="10"/>
        </w:numPr>
        <w:jc w:val="both"/>
      </w:pPr>
      <w:r w:rsidRPr="008D756D">
        <w:rPr>
          <w:u w:val="single"/>
        </w:rPr>
        <w:t>Reward legal requirements</w:t>
      </w:r>
      <w:r w:rsidRPr="008D756D">
        <w:t xml:space="preserve"> (AC3.4)     (</w:t>
      </w:r>
      <w:r w:rsidRPr="008F6D0C">
        <w:rPr>
          <w:u w:val="single"/>
        </w:rPr>
        <w:t>4</w:t>
      </w:r>
      <w:r w:rsidR="00705159">
        <w:rPr>
          <w:u w:val="single"/>
        </w:rPr>
        <w:t>54</w:t>
      </w:r>
      <w:r w:rsidRPr="008D756D">
        <w:t xml:space="preserve"> Words) </w:t>
      </w:r>
    </w:p>
    <w:p w14:paraId="30FCFE1A" w14:textId="44A3B0B4" w:rsidR="008D756D" w:rsidRPr="008D756D" w:rsidRDefault="008D756D" w:rsidP="008D756D">
      <w:pPr>
        <w:jc w:val="both"/>
      </w:pPr>
      <w:r w:rsidRPr="008D756D">
        <w:t xml:space="preserve">Legislation plays </w:t>
      </w:r>
      <w:r w:rsidR="00200312" w:rsidRPr="008D756D">
        <w:t>a vital role</w:t>
      </w:r>
      <w:r w:rsidRPr="008D756D">
        <w:t xml:space="preserve"> in </w:t>
      </w:r>
      <w:r w:rsidR="00A01F75">
        <w:t>forming</w:t>
      </w:r>
      <w:r w:rsidRPr="008D756D">
        <w:t xml:space="preserve"> </w:t>
      </w:r>
      <w:r w:rsidR="004E4284">
        <w:t>Eco-</w:t>
      </w:r>
      <w:r w:rsidR="00193213">
        <w:t>Insulates</w:t>
      </w:r>
      <w:r w:rsidR="00DF2BA9">
        <w:t xml:space="preserve"> </w:t>
      </w:r>
      <w:r w:rsidRPr="008D756D">
        <w:t xml:space="preserve">reward strategy, ensuring fairness, compliance, and competitiveness. Legal requirements do </w:t>
      </w:r>
      <w:r w:rsidR="001F3A2D">
        <w:t>more than set</w:t>
      </w:r>
      <w:r w:rsidRPr="008D756D">
        <w:t xml:space="preserve"> minimum standards</w:t>
      </w:r>
      <w:r w:rsidR="00105C8F">
        <w:t>,</w:t>
      </w:r>
      <w:r w:rsidRPr="008D756D">
        <w:t xml:space="preserve"> they actively influence how pay and benefits are structured</w:t>
      </w:r>
      <w:r w:rsidR="004A3145">
        <w:t>, set</w:t>
      </w:r>
      <w:r w:rsidR="00691146" w:rsidRPr="00864876">
        <w:t xml:space="preserve"> budgetary priorities, </w:t>
      </w:r>
      <w:r w:rsidR="00A125BE">
        <w:t xml:space="preserve">informs </w:t>
      </w:r>
      <w:r w:rsidR="00691146">
        <w:t>market-</w:t>
      </w:r>
      <w:r w:rsidR="00691146" w:rsidRPr="00864876">
        <w:t xml:space="preserve">positioning, and </w:t>
      </w:r>
      <w:r w:rsidR="00A125BE">
        <w:t xml:space="preserve">builds our </w:t>
      </w:r>
      <w:r w:rsidR="00EB6B13">
        <w:t>much-needed</w:t>
      </w:r>
      <w:r w:rsidR="00A125BE">
        <w:t xml:space="preserve"> </w:t>
      </w:r>
      <w:r w:rsidR="00691146" w:rsidRPr="00864876">
        <w:t>long-term workforce engagement</w:t>
      </w:r>
      <w:r w:rsidR="00A125BE">
        <w:t xml:space="preserve"> </w:t>
      </w:r>
      <w:r w:rsidR="00960173">
        <w:t xml:space="preserve">and retention </w:t>
      </w:r>
      <w:r w:rsidRPr="008D756D">
        <w:t xml:space="preserve">(Waite </w:t>
      </w:r>
      <w:r w:rsidRPr="008D756D">
        <w:rPr>
          <w:i/>
          <w:iCs/>
        </w:rPr>
        <w:t>et al</w:t>
      </w:r>
      <w:r w:rsidR="00D02BCB">
        <w:rPr>
          <w:i/>
          <w:iCs/>
        </w:rPr>
        <w:t>.</w:t>
      </w:r>
      <w:r w:rsidRPr="008D756D">
        <w:t>, 2021).</w:t>
      </w:r>
    </w:p>
    <w:p w14:paraId="74ACFA31" w14:textId="05031CE8" w:rsidR="008D756D" w:rsidRPr="008D756D" w:rsidRDefault="008D756D" w:rsidP="008D756D">
      <w:pPr>
        <w:jc w:val="both"/>
      </w:pPr>
      <w:r w:rsidRPr="008D756D">
        <w:t xml:space="preserve">The Employment Rights Act 1996 ensures employees receive written terms outlining pay, while protecting against discrimination or unlawful deductions. </w:t>
      </w:r>
      <w:r w:rsidR="00E376BD" w:rsidRPr="008D756D">
        <w:t>Additionally,</w:t>
      </w:r>
      <w:r w:rsidRPr="008D756D">
        <w:t xml:space="preserve"> the National Minimum Wage Act 1998 sets legally enforceable minimum </w:t>
      </w:r>
      <w:r w:rsidR="00105C8F" w:rsidRPr="008D756D">
        <w:t xml:space="preserve">pay </w:t>
      </w:r>
      <w:r w:rsidRPr="008D756D">
        <w:t xml:space="preserve">rates, reviewed annually. For Eco-Insulate, this </w:t>
      </w:r>
      <w:r w:rsidR="00325DA7" w:rsidRPr="00325DA7">
        <w:t xml:space="preserve">sets a baseline for reward </w:t>
      </w:r>
      <w:r w:rsidR="00EB6B13" w:rsidRPr="00325DA7">
        <w:t>budgets and</w:t>
      </w:r>
      <w:r w:rsidR="00B36BD6" w:rsidRPr="00864876">
        <w:t xml:space="preserve"> </w:t>
      </w:r>
      <w:r w:rsidR="003D1BA2">
        <w:t xml:space="preserve">then </w:t>
      </w:r>
      <w:r w:rsidR="00B36BD6" w:rsidRPr="00864876">
        <w:t xml:space="preserve">influences pay for positions with greater accountabilities or performance </w:t>
      </w:r>
      <w:r w:rsidR="00713445">
        <w:t>re</w:t>
      </w:r>
      <w:r w:rsidR="0081000E">
        <w:t>quirements</w:t>
      </w:r>
      <w:r w:rsidR="00B36BD6" w:rsidRPr="00864876">
        <w:t xml:space="preserve">, </w:t>
      </w:r>
      <w:r w:rsidR="008513B5">
        <w:t>particularly</w:t>
      </w:r>
      <w:r w:rsidR="003D1BA2">
        <w:t xml:space="preserve"> with </w:t>
      </w:r>
      <w:r w:rsidR="005A5044">
        <w:t>increased employee expectation</w:t>
      </w:r>
      <w:r w:rsidR="0044164F">
        <w:t xml:space="preserve">s </w:t>
      </w:r>
      <w:r w:rsidRPr="008D756D">
        <w:t>(Daniels, 2022).</w:t>
      </w:r>
    </w:p>
    <w:p w14:paraId="2B072655" w14:textId="403F2E73" w:rsidR="008D756D" w:rsidRPr="008D756D" w:rsidRDefault="008D756D" w:rsidP="008D756D">
      <w:pPr>
        <w:jc w:val="both"/>
      </w:pPr>
      <w:r w:rsidRPr="008D756D">
        <w:rPr>
          <w:b/>
          <w:bCs/>
          <w:u w:val="single"/>
        </w:rPr>
        <w:t>Figure 1</w:t>
      </w:r>
      <w:r w:rsidR="001C66EC">
        <w:rPr>
          <w:b/>
          <w:bCs/>
          <w:u w:val="single"/>
        </w:rPr>
        <w:t>1</w:t>
      </w:r>
      <w:r w:rsidRPr="008D756D">
        <w:rPr>
          <w:b/>
          <w:bCs/>
          <w:u w:val="single"/>
        </w:rPr>
        <w:t xml:space="preserve">: Table on the Current National Minimum Wage Rates </w:t>
      </w:r>
      <w:r w:rsidRPr="008D756D">
        <w:t xml:space="preserve"> (ACAS 2025a)</w:t>
      </w:r>
    </w:p>
    <w:tbl>
      <w:tblPr>
        <w:tblStyle w:val="TableGrid"/>
        <w:tblW w:w="10574" w:type="dxa"/>
        <w:tblLook w:val="04A0" w:firstRow="1" w:lastRow="0" w:firstColumn="1" w:lastColumn="0" w:noHBand="0" w:noVBand="1"/>
      </w:tblPr>
      <w:tblGrid>
        <w:gridCol w:w="5729"/>
        <w:gridCol w:w="4845"/>
      </w:tblGrid>
      <w:tr w:rsidR="008D756D" w:rsidRPr="008D756D" w14:paraId="2BE64F78" w14:textId="77777777" w:rsidTr="00240534">
        <w:trPr>
          <w:trHeight w:val="378"/>
        </w:trPr>
        <w:tc>
          <w:tcPr>
            <w:tcW w:w="5729" w:type="dxa"/>
          </w:tcPr>
          <w:p w14:paraId="4C566086" w14:textId="77777777" w:rsidR="008D756D" w:rsidRPr="008D756D" w:rsidRDefault="008D756D" w:rsidP="008D756D">
            <w:pPr>
              <w:spacing w:after="160" w:line="259" w:lineRule="auto"/>
              <w:jc w:val="center"/>
              <w:rPr>
                <w:b/>
                <w:bCs/>
                <w:u w:val="single"/>
              </w:rPr>
            </w:pPr>
            <w:r w:rsidRPr="008D756D">
              <w:rPr>
                <w:b/>
                <w:bCs/>
                <w:u w:val="single"/>
              </w:rPr>
              <w:t>Wage band</w:t>
            </w:r>
          </w:p>
        </w:tc>
        <w:tc>
          <w:tcPr>
            <w:tcW w:w="4845" w:type="dxa"/>
          </w:tcPr>
          <w:p w14:paraId="28C1BFC2" w14:textId="77777777" w:rsidR="008D756D" w:rsidRPr="008D756D" w:rsidRDefault="008D756D" w:rsidP="008D756D">
            <w:pPr>
              <w:spacing w:after="160" w:line="259" w:lineRule="auto"/>
              <w:jc w:val="center"/>
              <w:rPr>
                <w:b/>
                <w:bCs/>
                <w:u w:val="single"/>
              </w:rPr>
            </w:pPr>
            <w:r w:rsidRPr="008D756D">
              <w:rPr>
                <w:b/>
                <w:bCs/>
                <w:u w:val="single"/>
              </w:rPr>
              <w:t>Current rate (from 1 April 2025)</w:t>
            </w:r>
          </w:p>
        </w:tc>
      </w:tr>
      <w:tr w:rsidR="008D756D" w:rsidRPr="008D756D" w14:paraId="51FFB096" w14:textId="77777777" w:rsidTr="00240534">
        <w:trPr>
          <w:trHeight w:val="389"/>
        </w:trPr>
        <w:tc>
          <w:tcPr>
            <w:tcW w:w="5729" w:type="dxa"/>
          </w:tcPr>
          <w:p w14:paraId="3D8367D7" w14:textId="77777777" w:rsidR="008D756D" w:rsidRPr="008D756D" w:rsidRDefault="008D756D" w:rsidP="008D756D">
            <w:pPr>
              <w:spacing w:after="160" w:line="259" w:lineRule="auto"/>
              <w:jc w:val="center"/>
            </w:pPr>
            <w:r w:rsidRPr="008D756D">
              <w:t>Age 21 or over (National Living Wage)</w:t>
            </w:r>
          </w:p>
        </w:tc>
        <w:tc>
          <w:tcPr>
            <w:tcW w:w="4845" w:type="dxa"/>
          </w:tcPr>
          <w:p w14:paraId="75337440" w14:textId="77777777" w:rsidR="008D756D" w:rsidRPr="008D756D" w:rsidRDefault="008D756D" w:rsidP="008D756D">
            <w:pPr>
              <w:spacing w:after="160" w:line="259" w:lineRule="auto"/>
              <w:jc w:val="center"/>
            </w:pPr>
            <w:r w:rsidRPr="008D756D">
              <w:t>£12.21</w:t>
            </w:r>
          </w:p>
        </w:tc>
      </w:tr>
      <w:tr w:rsidR="008D756D" w:rsidRPr="008D756D" w14:paraId="298DEB3F" w14:textId="77777777" w:rsidTr="00240534">
        <w:trPr>
          <w:trHeight w:val="378"/>
        </w:trPr>
        <w:tc>
          <w:tcPr>
            <w:tcW w:w="5729" w:type="dxa"/>
          </w:tcPr>
          <w:p w14:paraId="592655B7" w14:textId="77777777" w:rsidR="008D756D" w:rsidRPr="008D756D" w:rsidRDefault="008D756D" w:rsidP="008D756D">
            <w:pPr>
              <w:spacing w:after="160" w:line="259" w:lineRule="auto"/>
              <w:jc w:val="center"/>
            </w:pPr>
            <w:r w:rsidRPr="008D756D">
              <w:t>Age 18 to 20</w:t>
            </w:r>
          </w:p>
        </w:tc>
        <w:tc>
          <w:tcPr>
            <w:tcW w:w="4845" w:type="dxa"/>
          </w:tcPr>
          <w:p w14:paraId="2EB3248C" w14:textId="77777777" w:rsidR="008D756D" w:rsidRPr="008D756D" w:rsidRDefault="008D756D" w:rsidP="008D756D">
            <w:pPr>
              <w:spacing w:after="160" w:line="259" w:lineRule="auto"/>
              <w:jc w:val="center"/>
            </w:pPr>
            <w:r w:rsidRPr="008D756D">
              <w:t>£10.00</w:t>
            </w:r>
          </w:p>
        </w:tc>
      </w:tr>
      <w:tr w:rsidR="008D756D" w:rsidRPr="008D756D" w14:paraId="236A45FE" w14:textId="77777777" w:rsidTr="00240534">
        <w:trPr>
          <w:trHeight w:val="389"/>
        </w:trPr>
        <w:tc>
          <w:tcPr>
            <w:tcW w:w="5729" w:type="dxa"/>
          </w:tcPr>
          <w:p w14:paraId="4486A84D" w14:textId="77777777" w:rsidR="008D756D" w:rsidRPr="008D756D" w:rsidRDefault="008D756D" w:rsidP="008D756D">
            <w:pPr>
              <w:spacing w:after="160" w:line="259" w:lineRule="auto"/>
              <w:jc w:val="center"/>
            </w:pPr>
            <w:r w:rsidRPr="008D756D">
              <w:t>Under 18</w:t>
            </w:r>
          </w:p>
        </w:tc>
        <w:tc>
          <w:tcPr>
            <w:tcW w:w="4845" w:type="dxa"/>
          </w:tcPr>
          <w:p w14:paraId="7CF378B2" w14:textId="77777777" w:rsidR="008D756D" w:rsidRPr="008D756D" w:rsidRDefault="008D756D" w:rsidP="008D756D">
            <w:pPr>
              <w:spacing w:after="160" w:line="259" w:lineRule="auto"/>
              <w:jc w:val="center"/>
            </w:pPr>
            <w:r w:rsidRPr="008D756D">
              <w:t>£7.55</w:t>
            </w:r>
          </w:p>
        </w:tc>
      </w:tr>
      <w:tr w:rsidR="008D756D" w:rsidRPr="008D756D" w14:paraId="460D8AC2" w14:textId="77777777" w:rsidTr="00240534">
        <w:trPr>
          <w:trHeight w:val="120"/>
        </w:trPr>
        <w:tc>
          <w:tcPr>
            <w:tcW w:w="5729" w:type="dxa"/>
          </w:tcPr>
          <w:p w14:paraId="3F0BE888" w14:textId="77777777" w:rsidR="008D756D" w:rsidRPr="008D756D" w:rsidRDefault="008D756D" w:rsidP="008D756D">
            <w:pPr>
              <w:spacing w:after="160" w:line="259" w:lineRule="auto"/>
              <w:jc w:val="center"/>
            </w:pPr>
            <w:r w:rsidRPr="008D756D">
              <w:t>Apprentice</w:t>
            </w:r>
          </w:p>
        </w:tc>
        <w:tc>
          <w:tcPr>
            <w:tcW w:w="4845" w:type="dxa"/>
          </w:tcPr>
          <w:p w14:paraId="46E47948" w14:textId="77777777" w:rsidR="008D756D" w:rsidRPr="008D756D" w:rsidRDefault="008D756D" w:rsidP="008D756D">
            <w:pPr>
              <w:spacing w:after="160" w:line="259" w:lineRule="auto"/>
              <w:jc w:val="center"/>
            </w:pPr>
            <w:r w:rsidRPr="008D756D">
              <w:t>£7.55</w:t>
            </w:r>
          </w:p>
        </w:tc>
      </w:tr>
    </w:tbl>
    <w:p w14:paraId="1C645D10" w14:textId="77777777" w:rsidR="00FF29D8" w:rsidRDefault="00FF29D8" w:rsidP="00FF29D8">
      <w:pPr>
        <w:pStyle w:val="NoSpacing"/>
      </w:pPr>
    </w:p>
    <w:p w14:paraId="2A286EB0" w14:textId="487A7196" w:rsidR="00A01F75" w:rsidRDefault="00A01F75" w:rsidP="008D756D">
      <w:pPr>
        <w:jc w:val="both"/>
      </w:pPr>
      <w:r w:rsidRPr="008D756D">
        <w:t xml:space="preserve">Many organisations voluntarily </w:t>
      </w:r>
      <w:r>
        <w:t>pay</w:t>
      </w:r>
      <w:r w:rsidRPr="008D756D">
        <w:t xml:space="preserve"> the UK Living Rate currently at £12.60 </w:t>
      </w:r>
      <w:r w:rsidR="008F656B" w:rsidRPr="008D756D">
        <w:t>to</w:t>
      </w:r>
      <w:r w:rsidRPr="008D756D">
        <w:t xml:space="preserve"> remain competitive</w:t>
      </w:r>
      <w:r>
        <w:t xml:space="preserve"> (IDR, 2025).</w:t>
      </w:r>
    </w:p>
    <w:p w14:paraId="297458DD" w14:textId="7241DB78" w:rsidR="008D756D" w:rsidRPr="008D756D" w:rsidRDefault="008D756D" w:rsidP="008D756D">
      <w:pPr>
        <w:jc w:val="both"/>
      </w:pPr>
      <w:r w:rsidRPr="008D756D">
        <w:t xml:space="preserve">The Social Security Contributions and Benefits Act 1992 requires employers to provide Statutory Sick Pay for eligible employees. </w:t>
      </w:r>
      <w:r w:rsidR="00E709B5">
        <w:t>R</w:t>
      </w:r>
      <w:r w:rsidRPr="008D756D">
        <w:t>einforc</w:t>
      </w:r>
      <w:r w:rsidR="00E709B5">
        <w:t>ing</w:t>
      </w:r>
      <w:r w:rsidRPr="008D756D">
        <w:t xml:space="preserve">  Eco-Insulates responsibility in providing financial security as part of our rewards package during illness</w:t>
      </w:r>
      <w:r w:rsidR="002B36D2">
        <w:t xml:space="preserve">. </w:t>
      </w:r>
      <w:r w:rsidRPr="008D756D">
        <w:t xml:space="preserve">These legal obligations </w:t>
      </w:r>
      <w:r w:rsidR="00511751">
        <w:t>influence</w:t>
      </w:r>
      <w:r w:rsidRPr="008D756D">
        <w:t xml:space="preserve"> </w:t>
      </w:r>
      <w:r w:rsidR="00E709B5">
        <w:t>both</w:t>
      </w:r>
      <w:r w:rsidRPr="008D756D">
        <w:t xml:space="preserve"> base pay </w:t>
      </w:r>
      <w:r w:rsidR="009874A9">
        <w:t>and</w:t>
      </w:r>
      <w:r w:rsidRPr="008D756D">
        <w:t xml:space="preserve"> how Eco-Insulate designs</w:t>
      </w:r>
      <w:r w:rsidR="00016946">
        <w:t xml:space="preserve"> its</w:t>
      </w:r>
      <w:r w:rsidRPr="008D756D">
        <w:t xml:space="preserve"> broader benefits including all paid time off </w:t>
      </w:r>
      <w:r w:rsidR="009874A9" w:rsidRPr="008D756D">
        <w:t>aspects</w:t>
      </w:r>
      <w:r w:rsidR="00FD5D04">
        <w:t>. N</w:t>
      </w:r>
      <w:r w:rsidR="00255686">
        <w:t xml:space="preserve">ot only </w:t>
      </w:r>
      <w:r w:rsidR="0026386E">
        <w:t xml:space="preserve">to ensure </w:t>
      </w:r>
      <w:r w:rsidR="00D5791D">
        <w:t>entry-</w:t>
      </w:r>
      <w:r w:rsidR="00EB6B13">
        <w:t>compliance</w:t>
      </w:r>
      <w:r w:rsidR="00174FCC">
        <w:t xml:space="preserve">, but </w:t>
      </w:r>
      <w:r w:rsidR="008513B5">
        <w:t xml:space="preserve">further </w:t>
      </w:r>
      <w:r w:rsidR="0081000E">
        <w:t xml:space="preserve">paid time off </w:t>
      </w:r>
      <w:r w:rsidR="002C09B7">
        <w:t xml:space="preserve">benchmarking </w:t>
      </w:r>
      <w:r w:rsidR="00174FCC">
        <w:t>as</w:t>
      </w:r>
      <w:r w:rsidR="005264D1">
        <w:t xml:space="preserve"> a </w:t>
      </w:r>
      <w:r w:rsidR="00C33BAD">
        <w:t>key reward component</w:t>
      </w:r>
      <w:r w:rsidR="00004ACF">
        <w:t xml:space="preserve"> </w:t>
      </w:r>
      <w:r w:rsidR="000269E3">
        <w:t xml:space="preserve">is needed </w:t>
      </w:r>
      <w:r w:rsidR="00C33BAD">
        <w:t>to improve our</w:t>
      </w:r>
      <w:r w:rsidR="00DA07E1">
        <w:t xml:space="preserve"> talent </w:t>
      </w:r>
      <w:r w:rsidR="009A3651">
        <w:t xml:space="preserve">attraction and retention </w:t>
      </w:r>
      <w:r w:rsidR="00D5791D">
        <w:t>issues</w:t>
      </w:r>
      <w:r w:rsidRPr="008D756D">
        <w:t xml:space="preserve"> (Lewis</w:t>
      </w:r>
      <w:r w:rsidR="009874A9">
        <w:t>,</w:t>
      </w:r>
      <w:r w:rsidRPr="008D756D">
        <w:t xml:space="preserve"> 2015; ACAS</w:t>
      </w:r>
      <w:r w:rsidR="009874A9">
        <w:t>,</w:t>
      </w:r>
      <w:r w:rsidRPr="008D756D">
        <w:t xml:space="preserve"> 2025b).</w:t>
      </w:r>
    </w:p>
    <w:p w14:paraId="6F81EA0D" w14:textId="061A4B72" w:rsidR="008D756D" w:rsidRPr="008D756D" w:rsidRDefault="00775185" w:rsidP="008D756D">
      <w:pPr>
        <w:jc w:val="both"/>
      </w:pPr>
      <w:r w:rsidRPr="00775185">
        <w:t>The Working Time Regulations 1998 mandate</w:t>
      </w:r>
      <w:r w:rsidR="005B010F">
        <w:t>s</w:t>
      </w:r>
      <w:r w:rsidRPr="00775185">
        <w:t xml:space="preserve"> 5.6 weeks paid leave. E</w:t>
      </w:r>
      <w:r w:rsidR="00E75D78">
        <w:t>c</w:t>
      </w:r>
      <w:r w:rsidRPr="00775185">
        <w:t xml:space="preserve">o-Insulate only </w:t>
      </w:r>
      <w:r w:rsidR="003309C5" w:rsidRPr="00775185">
        <w:t xml:space="preserve">provides </w:t>
      </w:r>
      <w:r w:rsidRPr="00775185">
        <w:t xml:space="preserve">this </w:t>
      </w:r>
      <w:r w:rsidR="00757D15">
        <w:t xml:space="preserve">statutory </w:t>
      </w:r>
      <w:r>
        <w:t xml:space="preserve">28 day </w:t>
      </w:r>
      <w:r w:rsidRPr="00775185">
        <w:t>minimum</w:t>
      </w:r>
      <w:r>
        <w:t>, below</w:t>
      </w:r>
      <w:r w:rsidR="008D756D" w:rsidRPr="008D756D">
        <w:t xml:space="preserve"> the </w:t>
      </w:r>
      <w:r w:rsidRPr="00775185">
        <w:t>UK average of 34 days</w:t>
      </w:r>
      <w:r w:rsidR="005B010F">
        <w:t>.</w:t>
      </w:r>
      <w:r w:rsidR="00D15C80">
        <w:t xml:space="preserve"> While compliant, </w:t>
      </w:r>
      <w:r w:rsidR="009A02C1">
        <w:t xml:space="preserve">this </w:t>
      </w:r>
      <w:r w:rsidR="00233FB8">
        <w:t>limit</w:t>
      </w:r>
      <w:r w:rsidR="00511751">
        <w:t>s</w:t>
      </w:r>
      <w:r w:rsidR="00233FB8">
        <w:t xml:space="preserve"> our </w:t>
      </w:r>
      <w:r w:rsidR="004676B7">
        <w:t xml:space="preserve">competitiveness. </w:t>
      </w:r>
      <w:r w:rsidR="00DF3B33">
        <w:t xml:space="preserve">Increasing </w:t>
      </w:r>
      <w:r w:rsidR="003E0CBE">
        <w:t xml:space="preserve">leave </w:t>
      </w:r>
      <w:r w:rsidR="00A004E6">
        <w:t xml:space="preserve">entitlement </w:t>
      </w:r>
      <w:r w:rsidR="00D95577">
        <w:t>i</w:t>
      </w:r>
      <w:r w:rsidR="00CD51C4">
        <w:t>mproves</w:t>
      </w:r>
      <w:r w:rsidRPr="00775185">
        <w:t xml:space="preserve"> employee wellbeing</w:t>
      </w:r>
      <w:r w:rsidR="006C2160">
        <w:t xml:space="preserve">, </w:t>
      </w:r>
      <w:r w:rsidR="008D756D" w:rsidRPr="008D756D">
        <w:t>work-life balance</w:t>
      </w:r>
      <w:r w:rsidR="006C2160">
        <w:t xml:space="preserve">, and </w:t>
      </w:r>
      <w:r w:rsidR="00EC7A4B">
        <w:t>has</w:t>
      </w:r>
      <w:r w:rsidR="005B010F">
        <w:t xml:space="preserve"> </w:t>
      </w:r>
      <w:r w:rsidR="00955F93">
        <w:t xml:space="preserve">several </w:t>
      </w:r>
      <w:r w:rsidR="00710A3B">
        <w:t xml:space="preserve">associated </w:t>
      </w:r>
      <w:r w:rsidR="00A921B8">
        <w:t xml:space="preserve">business </w:t>
      </w:r>
      <w:r w:rsidR="00710A3B">
        <w:t>benefits</w:t>
      </w:r>
      <w:r w:rsidR="00B811E1">
        <w:t xml:space="preserve"> improving productivity and culture</w:t>
      </w:r>
      <w:r w:rsidR="008D756D" w:rsidRPr="008D756D">
        <w:t>(Daniels, 2022</w:t>
      </w:r>
      <w:r w:rsidR="008A40A4">
        <w:t xml:space="preserve">; </w:t>
      </w:r>
      <w:r w:rsidR="00710A3B">
        <w:t>Moss</w:t>
      </w:r>
      <w:r w:rsidR="00024780">
        <w:t>,</w:t>
      </w:r>
      <w:r w:rsidR="008A40A4">
        <w:t xml:space="preserve"> 20</w:t>
      </w:r>
      <w:r w:rsidR="00710A3B">
        <w:t>2</w:t>
      </w:r>
      <w:r w:rsidR="00202DCE">
        <w:t>4</w:t>
      </w:r>
      <w:r w:rsidR="008D756D" w:rsidRPr="008D756D">
        <w:t>).</w:t>
      </w:r>
    </w:p>
    <w:p w14:paraId="65FCF7C5" w14:textId="768CA871" w:rsidR="008D756D" w:rsidRPr="008D756D" w:rsidRDefault="008D756D" w:rsidP="008D756D">
      <w:pPr>
        <w:jc w:val="both"/>
      </w:pPr>
      <w:r w:rsidRPr="008D756D">
        <w:t xml:space="preserve">The Equality Act 2010 significantly </w:t>
      </w:r>
      <w:r w:rsidR="00F642B4" w:rsidRPr="008D756D">
        <w:t>affects</w:t>
      </w:r>
      <w:r w:rsidRPr="008D756D">
        <w:t xml:space="preserve"> reward strategy by prohibiting discrimination in all pay-related decisions, including base pay, bonuses, and promotion opportunities. Equal pay for equal work is not only a legal requirement but also a driver of internal equity, compelling Eco-Insulate to </w:t>
      </w:r>
      <w:r w:rsidR="00F642B4" w:rsidRPr="008D756D">
        <w:t>run</w:t>
      </w:r>
      <w:r w:rsidRPr="008D756D">
        <w:t xml:space="preserve"> transparent and compliant </w:t>
      </w:r>
      <w:r w:rsidR="00E3147C" w:rsidRPr="008D756D">
        <w:t>reward</w:t>
      </w:r>
      <w:r w:rsidRPr="008D756D">
        <w:t xml:space="preserve"> practices (Lewis, Sargeant and Schwab, 2011; Kidner, 2019).</w:t>
      </w:r>
    </w:p>
    <w:p w14:paraId="1EC1C10F" w14:textId="46C7E9E6" w:rsidR="00FE4CC6" w:rsidRDefault="00450D58" w:rsidP="00BD5F56">
      <w:pPr>
        <w:jc w:val="both"/>
      </w:pPr>
      <w:r w:rsidRPr="008D756D">
        <w:t>250</w:t>
      </w:r>
      <w:r>
        <w:t>+</w:t>
      </w:r>
      <w:r w:rsidRPr="008D756D">
        <w:t xml:space="preserve"> employee</w:t>
      </w:r>
      <w:r>
        <w:t xml:space="preserve"> businesses</w:t>
      </w:r>
      <w:r w:rsidRPr="008D756D">
        <w:t xml:space="preserve"> </w:t>
      </w:r>
      <w:r w:rsidR="007A1F25">
        <w:t xml:space="preserve">have </w:t>
      </w:r>
      <w:r>
        <w:t>man</w:t>
      </w:r>
      <w:r w:rsidR="00480446">
        <w:t xml:space="preserve">datory </w:t>
      </w:r>
      <w:r>
        <w:t>p</w:t>
      </w:r>
      <w:r w:rsidR="008D756D" w:rsidRPr="008D756D">
        <w:t>ay</w:t>
      </w:r>
      <w:r>
        <w:t>-</w:t>
      </w:r>
      <w:r w:rsidR="008D756D" w:rsidRPr="008D756D">
        <w:t xml:space="preserve">gap reporting requirements for gender since 2017 and CEO since 2018. </w:t>
      </w:r>
      <w:r w:rsidR="001C184F" w:rsidRPr="00864876">
        <w:t xml:space="preserve">While </w:t>
      </w:r>
      <w:r w:rsidR="00CE0659">
        <w:t>this</w:t>
      </w:r>
      <w:r w:rsidR="001C184F" w:rsidRPr="00864876">
        <w:t xml:space="preserve"> increase</w:t>
      </w:r>
      <w:r w:rsidR="00CE0659">
        <w:t>s</w:t>
      </w:r>
      <w:r w:rsidR="001C184F" w:rsidRPr="00864876">
        <w:t xml:space="preserve"> </w:t>
      </w:r>
      <w:r w:rsidR="001C184F">
        <w:t xml:space="preserve">our </w:t>
      </w:r>
      <w:r w:rsidR="001C184F" w:rsidRPr="00864876">
        <w:t>administrati</w:t>
      </w:r>
      <w:r w:rsidR="00EA7626">
        <w:t>on</w:t>
      </w:r>
      <w:r w:rsidR="001C184F" w:rsidRPr="00864876">
        <w:t xml:space="preserve"> demands, they </w:t>
      </w:r>
      <w:r w:rsidR="003A61D8">
        <w:t>actively</w:t>
      </w:r>
      <w:r w:rsidR="001C184F" w:rsidRPr="00864876">
        <w:t xml:space="preserve"> inform </w:t>
      </w:r>
      <w:r w:rsidR="00240534">
        <w:t xml:space="preserve">our </w:t>
      </w:r>
      <w:r w:rsidR="001C184F" w:rsidRPr="00864876">
        <w:t>equitable reward practices (CIPD, 2024c).</w:t>
      </w:r>
      <w:r w:rsidR="008D756D" w:rsidRPr="008D756D">
        <w:t xml:space="preserve"> However, 17% of </w:t>
      </w:r>
      <w:r w:rsidR="003628F2">
        <w:t xml:space="preserve">qualifying </w:t>
      </w:r>
      <w:r w:rsidR="008D756D" w:rsidRPr="008D756D">
        <w:t xml:space="preserve">employers </w:t>
      </w:r>
      <w:r w:rsidR="00E3147C" w:rsidRPr="008D756D">
        <w:t>did not</w:t>
      </w:r>
      <w:r w:rsidR="008D756D" w:rsidRPr="008D756D">
        <w:t xml:space="preserve"> report their gender pay gaps in 2023</w:t>
      </w:r>
      <w:r w:rsidR="00720366">
        <w:t>,</w:t>
      </w:r>
      <w:r w:rsidR="00720366" w:rsidRPr="00720366">
        <w:rPr>
          <w:color w:val="E97132" w:themeColor="accent2"/>
        </w:rPr>
        <w:t xml:space="preserve"> </w:t>
      </w:r>
      <w:r w:rsidR="00720366" w:rsidRPr="00864876">
        <w:t xml:space="preserve">though 2024/25 saw one of the largest annual </w:t>
      </w:r>
      <w:r w:rsidR="00CC7D83">
        <w:t xml:space="preserve">pay gap </w:t>
      </w:r>
      <w:r w:rsidR="00720366" w:rsidRPr="00864876">
        <w:t xml:space="preserve">reductions from 11.8% to 11.2% (Jackson, 2025). </w:t>
      </w:r>
      <w:r w:rsidR="008D756D" w:rsidRPr="008D756D">
        <w:t xml:space="preserve">Only 28% of CIPD surveyed employers reviewed ethnicity pay gaps (Cotton </w:t>
      </w:r>
      <w:r w:rsidR="008D756D" w:rsidRPr="008D756D">
        <w:rPr>
          <w:i/>
          <w:iCs/>
        </w:rPr>
        <w:t>et al</w:t>
      </w:r>
      <w:r w:rsidR="00D02BCB">
        <w:rPr>
          <w:i/>
          <w:iCs/>
        </w:rPr>
        <w:t>.</w:t>
      </w:r>
      <w:r w:rsidR="008D756D" w:rsidRPr="008D756D">
        <w:t xml:space="preserve">, 2024). </w:t>
      </w:r>
      <w:r w:rsidR="001C36B5">
        <w:t xml:space="preserve">The </w:t>
      </w:r>
      <w:r w:rsidR="008D756D" w:rsidRPr="008D756D">
        <w:t xml:space="preserve">Equality (Race and Disability) Bill may extend reporting to include ethnicity and disability, though reporting in these areas </w:t>
      </w:r>
      <w:r w:rsidR="00E8412B" w:rsidRPr="008D756D">
        <w:t>is still</w:t>
      </w:r>
      <w:r w:rsidR="008D756D" w:rsidRPr="008D756D">
        <w:t xml:space="preserve"> challenging due to data limitations and disclosure sensitivities (CIPD, 2025</w:t>
      </w:r>
      <w:r w:rsidR="009060A0">
        <w:t>f</w:t>
      </w:r>
      <w:r w:rsidR="008D756D" w:rsidRPr="008D756D">
        <w:t xml:space="preserve">). </w:t>
      </w:r>
      <w:r w:rsidR="004A6090" w:rsidRPr="008D756D">
        <w:t>Nevertheless,</w:t>
      </w:r>
      <w:r w:rsidR="008D756D" w:rsidRPr="008D756D">
        <w:t xml:space="preserve"> increased transparency </w:t>
      </w:r>
      <w:r w:rsidR="003318A3">
        <w:t>will</w:t>
      </w:r>
      <w:r w:rsidR="008D756D" w:rsidRPr="008D756D">
        <w:t xml:space="preserve"> positiv</w:t>
      </w:r>
      <w:r w:rsidR="00FE4CC6">
        <w:t>ely</w:t>
      </w:r>
      <w:r w:rsidR="008D756D" w:rsidRPr="008D756D">
        <w:t xml:space="preserve"> drive reward fairness</w:t>
      </w:r>
      <w:r w:rsidR="00803061">
        <w:t xml:space="preserve">, </w:t>
      </w:r>
      <w:r w:rsidR="008D756D" w:rsidRPr="008D756D">
        <w:t>reputational credibility</w:t>
      </w:r>
      <w:r w:rsidR="003A6075">
        <w:t xml:space="preserve"> and </w:t>
      </w:r>
      <w:r w:rsidR="001F58DC">
        <w:t xml:space="preserve">competitiveness which all </w:t>
      </w:r>
      <w:r w:rsidR="00552137">
        <w:t xml:space="preserve">help to address </w:t>
      </w:r>
      <w:r w:rsidR="001F58DC" w:rsidRPr="008D756D">
        <w:t xml:space="preserve">our </w:t>
      </w:r>
      <w:r w:rsidR="00552137">
        <w:t xml:space="preserve">current </w:t>
      </w:r>
      <w:r w:rsidR="001F58DC" w:rsidRPr="008D756D">
        <w:t xml:space="preserve">psychological, cultural and retention issues </w:t>
      </w:r>
      <w:r w:rsidR="00552137">
        <w:t xml:space="preserve">at Eco-Insulate </w:t>
      </w:r>
      <w:r w:rsidR="008D756D" w:rsidRPr="008D756D">
        <w:t>(Wilmott, 2020)</w:t>
      </w:r>
      <w:r w:rsidR="00A017E9">
        <w:t>.</w:t>
      </w:r>
    </w:p>
    <w:sectPr w:rsidR="00FE4CC6" w:rsidSect="00B3286E">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52857" w14:textId="77777777" w:rsidR="00BE4BB4" w:rsidRDefault="00BE4BB4" w:rsidP="00B3286E">
      <w:pPr>
        <w:spacing w:after="0" w:line="240" w:lineRule="auto"/>
      </w:pPr>
      <w:r>
        <w:separator/>
      </w:r>
    </w:p>
  </w:endnote>
  <w:endnote w:type="continuationSeparator" w:id="0">
    <w:p w14:paraId="1AA2747C" w14:textId="77777777" w:rsidR="00BE4BB4" w:rsidRDefault="00BE4BB4" w:rsidP="00B32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095256"/>
      <w:docPartObj>
        <w:docPartGallery w:val="Page Numbers (Bottom of Page)"/>
        <w:docPartUnique/>
      </w:docPartObj>
    </w:sdtPr>
    <w:sdtEndPr/>
    <w:sdtContent>
      <w:sdt>
        <w:sdtPr>
          <w:id w:val="1728636285"/>
          <w:docPartObj>
            <w:docPartGallery w:val="Page Numbers (Top of Page)"/>
            <w:docPartUnique/>
          </w:docPartObj>
        </w:sdtPr>
        <w:sdtEndPr/>
        <w:sdtContent>
          <w:p w14:paraId="5869CA34" w14:textId="3D32059B" w:rsidR="00B3286E" w:rsidRDefault="00B3286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47D8D62" w14:textId="77777777" w:rsidR="00B3286E" w:rsidRDefault="00B32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F4806" w14:textId="77777777" w:rsidR="00BE4BB4" w:rsidRDefault="00BE4BB4" w:rsidP="00B3286E">
      <w:pPr>
        <w:spacing w:after="0" w:line="240" w:lineRule="auto"/>
      </w:pPr>
      <w:r>
        <w:separator/>
      </w:r>
    </w:p>
  </w:footnote>
  <w:footnote w:type="continuationSeparator" w:id="0">
    <w:p w14:paraId="6A1358DB" w14:textId="77777777" w:rsidR="00BE4BB4" w:rsidRDefault="00BE4BB4" w:rsidP="00B32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844C1" w14:textId="13C61BE0" w:rsidR="00B3286E" w:rsidRDefault="00B3286E">
    <w:pPr>
      <w:pStyle w:val="Header"/>
    </w:pPr>
    <w:r w:rsidRPr="000F0803">
      <w:t>Chris Ash</w:t>
    </w:r>
    <w:r w:rsidRPr="000F0803">
      <w:tab/>
    </w:r>
    <w:r>
      <w:t xml:space="preserve">                  </w:t>
    </w:r>
    <w:r w:rsidRPr="000F0803">
      <w:t xml:space="preserve">CIPD Level 5: </w:t>
    </w:r>
    <w:r>
      <w:t>Reward</w:t>
    </w:r>
    <w:r w:rsidRPr="000F0803">
      <w:t xml:space="preserve"> Management </w:t>
    </w:r>
    <w:r w:rsidRPr="000F0803">
      <w:tab/>
    </w:r>
    <w:r>
      <w:t xml:space="preserve">       </w:t>
    </w:r>
    <w:r w:rsidR="0016757B">
      <w:t>40</w:t>
    </w:r>
    <w:r w:rsidR="00D27A2E">
      <w:t>42</w:t>
    </w:r>
    <w:r w:rsidR="00385ED9">
      <w:t>+</w:t>
    </w:r>
    <w:r w:rsidR="000E1E17">
      <w:t>3</w:t>
    </w:r>
    <w:r w:rsidR="00A17E59">
      <w:t>.6</w:t>
    </w:r>
    <w:r w:rsidR="000E1E17">
      <w:t xml:space="preserve">% </w:t>
    </w:r>
    <w:r w:rsidRPr="000F0803">
      <w:t>Words</w:t>
    </w:r>
    <w:r w:rsidR="008D756D">
      <w:t xml:space="preserve"> (max 4290</w:t>
    </w:r>
    <w:r w:rsidR="0030357D">
      <w:t>-</w:t>
    </w:r>
    <w:r w:rsidR="0016757B">
      <w:t>2</w:t>
    </w:r>
    <w:r w:rsidR="00D27A2E">
      <w:t>48</w:t>
    </w:r>
    <w:r w:rsidR="00F217D8">
      <w:t>o/s</w:t>
    </w:r>
    <w:r w:rsidR="008D756D">
      <w:t>)</w:t>
    </w:r>
    <w:r w:rsidRPr="000F0803">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05E"/>
    <w:multiLevelType w:val="hybridMultilevel"/>
    <w:tmpl w:val="EA32284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C1644"/>
    <w:multiLevelType w:val="hybridMultilevel"/>
    <w:tmpl w:val="90FC9D1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6235BF"/>
    <w:multiLevelType w:val="hybridMultilevel"/>
    <w:tmpl w:val="F96ADF1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EE032B"/>
    <w:multiLevelType w:val="hybridMultilevel"/>
    <w:tmpl w:val="49BC25A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884436"/>
    <w:multiLevelType w:val="hybridMultilevel"/>
    <w:tmpl w:val="6F407C5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A63EEA"/>
    <w:multiLevelType w:val="hybridMultilevel"/>
    <w:tmpl w:val="33220E0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425202"/>
    <w:multiLevelType w:val="hybridMultilevel"/>
    <w:tmpl w:val="2160BC5C"/>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721473"/>
    <w:multiLevelType w:val="hybridMultilevel"/>
    <w:tmpl w:val="6EF88422"/>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0326C1"/>
    <w:multiLevelType w:val="hybridMultilevel"/>
    <w:tmpl w:val="EA707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90334E"/>
    <w:multiLevelType w:val="hybridMultilevel"/>
    <w:tmpl w:val="4864AEC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721684">
    <w:abstractNumId w:val="8"/>
  </w:num>
  <w:num w:numId="2" w16cid:durableId="2013294661">
    <w:abstractNumId w:val="1"/>
  </w:num>
  <w:num w:numId="3" w16cid:durableId="864368136">
    <w:abstractNumId w:val="2"/>
  </w:num>
  <w:num w:numId="4" w16cid:durableId="482624647">
    <w:abstractNumId w:val="9"/>
  </w:num>
  <w:num w:numId="5" w16cid:durableId="37051151">
    <w:abstractNumId w:val="5"/>
  </w:num>
  <w:num w:numId="6" w16cid:durableId="1233157475">
    <w:abstractNumId w:val="3"/>
  </w:num>
  <w:num w:numId="7" w16cid:durableId="936063652">
    <w:abstractNumId w:val="0"/>
  </w:num>
  <w:num w:numId="8" w16cid:durableId="1397585145">
    <w:abstractNumId w:val="4"/>
  </w:num>
  <w:num w:numId="9" w16cid:durableId="839270491">
    <w:abstractNumId w:val="7"/>
  </w:num>
  <w:num w:numId="10" w16cid:durableId="21031379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86E"/>
    <w:rsid w:val="000025BB"/>
    <w:rsid w:val="00004AA0"/>
    <w:rsid w:val="00004ACF"/>
    <w:rsid w:val="000050C8"/>
    <w:rsid w:val="000072F0"/>
    <w:rsid w:val="0001418D"/>
    <w:rsid w:val="000147ED"/>
    <w:rsid w:val="00016946"/>
    <w:rsid w:val="00022463"/>
    <w:rsid w:val="00024780"/>
    <w:rsid w:val="0002568B"/>
    <w:rsid w:val="000269E3"/>
    <w:rsid w:val="000308E7"/>
    <w:rsid w:val="00035DE2"/>
    <w:rsid w:val="000536B7"/>
    <w:rsid w:val="00060E6E"/>
    <w:rsid w:val="00064D51"/>
    <w:rsid w:val="00067B1E"/>
    <w:rsid w:val="00070762"/>
    <w:rsid w:val="00072114"/>
    <w:rsid w:val="0007300A"/>
    <w:rsid w:val="0007318A"/>
    <w:rsid w:val="00076D29"/>
    <w:rsid w:val="000864A1"/>
    <w:rsid w:val="000913F4"/>
    <w:rsid w:val="00092845"/>
    <w:rsid w:val="000938B1"/>
    <w:rsid w:val="00095013"/>
    <w:rsid w:val="000953F6"/>
    <w:rsid w:val="000A1431"/>
    <w:rsid w:val="000A3A40"/>
    <w:rsid w:val="000B018E"/>
    <w:rsid w:val="000B0D69"/>
    <w:rsid w:val="000B6B8C"/>
    <w:rsid w:val="000C029E"/>
    <w:rsid w:val="000C57F4"/>
    <w:rsid w:val="000C5933"/>
    <w:rsid w:val="000D00B4"/>
    <w:rsid w:val="000D2DBA"/>
    <w:rsid w:val="000D37C6"/>
    <w:rsid w:val="000D566D"/>
    <w:rsid w:val="000D6D47"/>
    <w:rsid w:val="000D7264"/>
    <w:rsid w:val="000E0674"/>
    <w:rsid w:val="000E1E17"/>
    <w:rsid w:val="000E76E9"/>
    <w:rsid w:val="000F13C5"/>
    <w:rsid w:val="000F42BE"/>
    <w:rsid w:val="000F4966"/>
    <w:rsid w:val="000F553F"/>
    <w:rsid w:val="00105C8F"/>
    <w:rsid w:val="001068D6"/>
    <w:rsid w:val="00106F0E"/>
    <w:rsid w:val="00111958"/>
    <w:rsid w:val="00114770"/>
    <w:rsid w:val="00114D11"/>
    <w:rsid w:val="00120EBC"/>
    <w:rsid w:val="00124701"/>
    <w:rsid w:val="00124BDA"/>
    <w:rsid w:val="00126C53"/>
    <w:rsid w:val="0012761D"/>
    <w:rsid w:val="00130A7D"/>
    <w:rsid w:val="00133232"/>
    <w:rsid w:val="00134BA0"/>
    <w:rsid w:val="00134DEB"/>
    <w:rsid w:val="001514B7"/>
    <w:rsid w:val="00154FA1"/>
    <w:rsid w:val="00156400"/>
    <w:rsid w:val="00156500"/>
    <w:rsid w:val="00157213"/>
    <w:rsid w:val="0015754D"/>
    <w:rsid w:val="001579A2"/>
    <w:rsid w:val="0016677A"/>
    <w:rsid w:val="00166849"/>
    <w:rsid w:val="0016757B"/>
    <w:rsid w:val="00167B33"/>
    <w:rsid w:val="00174FCC"/>
    <w:rsid w:val="001765C7"/>
    <w:rsid w:val="0018140D"/>
    <w:rsid w:val="00181E5F"/>
    <w:rsid w:val="00191C18"/>
    <w:rsid w:val="00193213"/>
    <w:rsid w:val="00193300"/>
    <w:rsid w:val="0019549E"/>
    <w:rsid w:val="001A0016"/>
    <w:rsid w:val="001A63A3"/>
    <w:rsid w:val="001B18EC"/>
    <w:rsid w:val="001B2CB8"/>
    <w:rsid w:val="001B322F"/>
    <w:rsid w:val="001B3849"/>
    <w:rsid w:val="001B51B4"/>
    <w:rsid w:val="001C184F"/>
    <w:rsid w:val="001C36B5"/>
    <w:rsid w:val="001C66EC"/>
    <w:rsid w:val="001D23BC"/>
    <w:rsid w:val="001D2EAB"/>
    <w:rsid w:val="001D58A1"/>
    <w:rsid w:val="001E5552"/>
    <w:rsid w:val="001E6479"/>
    <w:rsid w:val="001E76FE"/>
    <w:rsid w:val="001F060C"/>
    <w:rsid w:val="001F1AE5"/>
    <w:rsid w:val="001F3A2D"/>
    <w:rsid w:val="001F4431"/>
    <w:rsid w:val="001F565B"/>
    <w:rsid w:val="001F58DC"/>
    <w:rsid w:val="001F7EA3"/>
    <w:rsid w:val="002002A4"/>
    <w:rsid w:val="00200312"/>
    <w:rsid w:val="00202DCE"/>
    <w:rsid w:val="00205144"/>
    <w:rsid w:val="002074CD"/>
    <w:rsid w:val="00227005"/>
    <w:rsid w:val="00227277"/>
    <w:rsid w:val="0023164B"/>
    <w:rsid w:val="00231D5E"/>
    <w:rsid w:val="0023262B"/>
    <w:rsid w:val="00233B71"/>
    <w:rsid w:val="00233FB8"/>
    <w:rsid w:val="00240534"/>
    <w:rsid w:val="00242D6F"/>
    <w:rsid w:val="00245B3C"/>
    <w:rsid w:val="00245D94"/>
    <w:rsid w:val="00245DD7"/>
    <w:rsid w:val="0025241D"/>
    <w:rsid w:val="00255686"/>
    <w:rsid w:val="00255945"/>
    <w:rsid w:val="00256F6B"/>
    <w:rsid w:val="00260EDF"/>
    <w:rsid w:val="00262766"/>
    <w:rsid w:val="0026386E"/>
    <w:rsid w:val="00273037"/>
    <w:rsid w:val="00276D34"/>
    <w:rsid w:val="00280DD8"/>
    <w:rsid w:val="00281B90"/>
    <w:rsid w:val="00281D32"/>
    <w:rsid w:val="002824CC"/>
    <w:rsid w:val="00285B83"/>
    <w:rsid w:val="00290A65"/>
    <w:rsid w:val="00294127"/>
    <w:rsid w:val="002A2212"/>
    <w:rsid w:val="002A2A6C"/>
    <w:rsid w:val="002A6C2B"/>
    <w:rsid w:val="002B06D4"/>
    <w:rsid w:val="002B1586"/>
    <w:rsid w:val="002B36D2"/>
    <w:rsid w:val="002B5CFE"/>
    <w:rsid w:val="002C09B7"/>
    <w:rsid w:val="002C3C26"/>
    <w:rsid w:val="002C3F1E"/>
    <w:rsid w:val="002C4890"/>
    <w:rsid w:val="002C59D3"/>
    <w:rsid w:val="002C6D43"/>
    <w:rsid w:val="002C6EB3"/>
    <w:rsid w:val="002D5366"/>
    <w:rsid w:val="002D781E"/>
    <w:rsid w:val="002D7F02"/>
    <w:rsid w:val="002E2300"/>
    <w:rsid w:val="002E40F8"/>
    <w:rsid w:val="002F244B"/>
    <w:rsid w:val="002F7860"/>
    <w:rsid w:val="0030252C"/>
    <w:rsid w:val="0030357D"/>
    <w:rsid w:val="00304233"/>
    <w:rsid w:val="00304D45"/>
    <w:rsid w:val="00310C6A"/>
    <w:rsid w:val="00311AF4"/>
    <w:rsid w:val="003147A0"/>
    <w:rsid w:val="0031515C"/>
    <w:rsid w:val="00316CCC"/>
    <w:rsid w:val="00322313"/>
    <w:rsid w:val="003231C2"/>
    <w:rsid w:val="003240DF"/>
    <w:rsid w:val="00325DA7"/>
    <w:rsid w:val="003309C5"/>
    <w:rsid w:val="00331002"/>
    <w:rsid w:val="003318A3"/>
    <w:rsid w:val="003435F2"/>
    <w:rsid w:val="00343832"/>
    <w:rsid w:val="003457F2"/>
    <w:rsid w:val="00355793"/>
    <w:rsid w:val="0035799C"/>
    <w:rsid w:val="00361F1C"/>
    <w:rsid w:val="003628F2"/>
    <w:rsid w:val="003679AD"/>
    <w:rsid w:val="00373FB3"/>
    <w:rsid w:val="00375598"/>
    <w:rsid w:val="00375AD3"/>
    <w:rsid w:val="00375FC9"/>
    <w:rsid w:val="0037743F"/>
    <w:rsid w:val="003821AE"/>
    <w:rsid w:val="00385ED9"/>
    <w:rsid w:val="00394055"/>
    <w:rsid w:val="0039688D"/>
    <w:rsid w:val="003A5D42"/>
    <w:rsid w:val="003A6075"/>
    <w:rsid w:val="003A61D8"/>
    <w:rsid w:val="003B17E8"/>
    <w:rsid w:val="003B5962"/>
    <w:rsid w:val="003C0014"/>
    <w:rsid w:val="003C25D5"/>
    <w:rsid w:val="003C50FF"/>
    <w:rsid w:val="003C677D"/>
    <w:rsid w:val="003C6EEC"/>
    <w:rsid w:val="003D051E"/>
    <w:rsid w:val="003D1BA2"/>
    <w:rsid w:val="003D68D5"/>
    <w:rsid w:val="003D7822"/>
    <w:rsid w:val="003E0CBE"/>
    <w:rsid w:val="003F7E31"/>
    <w:rsid w:val="004015CF"/>
    <w:rsid w:val="00404475"/>
    <w:rsid w:val="00410AFD"/>
    <w:rsid w:val="00417E10"/>
    <w:rsid w:val="0042313E"/>
    <w:rsid w:val="00423508"/>
    <w:rsid w:val="00425144"/>
    <w:rsid w:val="00425D90"/>
    <w:rsid w:val="0042636A"/>
    <w:rsid w:val="0043166F"/>
    <w:rsid w:val="00435D24"/>
    <w:rsid w:val="00437C38"/>
    <w:rsid w:val="0044164F"/>
    <w:rsid w:val="00445F75"/>
    <w:rsid w:val="00450D58"/>
    <w:rsid w:val="00455677"/>
    <w:rsid w:val="00457093"/>
    <w:rsid w:val="004603F0"/>
    <w:rsid w:val="00466980"/>
    <w:rsid w:val="00466C09"/>
    <w:rsid w:val="00466C95"/>
    <w:rsid w:val="004676B7"/>
    <w:rsid w:val="00467880"/>
    <w:rsid w:val="00473F00"/>
    <w:rsid w:val="004767E5"/>
    <w:rsid w:val="00480446"/>
    <w:rsid w:val="0048365F"/>
    <w:rsid w:val="00483D8C"/>
    <w:rsid w:val="00484FEB"/>
    <w:rsid w:val="00490CD1"/>
    <w:rsid w:val="00495788"/>
    <w:rsid w:val="00497B19"/>
    <w:rsid w:val="004A13D9"/>
    <w:rsid w:val="004A27C1"/>
    <w:rsid w:val="004A3145"/>
    <w:rsid w:val="004A6090"/>
    <w:rsid w:val="004A66F6"/>
    <w:rsid w:val="004B1E18"/>
    <w:rsid w:val="004C07B0"/>
    <w:rsid w:val="004C3FF3"/>
    <w:rsid w:val="004C5A2B"/>
    <w:rsid w:val="004C6707"/>
    <w:rsid w:val="004C737B"/>
    <w:rsid w:val="004D215E"/>
    <w:rsid w:val="004E24BA"/>
    <w:rsid w:val="004E3437"/>
    <w:rsid w:val="004E4284"/>
    <w:rsid w:val="004E4875"/>
    <w:rsid w:val="004F15F6"/>
    <w:rsid w:val="004F4402"/>
    <w:rsid w:val="004F6E29"/>
    <w:rsid w:val="0051083B"/>
    <w:rsid w:val="005116B5"/>
    <w:rsid w:val="00511751"/>
    <w:rsid w:val="00521656"/>
    <w:rsid w:val="005240E1"/>
    <w:rsid w:val="00525728"/>
    <w:rsid w:val="005264D1"/>
    <w:rsid w:val="005304DD"/>
    <w:rsid w:val="005311AC"/>
    <w:rsid w:val="00537860"/>
    <w:rsid w:val="00551FFD"/>
    <w:rsid w:val="00552137"/>
    <w:rsid w:val="005539C3"/>
    <w:rsid w:val="0055478F"/>
    <w:rsid w:val="00557E52"/>
    <w:rsid w:val="00560B15"/>
    <w:rsid w:val="00561925"/>
    <w:rsid w:val="00564F53"/>
    <w:rsid w:val="005716DB"/>
    <w:rsid w:val="005756CD"/>
    <w:rsid w:val="00575DC4"/>
    <w:rsid w:val="00576115"/>
    <w:rsid w:val="00576FA8"/>
    <w:rsid w:val="0057742C"/>
    <w:rsid w:val="005811CB"/>
    <w:rsid w:val="005827C5"/>
    <w:rsid w:val="00592362"/>
    <w:rsid w:val="00593FE6"/>
    <w:rsid w:val="00596C9D"/>
    <w:rsid w:val="00597E77"/>
    <w:rsid w:val="005A0D96"/>
    <w:rsid w:val="005A5044"/>
    <w:rsid w:val="005A59C1"/>
    <w:rsid w:val="005B010F"/>
    <w:rsid w:val="005B35BA"/>
    <w:rsid w:val="005B676B"/>
    <w:rsid w:val="005C20B2"/>
    <w:rsid w:val="005C4AB1"/>
    <w:rsid w:val="005C5882"/>
    <w:rsid w:val="005D0821"/>
    <w:rsid w:val="005D1964"/>
    <w:rsid w:val="005D4396"/>
    <w:rsid w:val="005E1FC2"/>
    <w:rsid w:val="005E22C0"/>
    <w:rsid w:val="005E2A83"/>
    <w:rsid w:val="005F7705"/>
    <w:rsid w:val="00600E86"/>
    <w:rsid w:val="006025C4"/>
    <w:rsid w:val="00616047"/>
    <w:rsid w:val="00616E11"/>
    <w:rsid w:val="006177A4"/>
    <w:rsid w:val="00631360"/>
    <w:rsid w:val="0063332E"/>
    <w:rsid w:val="006379FC"/>
    <w:rsid w:val="006457DC"/>
    <w:rsid w:val="006458BC"/>
    <w:rsid w:val="00647CA6"/>
    <w:rsid w:val="00647E3D"/>
    <w:rsid w:val="00647F07"/>
    <w:rsid w:val="00663083"/>
    <w:rsid w:val="00667F9A"/>
    <w:rsid w:val="00670C93"/>
    <w:rsid w:val="00671241"/>
    <w:rsid w:val="006741F0"/>
    <w:rsid w:val="00682EF3"/>
    <w:rsid w:val="00684534"/>
    <w:rsid w:val="006855A8"/>
    <w:rsid w:val="00687F7A"/>
    <w:rsid w:val="00690F79"/>
    <w:rsid w:val="00691146"/>
    <w:rsid w:val="00692B42"/>
    <w:rsid w:val="006A4932"/>
    <w:rsid w:val="006A4E80"/>
    <w:rsid w:val="006A50B7"/>
    <w:rsid w:val="006A6777"/>
    <w:rsid w:val="006A6955"/>
    <w:rsid w:val="006A70F7"/>
    <w:rsid w:val="006B264E"/>
    <w:rsid w:val="006B28F6"/>
    <w:rsid w:val="006B33F7"/>
    <w:rsid w:val="006B3A35"/>
    <w:rsid w:val="006B52FC"/>
    <w:rsid w:val="006B7BC6"/>
    <w:rsid w:val="006C2160"/>
    <w:rsid w:val="006C2266"/>
    <w:rsid w:val="006C49AC"/>
    <w:rsid w:val="006C4BFE"/>
    <w:rsid w:val="006D1900"/>
    <w:rsid w:val="006D20CC"/>
    <w:rsid w:val="006D27F0"/>
    <w:rsid w:val="006E1278"/>
    <w:rsid w:val="006E3000"/>
    <w:rsid w:val="006E3B64"/>
    <w:rsid w:val="006E3D51"/>
    <w:rsid w:val="006E5AB6"/>
    <w:rsid w:val="006E6571"/>
    <w:rsid w:val="006E7DE5"/>
    <w:rsid w:val="006F5CE3"/>
    <w:rsid w:val="006F73C0"/>
    <w:rsid w:val="0070066D"/>
    <w:rsid w:val="007006B4"/>
    <w:rsid w:val="00701F5E"/>
    <w:rsid w:val="00704381"/>
    <w:rsid w:val="0070482B"/>
    <w:rsid w:val="00704E9C"/>
    <w:rsid w:val="00705159"/>
    <w:rsid w:val="00706CBB"/>
    <w:rsid w:val="00707685"/>
    <w:rsid w:val="00710A3B"/>
    <w:rsid w:val="00713445"/>
    <w:rsid w:val="00716A90"/>
    <w:rsid w:val="00720366"/>
    <w:rsid w:val="00723B72"/>
    <w:rsid w:val="00723D8B"/>
    <w:rsid w:val="00725159"/>
    <w:rsid w:val="00726080"/>
    <w:rsid w:val="0072666D"/>
    <w:rsid w:val="007271DC"/>
    <w:rsid w:val="00730D4E"/>
    <w:rsid w:val="00735C18"/>
    <w:rsid w:val="00736E51"/>
    <w:rsid w:val="00737064"/>
    <w:rsid w:val="00737100"/>
    <w:rsid w:val="00742584"/>
    <w:rsid w:val="00742D48"/>
    <w:rsid w:val="00744EF5"/>
    <w:rsid w:val="00750650"/>
    <w:rsid w:val="0075084A"/>
    <w:rsid w:val="007510E3"/>
    <w:rsid w:val="00753237"/>
    <w:rsid w:val="00753989"/>
    <w:rsid w:val="00757D15"/>
    <w:rsid w:val="00757DB2"/>
    <w:rsid w:val="00771199"/>
    <w:rsid w:val="00772357"/>
    <w:rsid w:val="00773BB3"/>
    <w:rsid w:val="00775185"/>
    <w:rsid w:val="0077597C"/>
    <w:rsid w:val="00780EE5"/>
    <w:rsid w:val="00786D24"/>
    <w:rsid w:val="0078739B"/>
    <w:rsid w:val="00790260"/>
    <w:rsid w:val="007916B5"/>
    <w:rsid w:val="00793390"/>
    <w:rsid w:val="00793D2C"/>
    <w:rsid w:val="007949E0"/>
    <w:rsid w:val="00794E26"/>
    <w:rsid w:val="007A1F25"/>
    <w:rsid w:val="007A5FD8"/>
    <w:rsid w:val="007B32F9"/>
    <w:rsid w:val="007B5447"/>
    <w:rsid w:val="007B7719"/>
    <w:rsid w:val="007B7D19"/>
    <w:rsid w:val="007C4F0A"/>
    <w:rsid w:val="007D069E"/>
    <w:rsid w:val="007D0EBA"/>
    <w:rsid w:val="007D11D7"/>
    <w:rsid w:val="007D1AF1"/>
    <w:rsid w:val="007D270F"/>
    <w:rsid w:val="007D5D00"/>
    <w:rsid w:val="007D63B7"/>
    <w:rsid w:val="007E5DF8"/>
    <w:rsid w:val="007E6808"/>
    <w:rsid w:val="007F0BBE"/>
    <w:rsid w:val="007F259C"/>
    <w:rsid w:val="007F3281"/>
    <w:rsid w:val="007F4AD9"/>
    <w:rsid w:val="007F554E"/>
    <w:rsid w:val="00803061"/>
    <w:rsid w:val="0080412F"/>
    <w:rsid w:val="00807DAE"/>
    <w:rsid w:val="0081000E"/>
    <w:rsid w:val="00822677"/>
    <w:rsid w:val="00823843"/>
    <w:rsid w:val="0082441D"/>
    <w:rsid w:val="0082592C"/>
    <w:rsid w:val="008271AA"/>
    <w:rsid w:val="00842DAA"/>
    <w:rsid w:val="00842F25"/>
    <w:rsid w:val="00844261"/>
    <w:rsid w:val="00844D73"/>
    <w:rsid w:val="00850AA8"/>
    <w:rsid w:val="008513B5"/>
    <w:rsid w:val="00855935"/>
    <w:rsid w:val="0085739E"/>
    <w:rsid w:val="00863B06"/>
    <w:rsid w:val="00863CE3"/>
    <w:rsid w:val="00880716"/>
    <w:rsid w:val="00885889"/>
    <w:rsid w:val="00886AB9"/>
    <w:rsid w:val="00890A64"/>
    <w:rsid w:val="008914E4"/>
    <w:rsid w:val="008918D4"/>
    <w:rsid w:val="008926B0"/>
    <w:rsid w:val="00895DD5"/>
    <w:rsid w:val="008A1DAA"/>
    <w:rsid w:val="008A40A4"/>
    <w:rsid w:val="008A476A"/>
    <w:rsid w:val="008A47B6"/>
    <w:rsid w:val="008A6AFC"/>
    <w:rsid w:val="008B102F"/>
    <w:rsid w:val="008B4F18"/>
    <w:rsid w:val="008C7246"/>
    <w:rsid w:val="008D756D"/>
    <w:rsid w:val="008D78C2"/>
    <w:rsid w:val="008E106E"/>
    <w:rsid w:val="008E6B48"/>
    <w:rsid w:val="008F2606"/>
    <w:rsid w:val="008F3202"/>
    <w:rsid w:val="008F5806"/>
    <w:rsid w:val="008F656B"/>
    <w:rsid w:val="008F6D0C"/>
    <w:rsid w:val="008F735D"/>
    <w:rsid w:val="009060A0"/>
    <w:rsid w:val="00907368"/>
    <w:rsid w:val="00907E59"/>
    <w:rsid w:val="00910698"/>
    <w:rsid w:val="00912A9F"/>
    <w:rsid w:val="00915AE8"/>
    <w:rsid w:val="0092022B"/>
    <w:rsid w:val="00922055"/>
    <w:rsid w:val="009255CF"/>
    <w:rsid w:val="0093402C"/>
    <w:rsid w:val="0093412A"/>
    <w:rsid w:val="009373DA"/>
    <w:rsid w:val="00941002"/>
    <w:rsid w:val="00943FF5"/>
    <w:rsid w:val="0094649E"/>
    <w:rsid w:val="00946B71"/>
    <w:rsid w:val="00951A97"/>
    <w:rsid w:val="00953CB8"/>
    <w:rsid w:val="00955F93"/>
    <w:rsid w:val="00960173"/>
    <w:rsid w:val="009627B7"/>
    <w:rsid w:val="009632E8"/>
    <w:rsid w:val="00963EB4"/>
    <w:rsid w:val="00966FAC"/>
    <w:rsid w:val="00967229"/>
    <w:rsid w:val="009710DF"/>
    <w:rsid w:val="00972A95"/>
    <w:rsid w:val="00973D1A"/>
    <w:rsid w:val="00981063"/>
    <w:rsid w:val="0098598A"/>
    <w:rsid w:val="0098684C"/>
    <w:rsid w:val="009874A9"/>
    <w:rsid w:val="00992EDB"/>
    <w:rsid w:val="0099317E"/>
    <w:rsid w:val="009977E7"/>
    <w:rsid w:val="009A02C1"/>
    <w:rsid w:val="009A2BFE"/>
    <w:rsid w:val="009A3651"/>
    <w:rsid w:val="009A6DD4"/>
    <w:rsid w:val="009B27E3"/>
    <w:rsid w:val="009B2FE3"/>
    <w:rsid w:val="009B7D51"/>
    <w:rsid w:val="009C2799"/>
    <w:rsid w:val="009C4D67"/>
    <w:rsid w:val="009C593E"/>
    <w:rsid w:val="009D12D3"/>
    <w:rsid w:val="009E0625"/>
    <w:rsid w:val="009E0797"/>
    <w:rsid w:val="009E301E"/>
    <w:rsid w:val="009E384E"/>
    <w:rsid w:val="009F1761"/>
    <w:rsid w:val="009F2985"/>
    <w:rsid w:val="009F3239"/>
    <w:rsid w:val="009F5EA5"/>
    <w:rsid w:val="009F6890"/>
    <w:rsid w:val="009F6E44"/>
    <w:rsid w:val="00A004E6"/>
    <w:rsid w:val="00A017E9"/>
    <w:rsid w:val="00A01F75"/>
    <w:rsid w:val="00A02091"/>
    <w:rsid w:val="00A02584"/>
    <w:rsid w:val="00A03DA3"/>
    <w:rsid w:val="00A125BE"/>
    <w:rsid w:val="00A16526"/>
    <w:rsid w:val="00A17C1A"/>
    <w:rsid w:val="00A17E59"/>
    <w:rsid w:val="00A21F6C"/>
    <w:rsid w:val="00A2347D"/>
    <w:rsid w:val="00A24372"/>
    <w:rsid w:val="00A24381"/>
    <w:rsid w:val="00A27C57"/>
    <w:rsid w:val="00A330DC"/>
    <w:rsid w:val="00A33E62"/>
    <w:rsid w:val="00A349F5"/>
    <w:rsid w:val="00A3754F"/>
    <w:rsid w:val="00A377F7"/>
    <w:rsid w:val="00A40333"/>
    <w:rsid w:val="00A41019"/>
    <w:rsid w:val="00A56758"/>
    <w:rsid w:val="00A63296"/>
    <w:rsid w:val="00A71EEC"/>
    <w:rsid w:val="00A72B9A"/>
    <w:rsid w:val="00A736A3"/>
    <w:rsid w:val="00A75D2E"/>
    <w:rsid w:val="00A77B7F"/>
    <w:rsid w:val="00A852CC"/>
    <w:rsid w:val="00A85E5D"/>
    <w:rsid w:val="00A87F7E"/>
    <w:rsid w:val="00A921B8"/>
    <w:rsid w:val="00A92213"/>
    <w:rsid w:val="00A9499C"/>
    <w:rsid w:val="00A952A4"/>
    <w:rsid w:val="00A97C47"/>
    <w:rsid w:val="00A97F9A"/>
    <w:rsid w:val="00AA17A0"/>
    <w:rsid w:val="00AA2AD9"/>
    <w:rsid w:val="00AA74E2"/>
    <w:rsid w:val="00AB272C"/>
    <w:rsid w:val="00AB511A"/>
    <w:rsid w:val="00AB5E68"/>
    <w:rsid w:val="00AC75D6"/>
    <w:rsid w:val="00AD43FD"/>
    <w:rsid w:val="00AE3AD4"/>
    <w:rsid w:val="00AE533E"/>
    <w:rsid w:val="00AE5D52"/>
    <w:rsid w:val="00AE7EED"/>
    <w:rsid w:val="00AF087C"/>
    <w:rsid w:val="00AF42A9"/>
    <w:rsid w:val="00AF6668"/>
    <w:rsid w:val="00AF71B0"/>
    <w:rsid w:val="00AF765E"/>
    <w:rsid w:val="00AF7EE6"/>
    <w:rsid w:val="00B058A9"/>
    <w:rsid w:val="00B06DC7"/>
    <w:rsid w:val="00B12E37"/>
    <w:rsid w:val="00B13027"/>
    <w:rsid w:val="00B13CB8"/>
    <w:rsid w:val="00B16D2A"/>
    <w:rsid w:val="00B1750C"/>
    <w:rsid w:val="00B2149E"/>
    <w:rsid w:val="00B214F3"/>
    <w:rsid w:val="00B22AB1"/>
    <w:rsid w:val="00B24564"/>
    <w:rsid w:val="00B25565"/>
    <w:rsid w:val="00B27525"/>
    <w:rsid w:val="00B3250A"/>
    <w:rsid w:val="00B3286E"/>
    <w:rsid w:val="00B3434E"/>
    <w:rsid w:val="00B354D4"/>
    <w:rsid w:val="00B36BD6"/>
    <w:rsid w:val="00B37540"/>
    <w:rsid w:val="00B424AB"/>
    <w:rsid w:val="00B425C8"/>
    <w:rsid w:val="00B42D82"/>
    <w:rsid w:val="00B435C1"/>
    <w:rsid w:val="00B45441"/>
    <w:rsid w:val="00B46C9D"/>
    <w:rsid w:val="00B57EB5"/>
    <w:rsid w:val="00B61172"/>
    <w:rsid w:val="00B61D25"/>
    <w:rsid w:val="00B647A1"/>
    <w:rsid w:val="00B6602D"/>
    <w:rsid w:val="00B70E14"/>
    <w:rsid w:val="00B70E4A"/>
    <w:rsid w:val="00B7286D"/>
    <w:rsid w:val="00B811E1"/>
    <w:rsid w:val="00B84AF5"/>
    <w:rsid w:val="00B8759B"/>
    <w:rsid w:val="00B910D1"/>
    <w:rsid w:val="00B91C2C"/>
    <w:rsid w:val="00B9606C"/>
    <w:rsid w:val="00B96EDD"/>
    <w:rsid w:val="00BA0E46"/>
    <w:rsid w:val="00BA772E"/>
    <w:rsid w:val="00BB0A71"/>
    <w:rsid w:val="00BB2D4A"/>
    <w:rsid w:val="00BB3B8F"/>
    <w:rsid w:val="00BB5C67"/>
    <w:rsid w:val="00BB6F3E"/>
    <w:rsid w:val="00BC1089"/>
    <w:rsid w:val="00BC3C2E"/>
    <w:rsid w:val="00BC712E"/>
    <w:rsid w:val="00BD2D2A"/>
    <w:rsid w:val="00BD4D94"/>
    <w:rsid w:val="00BD573A"/>
    <w:rsid w:val="00BD5F56"/>
    <w:rsid w:val="00BE3972"/>
    <w:rsid w:val="00BE4336"/>
    <w:rsid w:val="00BE4BB4"/>
    <w:rsid w:val="00BE6DB1"/>
    <w:rsid w:val="00BE79D4"/>
    <w:rsid w:val="00BF0D01"/>
    <w:rsid w:val="00BF13A1"/>
    <w:rsid w:val="00BF2623"/>
    <w:rsid w:val="00BF3D83"/>
    <w:rsid w:val="00BF6170"/>
    <w:rsid w:val="00C150A3"/>
    <w:rsid w:val="00C15C73"/>
    <w:rsid w:val="00C24738"/>
    <w:rsid w:val="00C2536A"/>
    <w:rsid w:val="00C2660E"/>
    <w:rsid w:val="00C272AA"/>
    <w:rsid w:val="00C27901"/>
    <w:rsid w:val="00C30BC2"/>
    <w:rsid w:val="00C31493"/>
    <w:rsid w:val="00C33BAD"/>
    <w:rsid w:val="00C34FBB"/>
    <w:rsid w:val="00C42673"/>
    <w:rsid w:val="00C44871"/>
    <w:rsid w:val="00C46CB0"/>
    <w:rsid w:val="00C47E30"/>
    <w:rsid w:val="00C54B0B"/>
    <w:rsid w:val="00C6146F"/>
    <w:rsid w:val="00C63958"/>
    <w:rsid w:val="00C655FE"/>
    <w:rsid w:val="00C74742"/>
    <w:rsid w:val="00C81683"/>
    <w:rsid w:val="00C81D19"/>
    <w:rsid w:val="00C831E5"/>
    <w:rsid w:val="00C83928"/>
    <w:rsid w:val="00C84289"/>
    <w:rsid w:val="00C9109F"/>
    <w:rsid w:val="00C97A44"/>
    <w:rsid w:val="00CA01C4"/>
    <w:rsid w:val="00CA316E"/>
    <w:rsid w:val="00CA5363"/>
    <w:rsid w:val="00CB03DD"/>
    <w:rsid w:val="00CC1D17"/>
    <w:rsid w:val="00CC2434"/>
    <w:rsid w:val="00CC2916"/>
    <w:rsid w:val="00CC4048"/>
    <w:rsid w:val="00CC7D83"/>
    <w:rsid w:val="00CD2BA0"/>
    <w:rsid w:val="00CD506E"/>
    <w:rsid w:val="00CD51C4"/>
    <w:rsid w:val="00CE0659"/>
    <w:rsid w:val="00CE1E31"/>
    <w:rsid w:val="00CE4D33"/>
    <w:rsid w:val="00CF5444"/>
    <w:rsid w:val="00CF5480"/>
    <w:rsid w:val="00CF6472"/>
    <w:rsid w:val="00CF662C"/>
    <w:rsid w:val="00CF7F2E"/>
    <w:rsid w:val="00D02BCB"/>
    <w:rsid w:val="00D04258"/>
    <w:rsid w:val="00D04C52"/>
    <w:rsid w:val="00D05FF1"/>
    <w:rsid w:val="00D079A7"/>
    <w:rsid w:val="00D10096"/>
    <w:rsid w:val="00D1041C"/>
    <w:rsid w:val="00D118E8"/>
    <w:rsid w:val="00D14700"/>
    <w:rsid w:val="00D15C80"/>
    <w:rsid w:val="00D20A23"/>
    <w:rsid w:val="00D23D91"/>
    <w:rsid w:val="00D27A2E"/>
    <w:rsid w:val="00D35514"/>
    <w:rsid w:val="00D41086"/>
    <w:rsid w:val="00D41A5A"/>
    <w:rsid w:val="00D428AE"/>
    <w:rsid w:val="00D50BFD"/>
    <w:rsid w:val="00D5324E"/>
    <w:rsid w:val="00D534A1"/>
    <w:rsid w:val="00D53D7D"/>
    <w:rsid w:val="00D54036"/>
    <w:rsid w:val="00D55954"/>
    <w:rsid w:val="00D56B75"/>
    <w:rsid w:val="00D5791D"/>
    <w:rsid w:val="00D61022"/>
    <w:rsid w:val="00D6150A"/>
    <w:rsid w:val="00D61CD5"/>
    <w:rsid w:val="00D63363"/>
    <w:rsid w:val="00D64F87"/>
    <w:rsid w:val="00D704E8"/>
    <w:rsid w:val="00D70769"/>
    <w:rsid w:val="00D74B2B"/>
    <w:rsid w:val="00D765F5"/>
    <w:rsid w:val="00D76ED4"/>
    <w:rsid w:val="00D8360B"/>
    <w:rsid w:val="00D83EE6"/>
    <w:rsid w:val="00D85ED3"/>
    <w:rsid w:val="00D93BE5"/>
    <w:rsid w:val="00D94684"/>
    <w:rsid w:val="00D95577"/>
    <w:rsid w:val="00D97649"/>
    <w:rsid w:val="00DA07E1"/>
    <w:rsid w:val="00DA1145"/>
    <w:rsid w:val="00DA1B8D"/>
    <w:rsid w:val="00DA3EB6"/>
    <w:rsid w:val="00DA4D28"/>
    <w:rsid w:val="00DB0877"/>
    <w:rsid w:val="00DB4552"/>
    <w:rsid w:val="00DB4A4E"/>
    <w:rsid w:val="00DB6521"/>
    <w:rsid w:val="00DB66C6"/>
    <w:rsid w:val="00DC2C8C"/>
    <w:rsid w:val="00DC578D"/>
    <w:rsid w:val="00DE41A9"/>
    <w:rsid w:val="00DE6172"/>
    <w:rsid w:val="00DE74AF"/>
    <w:rsid w:val="00DE7B0D"/>
    <w:rsid w:val="00DE7EDE"/>
    <w:rsid w:val="00DF2BA9"/>
    <w:rsid w:val="00DF3B33"/>
    <w:rsid w:val="00E003F4"/>
    <w:rsid w:val="00E03D21"/>
    <w:rsid w:val="00E06DD7"/>
    <w:rsid w:val="00E111ED"/>
    <w:rsid w:val="00E14067"/>
    <w:rsid w:val="00E157DF"/>
    <w:rsid w:val="00E22D01"/>
    <w:rsid w:val="00E31038"/>
    <w:rsid w:val="00E3147C"/>
    <w:rsid w:val="00E330CD"/>
    <w:rsid w:val="00E3354F"/>
    <w:rsid w:val="00E342C6"/>
    <w:rsid w:val="00E376BD"/>
    <w:rsid w:val="00E377DB"/>
    <w:rsid w:val="00E45E62"/>
    <w:rsid w:val="00E50D76"/>
    <w:rsid w:val="00E516BE"/>
    <w:rsid w:val="00E5220D"/>
    <w:rsid w:val="00E549CA"/>
    <w:rsid w:val="00E61996"/>
    <w:rsid w:val="00E67C3C"/>
    <w:rsid w:val="00E7080E"/>
    <w:rsid w:val="00E709B5"/>
    <w:rsid w:val="00E70E06"/>
    <w:rsid w:val="00E71549"/>
    <w:rsid w:val="00E72669"/>
    <w:rsid w:val="00E7464E"/>
    <w:rsid w:val="00E74D95"/>
    <w:rsid w:val="00E751CA"/>
    <w:rsid w:val="00E75D78"/>
    <w:rsid w:val="00E7643B"/>
    <w:rsid w:val="00E8412B"/>
    <w:rsid w:val="00E854DE"/>
    <w:rsid w:val="00EA29AC"/>
    <w:rsid w:val="00EA2E66"/>
    <w:rsid w:val="00EA39D0"/>
    <w:rsid w:val="00EA3D0B"/>
    <w:rsid w:val="00EA619D"/>
    <w:rsid w:val="00EA7626"/>
    <w:rsid w:val="00EB1C81"/>
    <w:rsid w:val="00EB3B82"/>
    <w:rsid w:val="00EB6B13"/>
    <w:rsid w:val="00EC1081"/>
    <w:rsid w:val="00EC46B3"/>
    <w:rsid w:val="00EC7A4B"/>
    <w:rsid w:val="00ED02EF"/>
    <w:rsid w:val="00ED0BCE"/>
    <w:rsid w:val="00EE37DA"/>
    <w:rsid w:val="00EF0580"/>
    <w:rsid w:val="00EF15BD"/>
    <w:rsid w:val="00EF652D"/>
    <w:rsid w:val="00EF6736"/>
    <w:rsid w:val="00F00D5D"/>
    <w:rsid w:val="00F01108"/>
    <w:rsid w:val="00F02AD4"/>
    <w:rsid w:val="00F117FC"/>
    <w:rsid w:val="00F17122"/>
    <w:rsid w:val="00F217D8"/>
    <w:rsid w:val="00F2511E"/>
    <w:rsid w:val="00F2558F"/>
    <w:rsid w:val="00F26F04"/>
    <w:rsid w:val="00F357AF"/>
    <w:rsid w:val="00F4734E"/>
    <w:rsid w:val="00F53C39"/>
    <w:rsid w:val="00F55C0D"/>
    <w:rsid w:val="00F642B4"/>
    <w:rsid w:val="00F70D3C"/>
    <w:rsid w:val="00F719FE"/>
    <w:rsid w:val="00F727B4"/>
    <w:rsid w:val="00F76182"/>
    <w:rsid w:val="00F770A2"/>
    <w:rsid w:val="00F80069"/>
    <w:rsid w:val="00F803A4"/>
    <w:rsid w:val="00F8245F"/>
    <w:rsid w:val="00F8548D"/>
    <w:rsid w:val="00F85825"/>
    <w:rsid w:val="00F8739C"/>
    <w:rsid w:val="00F9039E"/>
    <w:rsid w:val="00FA63B5"/>
    <w:rsid w:val="00FA6B95"/>
    <w:rsid w:val="00FA7DF9"/>
    <w:rsid w:val="00FB2773"/>
    <w:rsid w:val="00FB7926"/>
    <w:rsid w:val="00FC172F"/>
    <w:rsid w:val="00FC20C1"/>
    <w:rsid w:val="00FC2759"/>
    <w:rsid w:val="00FC79FA"/>
    <w:rsid w:val="00FD2E0C"/>
    <w:rsid w:val="00FD37EB"/>
    <w:rsid w:val="00FD3A10"/>
    <w:rsid w:val="00FD4158"/>
    <w:rsid w:val="00FD5D04"/>
    <w:rsid w:val="00FE3347"/>
    <w:rsid w:val="00FE4CC6"/>
    <w:rsid w:val="00FE6F88"/>
    <w:rsid w:val="00FE7D9F"/>
    <w:rsid w:val="00FF29D8"/>
    <w:rsid w:val="00FF322B"/>
    <w:rsid w:val="00FF4329"/>
    <w:rsid w:val="00FF5D16"/>
    <w:rsid w:val="00FF6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A9EE"/>
  <w15:chartTrackingRefBased/>
  <w15:docId w15:val="{9800CAE9-B283-4B5C-9318-A8FC64D2E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2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8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8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8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2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86E"/>
    <w:rPr>
      <w:rFonts w:eastAsiaTheme="majorEastAsia" w:cstheme="majorBidi"/>
      <w:color w:val="272727" w:themeColor="text1" w:themeTint="D8"/>
    </w:rPr>
  </w:style>
  <w:style w:type="paragraph" w:styleId="Title">
    <w:name w:val="Title"/>
    <w:basedOn w:val="Normal"/>
    <w:next w:val="Normal"/>
    <w:link w:val="TitleChar"/>
    <w:uiPriority w:val="10"/>
    <w:qFormat/>
    <w:rsid w:val="00B328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8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86E"/>
    <w:pPr>
      <w:spacing w:before="160"/>
      <w:jc w:val="center"/>
    </w:pPr>
    <w:rPr>
      <w:i/>
      <w:iCs/>
      <w:color w:val="404040" w:themeColor="text1" w:themeTint="BF"/>
    </w:rPr>
  </w:style>
  <w:style w:type="character" w:customStyle="1" w:styleId="QuoteChar">
    <w:name w:val="Quote Char"/>
    <w:basedOn w:val="DefaultParagraphFont"/>
    <w:link w:val="Quote"/>
    <w:uiPriority w:val="29"/>
    <w:rsid w:val="00B3286E"/>
    <w:rPr>
      <w:i/>
      <w:iCs/>
      <w:color w:val="404040" w:themeColor="text1" w:themeTint="BF"/>
    </w:rPr>
  </w:style>
  <w:style w:type="paragraph" w:styleId="ListParagraph">
    <w:name w:val="List Paragraph"/>
    <w:basedOn w:val="Normal"/>
    <w:uiPriority w:val="34"/>
    <w:qFormat/>
    <w:rsid w:val="00B3286E"/>
    <w:pPr>
      <w:ind w:left="720"/>
      <w:contextualSpacing/>
    </w:pPr>
  </w:style>
  <w:style w:type="character" w:styleId="IntenseEmphasis">
    <w:name w:val="Intense Emphasis"/>
    <w:basedOn w:val="DefaultParagraphFont"/>
    <w:uiPriority w:val="21"/>
    <w:qFormat/>
    <w:rsid w:val="00B3286E"/>
    <w:rPr>
      <w:i/>
      <w:iCs/>
      <w:color w:val="0F4761" w:themeColor="accent1" w:themeShade="BF"/>
    </w:rPr>
  </w:style>
  <w:style w:type="paragraph" w:styleId="IntenseQuote">
    <w:name w:val="Intense Quote"/>
    <w:basedOn w:val="Normal"/>
    <w:next w:val="Normal"/>
    <w:link w:val="IntenseQuoteChar"/>
    <w:uiPriority w:val="30"/>
    <w:qFormat/>
    <w:rsid w:val="00B32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86E"/>
    <w:rPr>
      <w:i/>
      <w:iCs/>
      <w:color w:val="0F4761" w:themeColor="accent1" w:themeShade="BF"/>
    </w:rPr>
  </w:style>
  <w:style w:type="character" w:styleId="IntenseReference">
    <w:name w:val="Intense Reference"/>
    <w:basedOn w:val="DefaultParagraphFont"/>
    <w:uiPriority w:val="32"/>
    <w:qFormat/>
    <w:rsid w:val="00B3286E"/>
    <w:rPr>
      <w:b/>
      <w:bCs/>
      <w:smallCaps/>
      <w:color w:val="0F4761" w:themeColor="accent1" w:themeShade="BF"/>
      <w:spacing w:val="5"/>
    </w:rPr>
  </w:style>
  <w:style w:type="paragraph" w:styleId="Header">
    <w:name w:val="header"/>
    <w:basedOn w:val="Normal"/>
    <w:link w:val="HeaderChar"/>
    <w:uiPriority w:val="99"/>
    <w:unhideWhenUsed/>
    <w:rsid w:val="00B32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86E"/>
  </w:style>
  <w:style w:type="paragraph" w:styleId="Footer">
    <w:name w:val="footer"/>
    <w:basedOn w:val="Normal"/>
    <w:link w:val="FooterChar"/>
    <w:uiPriority w:val="99"/>
    <w:unhideWhenUsed/>
    <w:rsid w:val="00B32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86E"/>
  </w:style>
  <w:style w:type="table" w:styleId="TableGrid">
    <w:name w:val="Table Grid"/>
    <w:basedOn w:val="TableNormal"/>
    <w:uiPriority w:val="39"/>
    <w:rsid w:val="008D7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756D"/>
    <w:rPr>
      <w:color w:val="467886" w:themeColor="hyperlink"/>
      <w:u w:val="single"/>
    </w:rPr>
  </w:style>
  <w:style w:type="paragraph" w:styleId="NoSpacing">
    <w:name w:val="No Spacing"/>
    <w:uiPriority w:val="1"/>
    <w:qFormat/>
    <w:rsid w:val="008D756D"/>
    <w:pPr>
      <w:spacing w:after="0" w:line="240" w:lineRule="auto"/>
    </w:pPr>
  </w:style>
  <w:style w:type="character" w:styleId="UnresolvedMention">
    <w:name w:val="Unresolved Mention"/>
    <w:basedOn w:val="DefaultParagraphFont"/>
    <w:uiPriority w:val="99"/>
    <w:semiHidden/>
    <w:unhideWhenUsed/>
    <w:rsid w:val="008918D4"/>
    <w:rPr>
      <w:color w:val="605E5C"/>
      <w:shd w:val="clear" w:color="auto" w:fill="E1DFDD"/>
    </w:rPr>
  </w:style>
  <w:style w:type="character" w:styleId="FollowedHyperlink">
    <w:name w:val="FollowedHyperlink"/>
    <w:basedOn w:val="DefaultParagraphFont"/>
    <w:uiPriority w:val="99"/>
    <w:semiHidden/>
    <w:unhideWhenUsed/>
    <w:rsid w:val="00564F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881FD-828F-44D8-A369-140906EFB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4902</Words>
  <Characters>27947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Ash</dc:creator>
  <cp:keywords/>
  <dc:description/>
  <cp:lastModifiedBy>Chris Ash</cp:lastModifiedBy>
  <cp:revision>3</cp:revision>
  <cp:lastPrinted>2025-08-05T11:57:00Z</cp:lastPrinted>
  <dcterms:created xsi:type="dcterms:W3CDTF">2025-08-05T13:06:00Z</dcterms:created>
  <dcterms:modified xsi:type="dcterms:W3CDTF">2025-08-05T13:07:00Z</dcterms:modified>
</cp:coreProperties>
</file>