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2E9EFE" w14:textId="440C5BF7" w:rsidR="002F3FA0" w:rsidRDefault="009001F4" w:rsidP="009001F4">
      <w:pPr>
        <w:jc w:val="center"/>
        <w:rPr>
          <w:rFonts w:ascii="Times New Roman" w:hAnsi="Times New Roman" w:cs="Times New Roman"/>
          <w:sz w:val="36"/>
        </w:rPr>
      </w:pPr>
      <w:r w:rsidRPr="009001F4">
        <w:rPr>
          <w:rFonts w:ascii="Times New Roman" w:hAnsi="Times New Roman" w:cs="Times New Roman"/>
          <w:sz w:val="36"/>
        </w:rPr>
        <w:t>‘Someone had blundered.’ Consider who is ‘blamed’ for war in the light of Tennyson’s famous line</w:t>
      </w:r>
      <w:r w:rsidR="00C93AD2">
        <w:rPr>
          <w:rFonts w:ascii="Times New Roman" w:hAnsi="Times New Roman" w:cs="Times New Roman"/>
          <w:sz w:val="36"/>
        </w:rPr>
        <w:t xml:space="preserve"> </w:t>
      </w:r>
    </w:p>
    <w:p w14:paraId="10EBEB78" w14:textId="74822243" w:rsidR="00023F61" w:rsidRDefault="00023F61" w:rsidP="00023F61">
      <w:pPr>
        <w:rPr>
          <w:rFonts w:ascii="Times New Roman" w:hAnsi="Times New Roman" w:cs="Times New Roman"/>
          <w:sz w:val="24"/>
        </w:rPr>
      </w:pPr>
    </w:p>
    <w:p w14:paraId="0A3D7396" w14:textId="56EFEED7" w:rsidR="009001F4" w:rsidRDefault="00B023C0" w:rsidP="009001F4">
      <w:pPr>
        <w:rPr>
          <w:rFonts w:ascii="Times New Roman" w:hAnsi="Times New Roman" w:cs="Times New Roman"/>
          <w:sz w:val="24"/>
        </w:rPr>
      </w:pPr>
      <w:r>
        <w:rPr>
          <w:rFonts w:ascii="Times New Roman" w:hAnsi="Times New Roman" w:cs="Times New Roman"/>
          <w:sz w:val="24"/>
        </w:rPr>
        <w:t>When it becomes apparent that a military disaster has taken place the military or</w:t>
      </w:r>
      <w:r w:rsidR="00DA0BCF">
        <w:rPr>
          <w:rFonts w:ascii="Times New Roman" w:hAnsi="Times New Roman" w:cs="Times New Roman"/>
          <w:sz w:val="24"/>
        </w:rPr>
        <w:t xml:space="preserve"> </w:t>
      </w:r>
      <w:r>
        <w:rPr>
          <w:rFonts w:ascii="Times New Roman" w:hAnsi="Times New Roman" w:cs="Times New Roman"/>
          <w:sz w:val="24"/>
        </w:rPr>
        <w:t>society always tries to fin</w:t>
      </w:r>
      <w:r w:rsidR="00DA0BCF">
        <w:rPr>
          <w:rFonts w:ascii="Times New Roman" w:hAnsi="Times New Roman" w:cs="Times New Roman"/>
          <w:sz w:val="24"/>
        </w:rPr>
        <w:t>d who was to blame for the disaster.</w:t>
      </w:r>
      <w:r w:rsidR="00B70918">
        <w:rPr>
          <w:rFonts w:ascii="Times New Roman" w:hAnsi="Times New Roman" w:cs="Times New Roman"/>
          <w:sz w:val="24"/>
        </w:rPr>
        <w:t xml:space="preserve"> </w:t>
      </w:r>
      <w:r w:rsidR="00E052FD">
        <w:rPr>
          <w:rFonts w:ascii="Times New Roman" w:hAnsi="Times New Roman" w:cs="Times New Roman"/>
          <w:sz w:val="24"/>
        </w:rPr>
        <w:t>Perhaps the best example of this happening was when in 1854</w:t>
      </w:r>
      <w:r w:rsidR="009E659A">
        <w:rPr>
          <w:rFonts w:ascii="Times New Roman" w:hAnsi="Times New Roman" w:cs="Times New Roman"/>
          <w:sz w:val="24"/>
        </w:rPr>
        <w:t xml:space="preserve">, </w:t>
      </w:r>
      <w:r w:rsidR="00E052FD">
        <w:rPr>
          <w:rFonts w:ascii="Times New Roman" w:hAnsi="Times New Roman" w:cs="Times New Roman"/>
          <w:sz w:val="24"/>
        </w:rPr>
        <w:t xml:space="preserve">during the Battle of </w:t>
      </w:r>
      <w:r w:rsidR="009E659A">
        <w:rPr>
          <w:rFonts w:ascii="Times New Roman" w:hAnsi="Times New Roman" w:cs="Times New Roman"/>
          <w:sz w:val="24"/>
        </w:rPr>
        <w:t>Balaclava, the</w:t>
      </w:r>
      <w:r w:rsidR="00E052FD">
        <w:rPr>
          <w:rFonts w:ascii="Times New Roman" w:hAnsi="Times New Roman" w:cs="Times New Roman"/>
          <w:sz w:val="24"/>
        </w:rPr>
        <w:t xml:space="preserve"> Light Cavalry Brigade performed a cavalry charge which resulted in one of the biggest British military disasters of the 19</w:t>
      </w:r>
      <w:r w:rsidR="00E052FD" w:rsidRPr="00E052FD">
        <w:rPr>
          <w:rFonts w:ascii="Times New Roman" w:hAnsi="Times New Roman" w:cs="Times New Roman"/>
          <w:sz w:val="24"/>
          <w:vertAlign w:val="superscript"/>
        </w:rPr>
        <w:t>th</w:t>
      </w:r>
      <w:r w:rsidR="00E052FD">
        <w:rPr>
          <w:rFonts w:ascii="Times New Roman" w:hAnsi="Times New Roman" w:cs="Times New Roman"/>
          <w:sz w:val="24"/>
        </w:rPr>
        <w:t xml:space="preserve"> Century.</w:t>
      </w:r>
      <w:r w:rsidR="00144768">
        <w:rPr>
          <w:rStyle w:val="FootnoteReference"/>
          <w:rFonts w:ascii="Times New Roman" w:hAnsi="Times New Roman" w:cs="Times New Roman"/>
          <w:sz w:val="24"/>
        </w:rPr>
        <w:footnoteReference w:id="1"/>
      </w:r>
      <w:r w:rsidR="00E052FD">
        <w:rPr>
          <w:rFonts w:ascii="Times New Roman" w:hAnsi="Times New Roman" w:cs="Times New Roman"/>
          <w:sz w:val="24"/>
        </w:rPr>
        <w:t xml:space="preserve"> In the aftermath of this disaster British </w:t>
      </w:r>
      <w:r w:rsidR="009E659A">
        <w:rPr>
          <w:rFonts w:ascii="Times New Roman" w:hAnsi="Times New Roman" w:cs="Times New Roman"/>
          <w:sz w:val="24"/>
        </w:rPr>
        <w:t>s</w:t>
      </w:r>
      <w:r w:rsidR="00E052FD">
        <w:rPr>
          <w:rFonts w:ascii="Times New Roman" w:hAnsi="Times New Roman" w:cs="Times New Roman"/>
          <w:sz w:val="24"/>
        </w:rPr>
        <w:t xml:space="preserve">ociety and the British </w:t>
      </w:r>
      <w:r w:rsidR="0016441E">
        <w:rPr>
          <w:rFonts w:ascii="Times New Roman" w:hAnsi="Times New Roman" w:cs="Times New Roman"/>
          <w:sz w:val="24"/>
        </w:rPr>
        <w:t>a</w:t>
      </w:r>
      <w:r w:rsidR="00E052FD">
        <w:rPr>
          <w:rFonts w:ascii="Times New Roman" w:hAnsi="Times New Roman" w:cs="Times New Roman"/>
          <w:sz w:val="24"/>
        </w:rPr>
        <w:t>rmy sought to find someone to blame for both the disaster</w:t>
      </w:r>
      <w:r w:rsidR="00D40834">
        <w:rPr>
          <w:rFonts w:ascii="Times New Roman" w:hAnsi="Times New Roman" w:cs="Times New Roman"/>
          <w:sz w:val="24"/>
        </w:rPr>
        <w:t xml:space="preserve"> and the large loss of life</w:t>
      </w:r>
      <w:r w:rsidR="00F5038F">
        <w:rPr>
          <w:rFonts w:ascii="Times New Roman" w:hAnsi="Times New Roman" w:cs="Times New Roman"/>
          <w:sz w:val="24"/>
        </w:rPr>
        <w:t xml:space="preserve">. </w:t>
      </w:r>
      <w:r w:rsidR="00167FAD">
        <w:rPr>
          <w:rFonts w:ascii="Times New Roman" w:hAnsi="Times New Roman" w:cs="Times New Roman"/>
          <w:sz w:val="24"/>
        </w:rPr>
        <w:t xml:space="preserve">What </w:t>
      </w:r>
      <w:r w:rsidR="00591F38">
        <w:rPr>
          <w:rFonts w:ascii="Times New Roman" w:hAnsi="Times New Roman" w:cs="Times New Roman"/>
          <w:sz w:val="24"/>
        </w:rPr>
        <w:t xml:space="preserve">is </w:t>
      </w:r>
      <w:r w:rsidR="00167FAD">
        <w:rPr>
          <w:rFonts w:ascii="Times New Roman" w:hAnsi="Times New Roman" w:cs="Times New Roman"/>
          <w:sz w:val="24"/>
        </w:rPr>
        <w:t xml:space="preserve">interesting however is that not everyone </w:t>
      </w:r>
      <w:r w:rsidR="004C751D">
        <w:rPr>
          <w:rFonts w:ascii="Times New Roman" w:hAnsi="Times New Roman" w:cs="Times New Roman"/>
          <w:sz w:val="24"/>
        </w:rPr>
        <w:t xml:space="preserve">seems to have been interested in assigning blame </w:t>
      </w:r>
      <w:r w:rsidR="00D40834">
        <w:rPr>
          <w:rFonts w:ascii="Times New Roman" w:hAnsi="Times New Roman" w:cs="Times New Roman"/>
          <w:sz w:val="24"/>
        </w:rPr>
        <w:t>to a specific individual</w:t>
      </w:r>
      <w:r w:rsidR="00B90B67">
        <w:rPr>
          <w:rFonts w:ascii="Times New Roman" w:hAnsi="Times New Roman" w:cs="Times New Roman"/>
          <w:sz w:val="24"/>
        </w:rPr>
        <w:t>,</w:t>
      </w:r>
      <w:r w:rsidR="00D40834">
        <w:rPr>
          <w:rFonts w:ascii="Times New Roman" w:hAnsi="Times New Roman" w:cs="Times New Roman"/>
          <w:sz w:val="24"/>
        </w:rPr>
        <w:t xml:space="preserve"> </w:t>
      </w:r>
      <w:r w:rsidR="00571E23">
        <w:rPr>
          <w:rFonts w:ascii="Times New Roman" w:hAnsi="Times New Roman" w:cs="Times New Roman"/>
          <w:sz w:val="24"/>
        </w:rPr>
        <w:t>with the most notable person being Lord Tennyson</w:t>
      </w:r>
      <w:r w:rsidR="00B90B67">
        <w:rPr>
          <w:rFonts w:ascii="Times New Roman" w:hAnsi="Times New Roman" w:cs="Times New Roman"/>
          <w:sz w:val="24"/>
        </w:rPr>
        <w:t>,</w:t>
      </w:r>
      <w:r w:rsidR="00571E23">
        <w:rPr>
          <w:rFonts w:ascii="Times New Roman" w:hAnsi="Times New Roman" w:cs="Times New Roman"/>
          <w:sz w:val="24"/>
        </w:rPr>
        <w:t xml:space="preserve"> who immortalised the charge in his </w:t>
      </w:r>
      <w:r w:rsidR="00B7337B">
        <w:rPr>
          <w:rFonts w:ascii="Times New Roman" w:hAnsi="Times New Roman" w:cs="Times New Roman"/>
          <w:sz w:val="24"/>
        </w:rPr>
        <w:t>eponymous</w:t>
      </w:r>
      <w:r w:rsidR="00571E23">
        <w:rPr>
          <w:rFonts w:ascii="Times New Roman" w:hAnsi="Times New Roman" w:cs="Times New Roman"/>
          <w:sz w:val="24"/>
        </w:rPr>
        <w:t xml:space="preserve"> poem </w:t>
      </w:r>
      <w:r w:rsidR="00571E23">
        <w:rPr>
          <w:rFonts w:ascii="Times New Roman" w:hAnsi="Times New Roman" w:cs="Times New Roman"/>
          <w:i/>
          <w:sz w:val="24"/>
        </w:rPr>
        <w:t>The Charge of The Light Brigade.</w:t>
      </w:r>
      <w:r w:rsidR="00144768">
        <w:rPr>
          <w:rStyle w:val="FootnoteReference"/>
          <w:rFonts w:ascii="Times New Roman" w:hAnsi="Times New Roman" w:cs="Times New Roman"/>
          <w:i/>
          <w:sz w:val="24"/>
        </w:rPr>
        <w:footnoteReference w:id="2"/>
      </w:r>
      <w:r w:rsidR="00591F38">
        <w:rPr>
          <w:rFonts w:ascii="Times New Roman" w:hAnsi="Times New Roman" w:cs="Times New Roman"/>
          <w:i/>
          <w:sz w:val="24"/>
        </w:rPr>
        <w:t xml:space="preserve"> </w:t>
      </w:r>
      <w:r w:rsidR="00E91945">
        <w:rPr>
          <w:rFonts w:ascii="Times New Roman" w:hAnsi="Times New Roman" w:cs="Times New Roman"/>
          <w:sz w:val="24"/>
        </w:rPr>
        <w:t>In his poem Tennyson included the line ‘someone has blundered’</w:t>
      </w:r>
      <w:r w:rsidR="001F2354">
        <w:rPr>
          <w:rFonts w:ascii="Times New Roman" w:hAnsi="Times New Roman" w:cs="Times New Roman"/>
          <w:sz w:val="24"/>
        </w:rPr>
        <w:t>,</w:t>
      </w:r>
      <w:r w:rsidR="00E91945">
        <w:rPr>
          <w:rFonts w:ascii="Times New Roman" w:hAnsi="Times New Roman" w:cs="Times New Roman"/>
          <w:sz w:val="24"/>
        </w:rPr>
        <w:t xml:space="preserve"> which </w:t>
      </w:r>
      <w:r w:rsidR="002E19E3">
        <w:rPr>
          <w:rFonts w:ascii="Times New Roman" w:hAnsi="Times New Roman" w:cs="Times New Roman"/>
          <w:sz w:val="24"/>
        </w:rPr>
        <w:t>suggests</w:t>
      </w:r>
      <w:r w:rsidR="00E91945">
        <w:rPr>
          <w:rFonts w:ascii="Times New Roman" w:hAnsi="Times New Roman" w:cs="Times New Roman"/>
          <w:sz w:val="24"/>
        </w:rPr>
        <w:t xml:space="preserve"> that he believed that someone was to blame for the disastrous charge.</w:t>
      </w:r>
      <w:r w:rsidR="00144768">
        <w:rPr>
          <w:rStyle w:val="FootnoteReference"/>
          <w:rFonts w:ascii="Times New Roman" w:hAnsi="Times New Roman" w:cs="Times New Roman"/>
          <w:sz w:val="24"/>
        </w:rPr>
        <w:footnoteReference w:id="3"/>
      </w:r>
      <w:r w:rsidR="00E91945">
        <w:rPr>
          <w:rFonts w:ascii="Times New Roman" w:hAnsi="Times New Roman" w:cs="Times New Roman"/>
          <w:sz w:val="24"/>
        </w:rPr>
        <w:t xml:space="preserve"> Yet at the same time he does not appear to assign blame to anyone specifically</w:t>
      </w:r>
      <w:r w:rsidR="001374FE">
        <w:rPr>
          <w:rFonts w:ascii="Times New Roman" w:hAnsi="Times New Roman" w:cs="Times New Roman"/>
          <w:sz w:val="24"/>
        </w:rPr>
        <w:t xml:space="preserve">, </w:t>
      </w:r>
      <w:r w:rsidR="00E91945">
        <w:rPr>
          <w:rFonts w:ascii="Times New Roman" w:hAnsi="Times New Roman" w:cs="Times New Roman"/>
          <w:sz w:val="24"/>
        </w:rPr>
        <w:t>as he seems to prefer to acknowledge that someone was at fault without blaming a specific person or group who could have been responsible.</w:t>
      </w:r>
      <w:r w:rsidR="00E30E56">
        <w:rPr>
          <w:rFonts w:ascii="Times New Roman" w:hAnsi="Times New Roman" w:cs="Times New Roman"/>
          <w:sz w:val="24"/>
        </w:rPr>
        <w:t xml:space="preserve"> This essay’s aim is to investigate this phenomenon that exists in Tennyson’s work and </w:t>
      </w:r>
      <w:r w:rsidR="00D07C16">
        <w:rPr>
          <w:rFonts w:ascii="Times New Roman" w:hAnsi="Times New Roman" w:cs="Times New Roman"/>
          <w:sz w:val="24"/>
        </w:rPr>
        <w:t xml:space="preserve">to </w:t>
      </w:r>
      <w:r w:rsidR="00E30E56">
        <w:rPr>
          <w:rFonts w:ascii="Times New Roman" w:hAnsi="Times New Roman" w:cs="Times New Roman"/>
          <w:sz w:val="24"/>
        </w:rPr>
        <w:t>find out if Tennyson is blaming a particular person or group by writing ‘someone has blundered</w:t>
      </w:r>
      <w:r w:rsidR="001374FE">
        <w:rPr>
          <w:rFonts w:ascii="Times New Roman" w:hAnsi="Times New Roman" w:cs="Times New Roman"/>
          <w:sz w:val="24"/>
        </w:rPr>
        <w:t xml:space="preserve"> o</w:t>
      </w:r>
      <w:r w:rsidR="00E30E56">
        <w:rPr>
          <w:rFonts w:ascii="Times New Roman" w:hAnsi="Times New Roman" w:cs="Times New Roman"/>
          <w:sz w:val="24"/>
        </w:rPr>
        <w:t xml:space="preserve">r </w:t>
      </w:r>
      <w:r w:rsidR="002E19E3">
        <w:rPr>
          <w:rFonts w:ascii="Times New Roman" w:hAnsi="Times New Roman" w:cs="Times New Roman"/>
          <w:sz w:val="24"/>
        </w:rPr>
        <w:t xml:space="preserve">if he was </w:t>
      </w:r>
      <w:r w:rsidR="00E30E56">
        <w:rPr>
          <w:rFonts w:ascii="Times New Roman" w:hAnsi="Times New Roman" w:cs="Times New Roman"/>
          <w:sz w:val="24"/>
        </w:rPr>
        <w:t xml:space="preserve">simply acknowledging that someone had blundered and that he was unwilling to place blame on someone within this poetic representation of the Charge of The Light Brigade. </w:t>
      </w:r>
      <w:r w:rsidR="003825AF">
        <w:rPr>
          <w:rFonts w:ascii="Times New Roman" w:hAnsi="Times New Roman" w:cs="Times New Roman"/>
          <w:sz w:val="24"/>
        </w:rPr>
        <w:t xml:space="preserve">  </w:t>
      </w:r>
      <w:r w:rsidR="00E67789">
        <w:rPr>
          <w:rFonts w:ascii="Times New Roman" w:hAnsi="Times New Roman" w:cs="Times New Roman"/>
          <w:sz w:val="24"/>
        </w:rPr>
        <w:t xml:space="preserve"> </w:t>
      </w:r>
    </w:p>
    <w:p w14:paraId="751A81B3" w14:textId="607897C4" w:rsidR="00431104" w:rsidRDefault="003C322E" w:rsidP="004D1167">
      <w:pPr>
        <w:rPr>
          <w:rFonts w:ascii="Times New Roman" w:hAnsi="Times New Roman" w:cs="Times New Roman"/>
          <w:sz w:val="24"/>
        </w:rPr>
      </w:pPr>
      <w:r>
        <w:rPr>
          <w:rFonts w:ascii="Times New Roman" w:hAnsi="Times New Roman" w:cs="Times New Roman"/>
          <w:sz w:val="24"/>
        </w:rPr>
        <w:t>The line ‘someone has blundered’ can be found in the fourth line of the poem’s second stanza.</w:t>
      </w:r>
      <w:r w:rsidR="00144768">
        <w:rPr>
          <w:rStyle w:val="FootnoteReference"/>
          <w:rFonts w:ascii="Times New Roman" w:hAnsi="Times New Roman" w:cs="Times New Roman"/>
          <w:sz w:val="24"/>
        </w:rPr>
        <w:footnoteReference w:id="4"/>
      </w:r>
      <w:r>
        <w:rPr>
          <w:rFonts w:ascii="Times New Roman" w:hAnsi="Times New Roman" w:cs="Times New Roman"/>
          <w:sz w:val="24"/>
        </w:rPr>
        <w:t xml:space="preserve"> </w:t>
      </w:r>
      <w:r w:rsidR="00FA2A9E">
        <w:rPr>
          <w:rFonts w:ascii="Times New Roman" w:hAnsi="Times New Roman" w:cs="Times New Roman"/>
          <w:sz w:val="24"/>
        </w:rPr>
        <w:t xml:space="preserve">Since Tennyson chose the word ‘someone’ it can be inferred from the line that he acknowledged that there was a single individual who was </w:t>
      </w:r>
      <w:r w:rsidR="004D1167">
        <w:rPr>
          <w:rFonts w:ascii="Times New Roman" w:hAnsi="Times New Roman" w:cs="Times New Roman"/>
          <w:sz w:val="24"/>
        </w:rPr>
        <w:t xml:space="preserve">to blame </w:t>
      </w:r>
      <w:r w:rsidR="00FA2A9E">
        <w:rPr>
          <w:rFonts w:ascii="Times New Roman" w:hAnsi="Times New Roman" w:cs="Times New Roman"/>
          <w:sz w:val="24"/>
        </w:rPr>
        <w:t xml:space="preserve">for the </w:t>
      </w:r>
      <w:r w:rsidR="004D1167">
        <w:rPr>
          <w:rFonts w:ascii="Times New Roman" w:hAnsi="Times New Roman" w:cs="Times New Roman"/>
          <w:sz w:val="24"/>
        </w:rPr>
        <w:t xml:space="preserve">disastrous </w:t>
      </w:r>
      <w:r w:rsidR="00FA2A9E">
        <w:rPr>
          <w:rFonts w:ascii="Times New Roman" w:hAnsi="Times New Roman" w:cs="Times New Roman"/>
          <w:sz w:val="24"/>
        </w:rPr>
        <w:t xml:space="preserve">charge. </w:t>
      </w:r>
      <w:r w:rsidR="00C63D48">
        <w:rPr>
          <w:rFonts w:ascii="Times New Roman" w:hAnsi="Times New Roman" w:cs="Times New Roman"/>
          <w:sz w:val="24"/>
        </w:rPr>
        <w:t>This</w:t>
      </w:r>
      <w:r w:rsidR="004D1167">
        <w:rPr>
          <w:rFonts w:ascii="Times New Roman" w:hAnsi="Times New Roman" w:cs="Times New Roman"/>
          <w:sz w:val="24"/>
        </w:rPr>
        <w:t xml:space="preserve"> inference becomes more </w:t>
      </w:r>
      <w:r w:rsidR="00FB3645">
        <w:rPr>
          <w:rFonts w:ascii="Times New Roman" w:hAnsi="Times New Roman" w:cs="Times New Roman"/>
          <w:sz w:val="24"/>
        </w:rPr>
        <w:t xml:space="preserve">apparent </w:t>
      </w:r>
      <w:r w:rsidR="004D1167">
        <w:rPr>
          <w:rFonts w:ascii="Times New Roman" w:hAnsi="Times New Roman" w:cs="Times New Roman"/>
          <w:sz w:val="24"/>
        </w:rPr>
        <w:t xml:space="preserve">when </w:t>
      </w:r>
      <w:r w:rsidR="00FB3645">
        <w:rPr>
          <w:rFonts w:ascii="Times New Roman" w:hAnsi="Times New Roman" w:cs="Times New Roman"/>
          <w:sz w:val="24"/>
        </w:rPr>
        <w:t xml:space="preserve">it is </w:t>
      </w:r>
      <w:r w:rsidR="004D1167">
        <w:rPr>
          <w:rFonts w:ascii="Times New Roman" w:hAnsi="Times New Roman" w:cs="Times New Roman"/>
          <w:sz w:val="24"/>
        </w:rPr>
        <w:t xml:space="preserve">considered along with two lines from the first stanza which read </w:t>
      </w:r>
      <w:r w:rsidR="00FB3645">
        <w:rPr>
          <w:rFonts w:ascii="Times New Roman" w:hAnsi="Times New Roman" w:cs="Times New Roman"/>
          <w:sz w:val="24"/>
        </w:rPr>
        <w:t>‘</w:t>
      </w:r>
      <w:r w:rsidR="00FB3645" w:rsidRPr="004D1167">
        <w:rPr>
          <w:rFonts w:ascii="Times New Roman" w:hAnsi="Times New Roman" w:cs="Times New Roman"/>
          <w:sz w:val="24"/>
        </w:rPr>
        <w:t>“</w:t>
      </w:r>
      <w:r w:rsidR="004D1167" w:rsidRPr="004D1167">
        <w:rPr>
          <w:rFonts w:ascii="Times New Roman" w:hAnsi="Times New Roman" w:cs="Times New Roman"/>
          <w:sz w:val="24"/>
        </w:rPr>
        <w:t>Forward, the Light Brigade!</w:t>
      </w:r>
      <w:r w:rsidR="004D1167">
        <w:rPr>
          <w:rFonts w:ascii="Times New Roman" w:hAnsi="Times New Roman" w:cs="Times New Roman"/>
          <w:sz w:val="24"/>
        </w:rPr>
        <w:t xml:space="preserve"> </w:t>
      </w:r>
      <w:r w:rsidR="004D1167" w:rsidRPr="004D1167">
        <w:rPr>
          <w:rFonts w:ascii="Times New Roman" w:hAnsi="Times New Roman" w:cs="Times New Roman"/>
          <w:sz w:val="24"/>
        </w:rPr>
        <w:t>Charge for the guns!” he said</w:t>
      </w:r>
      <w:r w:rsidR="004D1167">
        <w:rPr>
          <w:rFonts w:ascii="Times New Roman" w:hAnsi="Times New Roman" w:cs="Times New Roman"/>
          <w:sz w:val="24"/>
        </w:rPr>
        <w:t>’</w:t>
      </w:r>
      <w:r w:rsidR="00FB3645">
        <w:rPr>
          <w:rFonts w:ascii="Times New Roman" w:hAnsi="Times New Roman" w:cs="Times New Roman"/>
          <w:sz w:val="24"/>
        </w:rPr>
        <w:t>.</w:t>
      </w:r>
      <w:r w:rsidR="00144768">
        <w:rPr>
          <w:rStyle w:val="FootnoteReference"/>
          <w:rFonts w:ascii="Times New Roman" w:hAnsi="Times New Roman" w:cs="Times New Roman"/>
          <w:sz w:val="24"/>
        </w:rPr>
        <w:footnoteReference w:id="5"/>
      </w:r>
      <w:r w:rsidR="00FB3645">
        <w:rPr>
          <w:rFonts w:ascii="Times New Roman" w:hAnsi="Times New Roman" w:cs="Times New Roman"/>
          <w:sz w:val="24"/>
        </w:rPr>
        <w:t xml:space="preserve"> The crucial part here is that Tennyson has used the words ‘he said’ which shows that a single individual ordered the charge</w:t>
      </w:r>
      <w:r w:rsidR="00C70159">
        <w:rPr>
          <w:rFonts w:ascii="Times New Roman" w:hAnsi="Times New Roman" w:cs="Times New Roman"/>
          <w:sz w:val="24"/>
        </w:rPr>
        <w:t>.</w:t>
      </w:r>
      <w:r w:rsidR="00144768">
        <w:rPr>
          <w:rStyle w:val="FootnoteReference"/>
          <w:rFonts w:ascii="Times New Roman" w:hAnsi="Times New Roman" w:cs="Times New Roman"/>
          <w:sz w:val="24"/>
        </w:rPr>
        <w:footnoteReference w:id="6"/>
      </w:r>
      <w:r w:rsidR="00C70159">
        <w:rPr>
          <w:rFonts w:ascii="Times New Roman" w:hAnsi="Times New Roman" w:cs="Times New Roman"/>
          <w:sz w:val="24"/>
        </w:rPr>
        <w:t xml:space="preserve"> Since he then goes onto say that ‘someone has blundered’</w:t>
      </w:r>
      <w:r w:rsidR="00B1590E">
        <w:rPr>
          <w:rFonts w:ascii="Times New Roman" w:hAnsi="Times New Roman" w:cs="Times New Roman"/>
          <w:sz w:val="24"/>
        </w:rPr>
        <w:t xml:space="preserve"> </w:t>
      </w:r>
      <w:r w:rsidR="00CA6312">
        <w:rPr>
          <w:rFonts w:ascii="Times New Roman" w:hAnsi="Times New Roman" w:cs="Times New Roman"/>
          <w:sz w:val="24"/>
        </w:rPr>
        <w:t xml:space="preserve">it </w:t>
      </w:r>
      <w:r w:rsidR="00B1590E">
        <w:rPr>
          <w:rFonts w:ascii="Times New Roman" w:hAnsi="Times New Roman" w:cs="Times New Roman"/>
          <w:sz w:val="24"/>
        </w:rPr>
        <w:t xml:space="preserve">is safe to conclude that it was an </w:t>
      </w:r>
      <w:r w:rsidR="00CA6312">
        <w:rPr>
          <w:rFonts w:ascii="Times New Roman" w:hAnsi="Times New Roman" w:cs="Times New Roman"/>
          <w:sz w:val="24"/>
        </w:rPr>
        <w:t>i</w:t>
      </w:r>
      <w:r w:rsidR="00B1590E">
        <w:rPr>
          <w:rFonts w:ascii="Times New Roman" w:hAnsi="Times New Roman" w:cs="Times New Roman"/>
          <w:sz w:val="24"/>
        </w:rPr>
        <w:t xml:space="preserve">ndividual who </w:t>
      </w:r>
      <w:r w:rsidR="00CA6312">
        <w:rPr>
          <w:rFonts w:ascii="Times New Roman" w:hAnsi="Times New Roman" w:cs="Times New Roman"/>
          <w:sz w:val="24"/>
        </w:rPr>
        <w:t>ordered</w:t>
      </w:r>
      <w:r w:rsidR="00B1590E">
        <w:rPr>
          <w:rFonts w:ascii="Times New Roman" w:hAnsi="Times New Roman" w:cs="Times New Roman"/>
          <w:sz w:val="24"/>
        </w:rPr>
        <w:t xml:space="preserve"> the charge and </w:t>
      </w:r>
      <w:r w:rsidR="00CA6312">
        <w:rPr>
          <w:rFonts w:ascii="Times New Roman" w:hAnsi="Times New Roman" w:cs="Times New Roman"/>
          <w:sz w:val="24"/>
        </w:rPr>
        <w:t xml:space="preserve">that it was an individual who </w:t>
      </w:r>
      <w:r w:rsidR="00C70159">
        <w:rPr>
          <w:rFonts w:ascii="Times New Roman" w:hAnsi="Times New Roman" w:cs="Times New Roman"/>
          <w:sz w:val="24"/>
        </w:rPr>
        <w:t xml:space="preserve">made the blunder that would result in the </w:t>
      </w:r>
      <w:r w:rsidR="00CA6312">
        <w:rPr>
          <w:rFonts w:ascii="Times New Roman" w:hAnsi="Times New Roman" w:cs="Times New Roman"/>
          <w:sz w:val="24"/>
        </w:rPr>
        <w:t xml:space="preserve">ill-fated </w:t>
      </w:r>
      <w:r w:rsidR="00C70159">
        <w:rPr>
          <w:rFonts w:ascii="Times New Roman" w:hAnsi="Times New Roman" w:cs="Times New Roman"/>
          <w:sz w:val="24"/>
        </w:rPr>
        <w:t>Charge of The Light Brigade</w:t>
      </w:r>
      <w:r w:rsidR="00CA6312">
        <w:rPr>
          <w:rFonts w:ascii="Times New Roman" w:hAnsi="Times New Roman" w:cs="Times New Roman"/>
          <w:sz w:val="24"/>
        </w:rPr>
        <w:t>.</w:t>
      </w:r>
      <w:r w:rsidR="00144768">
        <w:rPr>
          <w:rStyle w:val="FootnoteReference"/>
          <w:rFonts w:ascii="Times New Roman" w:hAnsi="Times New Roman" w:cs="Times New Roman"/>
          <w:sz w:val="24"/>
        </w:rPr>
        <w:footnoteReference w:id="7"/>
      </w:r>
      <w:r w:rsidR="002D5D31">
        <w:rPr>
          <w:rFonts w:ascii="Times New Roman" w:hAnsi="Times New Roman" w:cs="Times New Roman"/>
          <w:sz w:val="24"/>
        </w:rPr>
        <w:t xml:space="preserve"> It </w:t>
      </w:r>
      <w:r w:rsidR="00431104">
        <w:rPr>
          <w:rFonts w:ascii="Times New Roman" w:hAnsi="Times New Roman" w:cs="Times New Roman"/>
          <w:sz w:val="24"/>
        </w:rPr>
        <w:t xml:space="preserve">is also apparent that </w:t>
      </w:r>
      <w:r w:rsidR="002D5D31">
        <w:rPr>
          <w:rFonts w:ascii="Times New Roman" w:hAnsi="Times New Roman" w:cs="Times New Roman"/>
          <w:sz w:val="24"/>
        </w:rPr>
        <w:t>Tennyson seems to blame</w:t>
      </w:r>
      <w:r w:rsidR="005012AA">
        <w:rPr>
          <w:rFonts w:ascii="Times New Roman" w:hAnsi="Times New Roman" w:cs="Times New Roman"/>
          <w:sz w:val="24"/>
        </w:rPr>
        <w:t xml:space="preserve"> </w:t>
      </w:r>
      <w:r w:rsidR="00FD01B8">
        <w:rPr>
          <w:rFonts w:ascii="Times New Roman" w:hAnsi="Times New Roman" w:cs="Times New Roman"/>
          <w:sz w:val="24"/>
        </w:rPr>
        <w:t xml:space="preserve">an individual </w:t>
      </w:r>
      <w:r w:rsidR="002D5D31">
        <w:rPr>
          <w:rFonts w:ascii="Times New Roman" w:hAnsi="Times New Roman" w:cs="Times New Roman"/>
          <w:sz w:val="24"/>
        </w:rPr>
        <w:t>for</w:t>
      </w:r>
      <w:r w:rsidR="005012AA">
        <w:rPr>
          <w:rFonts w:ascii="Times New Roman" w:hAnsi="Times New Roman" w:cs="Times New Roman"/>
          <w:sz w:val="24"/>
        </w:rPr>
        <w:t xml:space="preserve"> </w:t>
      </w:r>
      <w:r w:rsidR="002D5D31">
        <w:rPr>
          <w:rFonts w:ascii="Times New Roman" w:hAnsi="Times New Roman" w:cs="Times New Roman"/>
          <w:sz w:val="24"/>
        </w:rPr>
        <w:t xml:space="preserve">the </w:t>
      </w:r>
      <w:r w:rsidR="005012AA">
        <w:rPr>
          <w:rFonts w:ascii="Times New Roman" w:hAnsi="Times New Roman" w:cs="Times New Roman"/>
          <w:sz w:val="24"/>
        </w:rPr>
        <w:t xml:space="preserve">disaster and not the </w:t>
      </w:r>
      <w:r w:rsidR="00431104">
        <w:rPr>
          <w:rFonts w:ascii="Times New Roman" w:hAnsi="Times New Roman" w:cs="Times New Roman"/>
          <w:sz w:val="24"/>
        </w:rPr>
        <w:t>soldiers</w:t>
      </w:r>
      <w:r w:rsidR="005012AA">
        <w:rPr>
          <w:rFonts w:ascii="Times New Roman" w:hAnsi="Times New Roman" w:cs="Times New Roman"/>
          <w:sz w:val="24"/>
        </w:rPr>
        <w:t xml:space="preserve"> of the units involved</w:t>
      </w:r>
      <w:r w:rsidR="002D5D31">
        <w:rPr>
          <w:rFonts w:ascii="Times New Roman" w:hAnsi="Times New Roman" w:cs="Times New Roman"/>
          <w:sz w:val="24"/>
        </w:rPr>
        <w:t xml:space="preserve">. </w:t>
      </w:r>
      <w:r w:rsidR="00177868">
        <w:rPr>
          <w:rFonts w:ascii="Times New Roman" w:hAnsi="Times New Roman" w:cs="Times New Roman"/>
          <w:sz w:val="24"/>
        </w:rPr>
        <w:t xml:space="preserve">In the second half of the second stanza Tennyson uses lines such as ‘Theirs not to </w:t>
      </w:r>
      <w:proofErr w:type="gramStart"/>
      <w:r w:rsidR="002D5D31">
        <w:rPr>
          <w:rFonts w:ascii="Times New Roman" w:hAnsi="Times New Roman" w:cs="Times New Roman"/>
          <w:sz w:val="24"/>
        </w:rPr>
        <w:t>reason why</w:t>
      </w:r>
      <w:proofErr w:type="gramEnd"/>
      <w:r w:rsidR="00177868">
        <w:rPr>
          <w:rFonts w:ascii="Times New Roman" w:hAnsi="Times New Roman" w:cs="Times New Roman"/>
          <w:sz w:val="24"/>
        </w:rPr>
        <w:t>. Theirs but to do and die.’</w:t>
      </w:r>
      <w:r w:rsidR="00144768">
        <w:rPr>
          <w:rFonts w:ascii="Times New Roman" w:hAnsi="Times New Roman" w:cs="Times New Roman"/>
          <w:sz w:val="24"/>
        </w:rPr>
        <w:t xml:space="preserve"> </w:t>
      </w:r>
      <w:r w:rsidR="00177868">
        <w:rPr>
          <w:rFonts w:ascii="Times New Roman" w:hAnsi="Times New Roman" w:cs="Times New Roman"/>
          <w:sz w:val="24"/>
        </w:rPr>
        <w:t xml:space="preserve">which suggests that the </w:t>
      </w:r>
      <w:r w:rsidR="00431104">
        <w:rPr>
          <w:rFonts w:ascii="Times New Roman" w:hAnsi="Times New Roman" w:cs="Times New Roman"/>
          <w:sz w:val="24"/>
        </w:rPr>
        <w:t>soldiers</w:t>
      </w:r>
      <w:r w:rsidR="00177868">
        <w:rPr>
          <w:rFonts w:ascii="Times New Roman" w:hAnsi="Times New Roman" w:cs="Times New Roman"/>
          <w:sz w:val="24"/>
        </w:rPr>
        <w:t xml:space="preserve"> charged because it was not their duty to question the order but carry it out and too die if it was required to complete the order.</w:t>
      </w:r>
      <w:r w:rsidR="00144768">
        <w:rPr>
          <w:rStyle w:val="FootnoteReference"/>
          <w:rFonts w:ascii="Times New Roman" w:hAnsi="Times New Roman" w:cs="Times New Roman"/>
          <w:sz w:val="24"/>
        </w:rPr>
        <w:footnoteReference w:id="8"/>
      </w:r>
      <w:r w:rsidR="005115F6">
        <w:rPr>
          <w:rFonts w:ascii="Times New Roman" w:hAnsi="Times New Roman" w:cs="Times New Roman"/>
          <w:sz w:val="24"/>
        </w:rPr>
        <w:t xml:space="preserve"> With this information it can be concluded that Tennyson</w:t>
      </w:r>
      <w:r w:rsidR="00CA6312">
        <w:rPr>
          <w:rFonts w:ascii="Times New Roman" w:hAnsi="Times New Roman" w:cs="Times New Roman"/>
          <w:sz w:val="24"/>
        </w:rPr>
        <w:t xml:space="preserve"> is </w:t>
      </w:r>
      <w:r w:rsidR="00CA6312">
        <w:rPr>
          <w:rFonts w:ascii="Times New Roman" w:hAnsi="Times New Roman" w:cs="Times New Roman"/>
          <w:sz w:val="24"/>
        </w:rPr>
        <w:lastRenderedPageBreak/>
        <w:t>blaming a</w:t>
      </w:r>
      <w:r w:rsidR="00431104">
        <w:rPr>
          <w:rFonts w:ascii="Times New Roman" w:hAnsi="Times New Roman" w:cs="Times New Roman"/>
          <w:sz w:val="24"/>
        </w:rPr>
        <w:t xml:space="preserve">n individual for the disastrous charge and not the men who charged into disaster </w:t>
      </w:r>
      <w:proofErr w:type="gramStart"/>
      <w:r w:rsidR="00431104">
        <w:rPr>
          <w:rFonts w:ascii="Times New Roman" w:hAnsi="Times New Roman" w:cs="Times New Roman"/>
          <w:sz w:val="24"/>
        </w:rPr>
        <w:t>as a result of</w:t>
      </w:r>
      <w:proofErr w:type="gramEnd"/>
      <w:r w:rsidR="00431104">
        <w:rPr>
          <w:rFonts w:ascii="Times New Roman" w:hAnsi="Times New Roman" w:cs="Times New Roman"/>
          <w:sz w:val="24"/>
        </w:rPr>
        <w:t xml:space="preserve"> the individual’s blunder. </w:t>
      </w:r>
    </w:p>
    <w:p w14:paraId="38CB5257" w14:textId="1B8E45EB" w:rsidR="006D654F" w:rsidRDefault="0047419A" w:rsidP="009001F4">
      <w:pPr>
        <w:rPr>
          <w:rFonts w:ascii="Times New Roman" w:hAnsi="Times New Roman" w:cs="Times New Roman"/>
          <w:sz w:val="24"/>
        </w:rPr>
      </w:pPr>
      <w:r>
        <w:rPr>
          <w:rFonts w:ascii="Times New Roman" w:hAnsi="Times New Roman" w:cs="Times New Roman"/>
          <w:sz w:val="24"/>
        </w:rPr>
        <w:t>It is also like</w:t>
      </w:r>
      <w:r w:rsidR="004D4BAD">
        <w:rPr>
          <w:rFonts w:ascii="Times New Roman" w:hAnsi="Times New Roman" w:cs="Times New Roman"/>
          <w:sz w:val="24"/>
        </w:rPr>
        <w:t>ly</w:t>
      </w:r>
      <w:r>
        <w:rPr>
          <w:rFonts w:ascii="Times New Roman" w:hAnsi="Times New Roman" w:cs="Times New Roman"/>
          <w:sz w:val="24"/>
        </w:rPr>
        <w:t xml:space="preserve"> that Tennyson’s</w:t>
      </w:r>
      <w:r w:rsidR="00584BC8">
        <w:rPr>
          <w:rFonts w:ascii="Times New Roman" w:hAnsi="Times New Roman" w:cs="Times New Roman"/>
          <w:sz w:val="24"/>
        </w:rPr>
        <w:t xml:space="preserve"> ‘some</w:t>
      </w:r>
      <w:r w:rsidR="005C2BF1">
        <w:rPr>
          <w:rFonts w:ascii="Times New Roman" w:hAnsi="Times New Roman" w:cs="Times New Roman"/>
          <w:sz w:val="24"/>
        </w:rPr>
        <w:t>body</w:t>
      </w:r>
      <w:r w:rsidR="00584BC8">
        <w:rPr>
          <w:rFonts w:ascii="Times New Roman" w:hAnsi="Times New Roman" w:cs="Times New Roman"/>
          <w:sz w:val="24"/>
        </w:rPr>
        <w:t>’ was either a commander or a commissioned officer</w:t>
      </w:r>
      <w:r w:rsidR="00F03F02">
        <w:rPr>
          <w:rFonts w:ascii="Times New Roman" w:hAnsi="Times New Roman" w:cs="Times New Roman"/>
          <w:sz w:val="24"/>
        </w:rPr>
        <w:t>,</w:t>
      </w:r>
      <w:r w:rsidR="00584BC8">
        <w:rPr>
          <w:rFonts w:ascii="Times New Roman" w:hAnsi="Times New Roman" w:cs="Times New Roman"/>
          <w:sz w:val="24"/>
        </w:rPr>
        <w:t xml:space="preserve"> since</w:t>
      </w:r>
      <w:bookmarkStart w:id="0" w:name="_GoBack"/>
      <w:r w:rsidR="00584BC8" w:rsidRPr="00016567">
        <w:rPr>
          <w:rFonts w:ascii="Times New Roman" w:hAnsi="Times New Roman" w:cs="Times New Roman"/>
          <w:i/>
          <w:sz w:val="24"/>
        </w:rPr>
        <w:t xml:space="preserve"> </w:t>
      </w:r>
      <w:r w:rsidR="005C2BF1" w:rsidRPr="00016567">
        <w:rPr>
          <w:rFonts w:ascii="Times New Roman" w:hAnsi="Times New Roman" w:cs="Times New Roman"/>
          <w:i/>
          <w:sz w:val="24"/>
        </w:rPr>
        <w:t>The</w:t>
      </w:r>
      <w:r w:rsidR="005C2BF1">
        <w:rPr>
          <w:rFonts w:ascii="Times New Roman" w:hAnsi="Times New Roman" w:cs="Times New Roman"/>
          <w:sz w:val="24"/>
        </w:rPr>
        <w:t xml:space="preserve"> </w:t>
      </w:r>
      <w:bookmarkEnd w:id="0"/>
      <w:r w:rsidR="005C2BF1">
        <w:rPr>
          <w:rFonts w:ascii="Times New Roman" w:hAnsi="Times New Roman" w:cs="Times New Roman"/>
          <w:i/>
          <w:sz w:val="24"/>
        </w:rPr>
        <w:t>Charge of The Light Brigade</w:t>
      </w:r>
      <w:r w:rsidR="005C2BF1">
        <w:rPr>
          <w:rFonts w:ascii="Times New Roman" w:hAnsi="Times New Roman" w:cs="Times New Roman"/>
          <w:sz w:val="24"/>
        </w:rPr>
        <w:t xml:space="preserve"> was written only a few months after the charge was performed which means that Tennyson should have been aware of who was being blamed for the charge.</w:t>
      </w:r>
      <w:r w:rsidR="00144768">
        <w:rPr>
          <w:rStyle w:val="FootnoteReference"/>
          <w:rFonts w:ascii="Times New Roman" w:hAnsi="Times New Roman" w:cs="Times New Roman"/>
          <w:sz w:val="24"/>
        </w:rPr>
        <w:footnoteReference w:id="9"/>
      </w:r>
      <w:r w:rsidR="005C2BF1">
        <w:rPr>
          <w:rFonts w:ascii="Times New Roman" w:hAnsi="Times New Roman" w:cs="Times New Roman"/>
          <w:sz w:val="24"/>
        </w:rPr>
        <w:t xml:space="preserve"> The three individuals who were blamed but never formally accused were </w:t>
      </w:r>
      <w:r w:rsidR="00FD01B8">
        <w:rPr>
          <w:rFonts w:ascii="Times New Roman" w:hAnsi="Times New Roman" w:cs="Times New Roman"/>
          <w:sz w:val="24"/>
        </w:rPr>
        <w:t xml:space="preserve">Lord Lucan, </w:t>
      </w:r>
      <w:r w:rsidR="00B554D2">
        <w:rPr>
          <w:rFonts w:ascii="Times New Roman" w:hAnsi="Times New Roman" w:cs="Times New Roman"/>
          <w:sz w:val="24"/>
        </w:rPr>
        <w:t>Lord Card</w:t>
      </w:r>
      <w:r w:rsidR="0010124C">
        <w:rPr>
          <w:rFonts w:ascii="Times New Roman" w:hAnsi="Times New Roman" w:cs="Times New Roman"/>
          <w:sz w:val="24"/>
        </w:rPr>
        <w:t>igan</w:t>
      </w:r>
      <w:r w:rsidR="00144768">
        <w:rPr>
          <w:rFonts w:ascii="Times New Roman" w:hAnsi="Times New Roman" w:cs="Times New Roman"/>
          <w:sz w:val="24"/>
        </w:rPr>
        <w:t xml:space="preserve"> </w:t>
      </w:r>
      <w:r w:rsidR="00B554D2">
        <w:rPr>
          <w:rFonts w:ascii="Times New Roman" w:hAnsi="Times New Roman" w:cs="Times New Roman"/>
          <w:sz w:val="24"/>
        </w:rPr>
        <w:t>and Captain Louis Nolan.</w:t>
      </w:r>
      <w:r w:rsidR="00144768">
        <w:rPr>
          <w:rStyle w:val="FootnoteReference"/>
          <w:rFonts w:ascii="Times New Roman" w:hAnsi="Times New Roman" w:cs="Times New Roman"/>
          <w:sz w:val="24"/>
        </w:rPr>
        <w:footnoteReference w:id="10"/>
      </w:r>
      <w:r w:rsidR="00B554D2">
        <w:rPr>
          <w:rFonts w:ascii="Times New Roman" w:hAnsi="Times New Roman" w:cs="Times New Roman"/>
          <w:sz w:val="24"/>
        </w:rPr>
        <w:t xml:space="preserve"> </w:t>
      </w:r>
      <w:r w:rsidR="006B0049">
        <w:rPr>
          <w:rFonts w:ascii="Times New Roman" w:hAnsi="Times New Roman" w:cs="Times New Roman"/>
          <w:sz w:val="24"/>
        </w:rPr>
        <w:t>Lord Lucan was the commanding officer of the British Cavalry at the Battle of Balaclava which meant he ha</w:t>
      </w:r>
      <w:r w:rsidR="00DE1346">
        <w:rPr>
          <w:rFonts w:ascii="Times New Roman" w:hAnsi="Times New Roman" w:cs="Times New Roman"/>
          <w:sz w:val="24"/>
        </w:rPr>
        <w:t xml:space="preserve">d </w:t>
      </w:r>
      <w:r w:rsidR="006B0049">
        <w:rPr>
          <w:rFonts w:ascii="Times New Roman" w:hAnsi="Times New Roman" w:cs="Times New Roman"/>
          <w:sz w:val="24"/>
        </w:rPr>
        <w:t>complete control over all British Regiments of Horse.</w:t>
      </w:r>
      <w:r w:rsidR="00144768">
        <w:rPr>
          <w:rStyle w:val="FootnoteReference"/>
          <w:rFonts w:ascii="Times New Roman" w:hAnsi="Times New Roman" w:cs="Times New Roman"/>
          <w:sz w:val="24"/>
        </w:rPr>
        <w:footnoteReference w:id="11"/>
      </w:r>
      <w:r w:rsidR="006B0049">
        <w:rPr>
          <w:rFonts w:ascii="Times New Roman" w:hAnsi="Times New Roman" w:cs="Times New Roman"/>
          <w:sz w:val="24"/>
        </w:rPr>
        <w:t xml:space="preserve"> Lord </w:t>
      </w:r>
      <w:r w:rsidR="0010124C">
        <w:rPr>
          <w:rFonts w:ascii="Times New Roman" w:hAnsi="Times New Roman" w:cs="Times New Roman"/>
          <w:sz w:val="24"/>
        </w:rPr>
        <w:t xml:space="preserve">Raglan </w:t>
      </w:r>
      <w:r w:rsidR="006B0049">
        <w:rPr>
          <w:rFonts w:ascii="Times New Roman" w:hAnsi="Times New Roman" w:cs="Times New Roman"/>
          <w:sz w:val="24"/>
        </w:rPr>
        <w:t xml:space="preserve">on the other hand was the </w:t>
      </w:r>
      <w:r w:rsidR="0010124C">
        <w:rPr>
          <w:rFonts w:ascii="Times New Roman" w:hAnsi="Times New Roman" w:cs="Times New Roman"/>
          <w:sz w:val="24"/>
        </w:rPr>
        <w:t>was the Commander-in-Chief of the British Army that campaigned in the Crimea and the commanding general at the Battle of Balaklava</w:t>
      </w:r>
      <w:r w:rsidR="006B0049">
        <w:rPr>
          <w:rFonts w:ascii="Times New Roman" w:hAnsi="Times New Roman" w:cs="Times New Roman"/>
          <w:sz w:val="24"/>
        </w:rPr>
        <w:t>.</w:t>
      </w:r>
      <w:r w:rsidR="00144768">
        <w:rPr>
          <w:rStyle w:val="FootnoteReference"/>
          <w:rFonts w:ascii="Times New Roman" w:hAnsi="Times New Roman" w:cs="Times New Roman"/>
          <w:sz w:val="24"/>
        </w:rPr>
        <w:footnoteReference w:id="12"/>
      </w:r>
      <w:r w:rsidR="006B0049">
        <w:rPr>
          <w:rFonts w:ascii="Times New Roman" w:hAnsi="Times New Roman" w:cs="Times New Roman"/>
          <w:sz w:val="24"/>
        </w:rPr>
        <w:t xml:space="preserve"> </w:t>
      </w:r>
      <w:r w:rsidR="006D60E5">
        <w:rPr>
          <w:rFonts w:ascii="Times New Roman" w:hAnsi="Times New Roman" w:cs="Times New Roman"/>
          <w:sz w:val="24"/>
        </w:rPr>
        <w:t>Unlike the two other suspects</w:t>
      </w:r>
      <w:r w:rsidR="00DE1346">
        <w:rPr>
          <w:rFonts w:ascii="Times New Roman" w:hAnsi="Times New Roman" w:cs="Times New Roman"/>
          <w:sz w:val="24"/>
        </w:rPr>
        <w:t>,</w:t>
      </w:r>
      <w:r w:rsidR="006D60E5">
        <w:rPr>
          <w:rFonts w:ascii="Times New Roman" w:hAnsi="Times New Roman" w:cs="Times New Roman"/>
          <w:sz w:val="24"/>
        </w:rPr>
        <w:t xml:space="preserve"> Captain Nolan was neither a general nor a commander of a regiment that took part in the charge. Instead he was the officer who was ordered by </w:t>
      </w:r>
      <w:r w:rsidR="0010124C">
        <w:rPr>
          <w:rFonts w:ascii="Times New Roman" w:hAnsi="Times New Roman" w:cs="Times New Roman"/>
          <w:sz w:val="24"/>
        </w:rPr>
        <w:t>Raglan</w:t>
      </w:r>
      <w:r w:rsidR="006D60E5">
        <w:rPr>
          <w:rFonts w:ascii="Times New Roman" w:hAnsi="Times New Roman" w:cs="Times New Roman"/>
          <w:sz w:val="24"/>
        </w:rPr>
        <w:t xml:space="preserve"> to convey the order to charge the Russian </w:t>
      </w:r>
      <w:r w:rsidR="00873E08">
        <w:rPr>
          <w:rFonts w:ascii="Times New Roman" w:hAnsi="Times New Roman" w:cs="Times New Roman"/>
          <w:sz w:val="24"/>
        </w:rPr>
        <w:t>a</w:t>
      </w:r>
      <w:r w:rsidR="006D60E5">
        <w:rPr>
          <w:rFonts w:ascii="Times New Roman" w:hAnsi="Times New Roman" w:cs="Times New Roman"/>
          <w:sz w:val="24"/>
        </w:rPr>
        <w:t xml:space="preserve">rtillery </w:t>
      </w:r>
      <w:r w:rsidR="00271C9E">
        <w:rPr>
          <w:rFonts w:ascii="Times New Roman" w:hAnsi="Times New Roman" w:cs="Times New Roman"/>
          <w:sz w:val="24"/>
        </w:rPr>
        <w:t xml:space="preserve">to </w:t>
      </w:r>
      <w:r w:rsidR="0010124C">
        <w:rPr>
          <w:rFonts w:ascii="Times New Roman" w:hAnsi="Times New Roman" w:cs="Times New Roman"/>
          <w:sz w:val="24"/>
        </w:rPr>
        <w:t>the Light Cavalry Brigade</w:t>
      </w:r>
      <w:r w:rsidR="00271C9E">
        <w:rPr>
          <w:rFonts w:ascii="Times New Roman" w:hAnsi="Times New Roman" w:cs="Times New Roman"/>
          <w:sz w:val="24"/>
        </w:rPr>
        <w:t>.</w:t>
      </w:r>
      <w:r w:rsidR="00144768">
        <w:rPr>
          <w:rStyle w:val="FootnoteReference"/>
          <w:rFonts w:ascii="Times New Roman" w:hAnsi="Times New Roman" w:cs="Times New Roman"/>
          <w:sz w:val="24"/>
        </w:rPr>
        <w:footnoteReference w:id="13"/>
      </w:r>
      <w:r w:rsidR="00214B01">
        <w:rPr>
          <w:rFonts w:ascii="Times New Roman" w:hAnsi="Times New Roman" w:cs="Times New Roman"/>
          <w:sz w:val="24"/>
        </w:rPr>
        <w:t xml:space="preserve"> It is likely that Tennyson’s line ‘someone had blundered’ refers to </w:t>
      </w:r>
      <w:r w:rsidR="00A23B9D">
        <w:rPr>
          <w:rFonts w:ascii="Times New Roman" w:hAnsi="Times New Roman" w:cs="Times New Roman"/>
          <w:sz w:val="24"/>
        </w:rPr>
        <w:t>one of these men since there were multiple claims at the time of the poem’s publication that one of these men caused the disastrous charge because one of them made a blunder that resulted in the Charge of The Light Brigade.</w:t>
      </w:r>
      <w:r w:rsidR="00144768">
        <w:rPr>
          <w:rStyle w:val="FootnoteReference"/>
          <w:rFonts w:ascii="Times New Roman" w:hAnsi="Times New Roman" w:cs="Times New Roman"/>
          <w:sz w:val="24"/>
        </w:rPr>
        <w:footnoteReference w:id="14"/>
      </w:r>
      <w:r w:rsidR="00A23B9D">
        <w:rPr>
          <w:rFonts w:ascii="Times New Roman" w:hAnsi="Times New Roman" w:cs="Times New Roman"/>
          <w:sz w:val="24"/>
        </w:rPr>
        <w:t xml:space="preserve"> The problem with this view though is that whilst Tennyson is most like</w:t>
      </w:r>
      <w:r w:rsidR="000A3567">
        <w:rPr>
          <w:rFonts w:ascii="Times New Roman" w:hAnsi="Times New Roman" w:cs="Times New Roman"/>
          <w:sz w:val="24"/>
        </w:rPr>
        <w:t>ly</w:t>
      </w:r>
      <w:r w:rsidR="00A23B9D">
        <w:rPr>
          <w:rFonts w:ascii="Times New Roman" w:hAnsi="Times New Roman" w:cs="Times New Roman"/>
          <w:sz w:val="24"/>
        </w:rPr>
        <w:t xml:space="preserve"> referring to one of these men i</w:t>
      </w:r>
      <w:r w:rsidR="000A3567">
        <w:rPr>
          <w:rFonts w:ascii="Times New Roman" w:hAnsi="Times New Roman" w:cs="Times New Roman"/>
          <w:sz w:val="24"/>
        </w:rPr>
        <w:t>t is more or less impossible to identify which man is being referred to</w:t>
      </w:r>
      <w:r w:rsidR="0042575E">
        <w:rPr>
          <w:rFonts w:ascii="Times New Roman" w:hAnsi="Times New Roman" w:cs="Times New Roman"/>
          <w:sz w:val="24"/>
        </w:rPr>
        <w:t xml:space="preserve">. </w:t>
      </w:r>
    </w:p>
    <w:p w14:paraId="393E183F" w14:textId="19E4F791" w:rsidR="00297A3F" w:rsidRDefault="00297A3F" w:rsidP="009001F4">
      <w:pPr>
        <w:rPr>
          <w:rFonts w:ascii="Times New Roman" w:hAnsi="Times New Roman" w:cs="Times New Roman"/>
          <w:sz w:val="24"/>
        </w:rPr>
      </w:pPr>
      <w:r>
        <w:rPr>
          <w:rFonts w:ascii="Times New Roman" w:hAnsi="Times New Roman" w:cs="Times New Roman"/>
          <w:sz w:val="24"/>
        </w:rPr>
        <w:t xml:space="preserve">The reason it is </w:t>
      </w:r>
      <w:r w:rsidR="00140C31">
        <w:rPr>
          <w:rFonts w:ascii="Times New Roman" w:hAnsi="Times New Roman" w:cs="Times New Roman"/>
          <w:sz w:val="24"/>
        </w:rPr>
        <w:t xml:space="preserve">nearly impossible to identify wither Tennyson is blaming one of these individuals is because there is evidence to suggest that any of the three men blamed could have been Tennyson’s ‘someone’ that blundered. </w:t>
      </w:r>
      <w:r w:rsidR="00850BD0">
        <w:rPr>
          <w:rFonts w:ascii="Times New Roman" w:hAnsi="Times New Roman" w:cs="Times New Roman"/>
          <w:sz w:val="24"/>
        </w:rPr>
        <w:t xml:space="preserve">For example, </w:t>
      </w:r>
      <w:r w:rsidR="0010124C">
        <w:rPr>
          <w:rFonts w:ascii="Times New Roman" w:hAnsi="Times New Roman" w:cs="Times New Roman"/>
          <w:sz w:val="24"/>
        </w:rPr>
        <w:t xml:space="preserve">Lord Lucan was blamed for the disaster </w:t>
      </w:r>
      <w:r w:rsidR="006269B9">
        <w:rPr>
          <w:rFonts w:ascii="Times New Roman" w:hAnsi="Times New Roman" w:cs="Times New Roman"/>
          <w:sz w:val="24"/>
        </w:rPr>
        <w:t>by Lord Ragl</w:t>
      </w:r>
      <w:r w:rsidR="000C6986">
        <w:rPr>
          <w:rFonts w:ascii="Times New Roman" w:hAnsi="Times New Roman" w:cs="Times New Roman"/>
          <w:sz w:val="24"/>
        </w:rPr>
        <w:t>a</w:t>
      </w:r>
      <w:r w:rsidR="006269B9">
        <w:rPr>
          <w:rFonts w:ascii="Times New Roman" w:hAnsi="Times New Roman" w:cs="Times New Roman"/>
          <w:sz w:val="24"/>
        </w:rPr>
        <w:t xml:space="preserve">n </w:t>
      </w:r>
      <w:r w:rsidR="000C6986">
        <w:rPr>
          <w:rFonts w:ascii="Times New Roman" w:hAnsi="Times New Roman" w:cs="Times New Roman"/>
          <w:sz w:val="24"/>
        </w:rPr>
        <w:t xml:space="preserve">because </w:t>
      </w:r>
      <w:r w:rsidR="00644A45">
        <w:rPr>
          <w:rFonts w:ascii="Times New Roman" w:hAnsi="Times New Roman" w:cs="Times New Roman"/>
          <w:sz w:val="24"/>
        </w:rPr>
        <w:t>Raglan thought that Lucan had misinterpreted</w:t>
      </w:r>
      <w:r w:rsidR="000C6986">
        <w:rPr>
          <w:rFonts w:ascii="Times New Roman" w:hAnsi="Times New Roman" w:cs="Times New Roman"/>
          <w:sz w:val="24"/>
        </w:rPr>
        <w:t xml:space="preserve"> </w:t>
      </w:r>
      <w:r w:rsidR="00644A45">
        <w:rPr>
          <w:rFonts w:ascii="Times New Roman" w:hAnsi="Times New Roman" w:cs="Times New Roman"/>
          <w:sz w:val="24"/>
        </w:rPr>
        <w:t xml:space="preserve">his order </w:t>
      </w:r>
      <w:r w:rsidR="000C6986">
        <w:rPr>
          <w:rFonts w:ascii="Times New Roman" w:hAnsi="Times New Roman" w:cs="Times New Roman"/>
          <w:sz w:val="24"/>
        </w:rPr>
        <w:t>for the Light Cavalry Division to charge.</w:t>
      </w:r>
      <w:r w:rsidR="00144768">
        <w:rPr>
          <w:rStyle w:val="FootnoteReference"/>
          <w:rFonts w:ascii="Times New Roman" w:hAnsi="Times New Roman" w:cs="Times New Roman"/>
          <w:sz w:val="24"/>
        </w:rPr>
        <w:footnoteReference w:id="15"/>
      </w:r>
      <w:r w:rsidR="000C6986">
        <w:rPr>
          <w:rFonts w:ascii="Times New Roman" w:hAnsi="Times New Roman" w:cs="Times New Roman"/>
          <w:sz w:val="24"/>
        </w:rPr>
        <w:t xml:space="preserve"> </w:t>
      </w:r>
      <w:r w:rsidR="00F45ED0">
        <w:rPr>
          <w:rFonts w:ascii="Times New Roman" w:hAnsi="Times New Roman" w:cs="Times New Roman"/>
          <w:sz w:val="24"/>
        </w:rPr>
        <w:t xml:space="preserve">Raglan wanted the cavalry to advance and prevent the Russians from removing artillery pieces from </w:t>
      </w:r>
      <w:r w:rsidR="00644A45">
        <w:rPr>
          <w:rFonts w:ascii="Times New Roman" w:hAnsi="Times New Roman" w:cs="Times New Roman"/>
          <w:sz w:val="24"/>
        </w:rPr>
        <w:t xml:space="preserve">a redoubt on </w:t>
      </w:r>
      <w:r w:rsidR="00F45ED0">
        <w:rPr>
          <w:rFonts w:ascii="Times New Roman" w:hAnsi="Times New Roman" w:cs="Times New Roman"/>
          <w:sz w:val="24"/>
        </w:rPr>
        <w:t xml:space="preserve">the Causeway Heights that had </w:t>
      </w:r>
      <w:r w:rsidR="00F45ED0">
        <w:rPr>
          <w:rFonts w:ascii="Times New Roman" w:hAnsi="Times New Roman" w:cs="Times New Roman"/>
          <w:sz w:val="24"/>
        </w:rPr>
        <w:lastRenderedPageBreak/>
        <w:t>been captured by the Russians earlier that day.</w:t>
      </w:r>
      <w:r w:rsidR="00144768">
        <w:rPr>
          <w:rStyle w:val="FootnoteReference"/>
          <w:rFonts w:ascii="Times New Roman" w:hAnsi="Times New Roman" w:cs="Times New Roman"/>
          <w:sz w:val="24"/>
        </w:rPr>
        <w:footnoteReference w:id="16"/>
      </w:r>
      <w:r w:rsidR="00F45ED0">
        <w:rPr>
          <w:rFonts w:ascii="Times New Roman" w:hAnsi="Times New Roman" w:cs="Times New Roman"/>
          <w:sz w:val="24"/>
        </w:rPr>
        <w:t xml:space="preserve"> </w:t>
      </w:r>
      <w:r w:rsidR="00644A45">
        <w:rPr>
          <w:rFonts w:ascii="Times New Roman" w:hAnsi="Times New Roman" w:cs="Times New Roman"/>
          <w:sz w:val="24"/>
        </w:rPr>
        <w:t xml:space="preserve">Unfortunately, Lucan instead had the brigade charge Russian artillery positions at the end of a valley that ran through the </w:t>
      </w:r>
      <w:r w:rsidR="006A18EC">
        <w:rPr>
          <w:rFonts w:ascii="Times New Roman" w:hAnsi="Times New Roman" w:cs="Times New Roman"/>
          <w:sz w:val="24"/>
        </w:rPr>
        <w:t>b</w:t>
      </w:r>
      <w:r w:rsidR="00D90E54">
        <w:rPr>
          <w:rFonts w:ascii="Times New Roman" w:hAnsi="Times New Roman" w:cs="Times New Roman"/>
          <w:sz w:val="24"/>
        </w:rPr>
        <w:t>attlefield.</w:t>
      </w:r>
      <w:r w:rsidR="00144768">
        <w:rPr>
          <w:rStyle w:val="FootnoteReference"/>
          <w:rFonts w:ascii="Times New Roman" w:hAnsi="Times New Roman" w:cs="Times New Roman"/>
          <w:sz w:val="24"/>
        </w:rPr>
        <w:footnoteReference w:id="17"/>
      </w:r>
      <w:r w:rsidR="00D90E54">
        <w:rPr>
          <w:rFonts w:ascii="Times New Roman" w:hAnsi="Times New Roman" w:cs="Times New Roman"/>
          <w:sz w:val="24"/>
        </w:rPr>
        <w:t xml:space="preserve"> Due to this order the Light Cavalry Brigade suffered horrendous casualties as they were attacked by artillery firing from both sides of the valley and Russian cavalry after they completed the charge and began their retreat to friendly lines.</w:t>
      </w:r>
      <w:r w:rsidR="00144768">
        <w:rPr>
          <w:rStyle w:val="FootnoteReference"/>
          <w:rFonts w:ascii="Times New Roman" w:hAnsi="Times New Roman" w:cs="Times New Roman"/>
          <w:sz w:val="24"/>
        </w:rPr>
        <w:footnoteReference w:id="18"/>
      </w:r>
      <w:r w:rsidR="00D90E54">
        <w:rPr>
          <w:rFonts w:ascii="Times New Roman" w:hAnsi="Times New Roman" w:cs="Times New Roman"/>
          <w:sz w:val="24"/>
        </w:rPr>
        <w:t xml:space="preserve"> It is due to these reasons that Tennyson’s ‘someone’ may </w:t>
      </w:r>
      <w:r w:rsidR="00A47EB1">
        <w:rPr>
          <w:rFonts w:ascii="Times New Roman" w:hAnsi="Times New Roman" w:cs="Times New Roman"/>
          <w:sz w:val="24"/>
        </w:rPr>
        <w:t>be Lucan since if he misinterpreted his orders he quite clearly made the blunder that led to the Charge of the Light Brigade.</w:t>
      </w:r>
      <w:r w:rsidR="00144768">
        <w:rPr>
          <w:rStyle w:val="FootnoteReference"/>
          <w:rFonts w:ascii="Times New Roman" w:hAnsi="Times New Roman" w:cs="Times New Roman"/>
          <w:sz w:val="24"/>
        </w:rPr>
        <w:footnoteReference w:id="19"/>
      </w:r>
      <w:r w:rsidR="00A47EB1">
        <w:rPr>
          <w:rFonts w:ascii="Times New Roman" w:hAnsi="Times New Roman" w:cs="Times New Roman"/>
          <w:sz w:val="24"/>
        </w:rPr>
        <w:t xml:space="preserve"> On the other hand, Captain Nolan could also be blamed because he appears to have </w:t>
      </w:r>
      <w:r w:rsidR="0042575E">
        <w:rPr>
          <w:rFonts w:ascii="Times New Roman" w:hAnsi="Times New Roman" w:cs="Times New Roman"/>
          <w:sz w:val="24"/>
        </w:rPr>
        <w:t xml:space="preserve">been careless </w:t>
      </w:r>
      <w:r w:rsidR="00A47EB1">
        <w:rPr>
          <w:rFonts w:ascii="Times New Roman" w:hAnsi="Times New Roman" w:cs="Times New Roman"/>
          <w:sz w:val="24"/>
        </w:rPr>
        <w:t>when conveying the orders for the charge from Lord Raglan to Lord Lucan.</w:t>
      </w:r>
      <w:r w:rsidR="00144768">
        <w:rPr>
          <w:rStyle w:val="FootnoteReference"/>
          <w:rFonts w:ascii="Times New Roman" w:hAnsi="Times New Roman" w:cs="Times New Roman"/>
          <w:sz w:val="24"/>
        </w:rPr>
        <w:footnoteReference w:id="20"/>
      </w:r>
      <w:r w:rsidR="00A47EB1">
        <w:rPr>
          <w:rFonts w:ascii="Times New Roman" w:hAnsi="Times New Roman" w:cs="Times New Roman"/>
          <w:sz w:val="24"/>
        </w:rPr>
        <w:t xml:space="preserve"> </w:t>
      </w:r>
      <w:r w:rsidR="00C258BF">
        <w:rPr>
          <w:rFonts w:ascii="Times New Roman" w:hAnsi="Times New Roman" w:cs="Times New Roman"/>
          <w:sz w:val="24"/>
        </w:rPr>
        <w:t>According to</w:t>
      </w:r>
      <w:r w:rsidR="00E121F0">
        <w:rPr>
          <w:rFonts w:ascii="Times New Roman" w:hAnsi="Times New Roman" w:cs="Times New Roman"/>
          <w:sz w:val="24"/>
        </w:rPr>
        <w:t xml:space="preserve"> </w:t>
      </w:r>
      <w:r w:rsidR="00467EF9">
        <w:rPr>
          <w:rFonts w:ascii="Times New Roman" w:hAnsi="Times New Roman" w:cs="Times New Roman"/>
          <w:sz w:val="24"/>
        </w:rPr>
        <w:t>h</w:t>
      </w:r>
      <w:r w:rsidR="00C258BF">
        <w:rPr>
          <w:rFonts w:ascii="Times New Roman" w:hAnsi="Times New Roman" w:cs="Times New Roman"/>
          <w:sz w:val="24"/>
        </w:rPr>
        <w:t>istorian</w:t>
      </w:r>
      <w:r w:rsidR="00E121F0">
        <w:rPr>
          <w:rFonts w:ascii="Times New Roman" w:hAnsi="Times New Roman" w:cs="Times New Roman"/>
          <w:sz w:val="24"/>
        </w:rPr>
        <w:t xml:space="preserve">s including </w:t>
      </w:r>
      <w:r w:rsidR="00C258BF">
        <w:rPr>
          <w:rFonts w:ascii="Times New Roman" w:hAnsi="Times New Roman" w:cs="Times New Roman"/>
          <w:sz w:val="24"/>
        </w:rPr>
        <w:t>Saul David</w:t>
      </w:r>
      <w:r w:rsidR="0075696C">
        <w:rPr>
          <w:rFonts w:ascii="Times New Roman" w:hAnsi="Times New Roman" w:cs="Times New Roman"/>
          <w:sz w:val="24"/>
        </w:rPr>
        <w:t>,</w:t>
      </w:r>
      <w:r w:rsidR="00C258BF">
        <w:rPr>
          <w:rFonts w:ascii="Times New Roman" w:hAnsi="Times New Roman" w:cs="Times New Roman"/>
          <w:sz w:val="24"/>
        </w:rPr>
        <w:t xml:space="preserve"> Captain Nolan did not accurately convey Raglan’s orders to Lucan or the Light Cavalry Brigade</w:t>
      </w:r>
      <w:r w:rsidR="00573B2D">
        <w:rPr>
          <w:rFonts w:ascii="Times New Roman" w:hAnsi="Times New Roman" w:cs="Times New Roman"/>
          <w:sz w:val="24"/>
        </w:rPr>
        <w:t>.</w:t>
      </w:r>
      <w:r w:rsidR="00144768">
        <w:rPr>
          <w:rStyle w:val="FootnoteReference"/>
          <w:rFonts w:ascii="Times New Roman" w:hAnsi="Times New Roman" w:cs="Times New Roman"/>
          <w:sz w:val="24"/>
        </w:rPr>
        <w:footnoteReference w:id="21"/>
      </w:r>
      <w:r w:rsidR="00573B2D">
        <w:rPr>
          <w:rFonts w:ascii="Times New Roman" w:hAnsi="Times New Roman" w:cs="Times New Roman"/>
          <w:sz w:val="24"/>
        </w:rPr>
        <w:t xml:space="preserve"> </w:t>
      </w:r>
      <w:r w:rsidR="00C10145">
        <w:rPr>
          <w:rFonts w:ascii="Times New Roman" w:hAnsi="Times New Roman" w:cs="Times New Roman"/>
          <w:sz w:val="24"/>
        </w:rPr>
        <w:t>Saul David</w:t>
      </w:r>
      <w:r w:rsidR="00E915CC">
        <w:rPr>
          <w:rFonts w:ascii="Times New Roman" w:hAnsi="Times New Roman" w:cs="Times New Roman"/>
          <w:sz w:val="24"/>
        </w:rPr>
        <w:t>,</w:t>
      </w:r>
      <w:r w:rsidR="00C10145">
        <w:rPr>
          <w:rFonts w:ascii="Times New Roman" w:hAnsi="Times New Roman" w:cs="Times New Roman"/>
          <w:sz w:val="24"/>
        </w:rPr>
        <w:t xml:space="preserve"> for example</w:t>
      </w:r>
      <w:r w:rsidR="00E915CC">
        <w:rPr>
          <w:rFonts w:ascii="Times New Roman" w:hAnsi="Times New Roman" w:cs="Times New Roman"/>
          <w:sz w:val="24"/>
        </w:rPr>
        <w:t>,</w:t>
      </w:r>
      <w:r w:rsidR="00C10145">
        <w:rPr>
          <w:rFonts w:ascii="Times New Roman" w:hAnsi="Times New Roman" w:cs="Times New Roman"/>
          <w:sz w:val="24"/>
        </w:rPr>
        <w:t xml:space="preserve"> argues that Nolan should bear most of the responsibility for the disastrous charge for he failed to clarify what Raglan’s order </w:t>
      </w:r>
      <w:r w:rsidR="00157526">
        <w:rPr>
          <w:rFonts w:ascii="Times New Roman" w:hAnsi="Times New Roman" w:cs="Times New Roman"/>
          <w:sz w:val="24"/>
        </w:rPr>
        <w:t>meant.</w:t>
      </w:r>
      <w:r w:rsidR="00144768">
        <w:rPr>
          <w:rStyle w:val="FootnoteReference"/>
          <w:rFonts w:ascii="Times New Roman" w:hAnsi="Times New Roman" w:cs="Times New Roman"/>
          <w:sz w:val="24"/>
        </w:rPr>
        <w:footnoteReference w:id="22"/>
      </w:r>
      <w:r w:rsidR="00CC4BA7">
        <w:rPr>
          <w:rFonts w:ascii="Times New Roman" w:hAnsi="Times New Roman" w:cs="Times New Roman"/>
          <w:sz w:val="24"/>
        </w:rPr>
        <w:t xml:space="preserve"> This essay also believes that because Nolan was negligent in this he also unintentionally misled Lucan as to what the orders meant. It is alleged that when he gave Lucan his orders he </w:t>
      </w:r>
      <w:r w:rsidR="00436195">
        <w:rPr>
          <w:rFonts w:ascii="Times New Roman" w:hAnsi="Times New Roman" w:cs="Times New Roman"/>
          <w:sz w:val="24"/>
        </w:rPr>
        <w:t>said “</w:t>
      </w:r>
      <w:r w:rsidR="00CC4BA7">
        <w:rPr>
          <w:rFonts w:ascii="Times New Roman" w:hAnsi="Times New Roman" w:cs="Times New Roman"/>
          <w:sz w:val="24"/>
        </w:rPr>
        <w:t>t</w:t>
      </w:r>
      <w:r w:rsidR="00CC4BA7" w:rsidRPr="00CC4BA7">
        <w:rPr>
          <w:rFonts w:ascii="Times New Roman" w:hAnsi="Times New Roman" w:cs="Times New Roman"/>
          <w:sz w:val="24"/>
        </w:rPr>
        <w:t>here, my lord, is your enemy! There are your guns</w:t>
      </w:r>
      <w:r w:rsidR="00CC4BA7">
        <w:rPr>
          <w:rFonts w:ascii="Times New Roman" w:hAnsi="Times New Roman" w:cs="Times New Roman"/>
          <w:sz w:val="24"/>
        </w:rPr>
        <w:t>” and motioned with his hand in the direction of the Russian lines.</w:t>
      </w:r>
      <w:r w:rsidR="00144768">
        <w:rPr>
          <w:rStyle w:val="FootnoteReference"/>
          <w:rFonts w:ascii="Times New Roman" w:hAnsi="Times New Roman" w:cs="Times New Roman"/>
          <w:sz w:val="24"/>
        </w:rPr>
        <w:footnoteReference w:id="23"/>
      </w:r>
      <w:r w:rsidR="00CC4BA7">
        <w:rPr>
          <w:rFonts w:ascii="Times New Roman" w:hAnsi="Times New Roman" w:cs="Times New Roman"/>
          <w:sz w:val="24"/>
        </w:rPr>
        <w:t xml:space="preserve"> </w:t>
      </w:r>
      <w:r w:rsidR="00C117CE">
        <w:rPr>
          <w:rFonts w:ascii="Times New Roman" w:hAnsi="Times New Roman" w:cs="Times New Roman"/>
          <w:sz w:val="24"/>
        </w:rPr>
        <w:t xml:space="preserve">It is quite possible that in doing this Nolan may have made </w:t>
      </w:r>
      <w:r w:rsidR="00D934FD">
        <w:rPr>
          <w:rFonts w:ascii="Times New Roman" w:hAnsi="Times New Roman" w:cs="Times New Roman"/>
          <w:sz w:val="24"/>
        </w:rPr>
        <w:t>Lucan believe</w:t>
      </w:r>
      <w:r w:rsidR="00C117CE">
        <w:rPr>
          <w:rFonts w:ascii="Times New Roman" w:hAnsi="Times New Roman" w:cs="Times New Roman"/>
          <w:sz w:val="24"/>
        </w:rPr>
        <w:t xml:space="preserve"> that he </w:t>
      </w:r>
      <w:r w:rsidR="00D54840">
        <w:rPr>
          <w:rFonts w:ascii="Times New Roman" w:hAnsi="Times New Roman" w:cs="Times New Roman"/>
          <w:sz w:val="24"/>
        </w:rPr>
        <w:t xml:space="preserve">had to </w:t>
      </w:r>
      <w:r w:rsidR="00C117CE">
        <w:rPr>
          <w:rFonts w:ascii="Times New Roman" w:hAnsi="Times New Roman" w:cs="Times New Roman"/>
          <w:sz w:val="24"/>
        </w:rPr>
        <w:t>attack the Russian guns at the end of the valley and not the position on the Causeway Heights.</w:t>
      </w:r>
      <w:r w:rsidR="00144768">
        <w:rPr>
          <w:rStyle w:val="FootnoteReference"/>
          <w:rFonts w:ascii="Times New Roman" w:hAnsi="Times New Roman" w:cs="Times New Roman"/>
          <w:sz w:val="24"/>
        </w:rPr>
        <w:footnoteReference w:id="24"/>
      </w:r>
      <w:r w:rsidR="00C117CE">
        <w:rPr>
          <w:rFonts w:ascii="Times New Roman" w:hAnsi="Times New Roman" w:cs="Times New Roman"/>
          <w:sz w:val="24"/>
        </w:rPr>
        <w:t xml:space="preserve"> In the case of Lord Raglan, he can be blamed as he was the one who ordered the charge in the first place.</w:t>
      </w:r>
      <w:r w:rsidR="00144768">
        <w:rPr>
          <w:rStyle w:val="FootnoteReference"/>
          <w:rFonts w:ascii="Times New Roman" w:hAnsi="Times New Roman" w:cs="Times New Roman"/>
          <w:sz w:val="24"/>
        </w:rPr>
        <w:footnoteReference w:id="25"/>
      </w:r>
      <w:r w:rsidR="00C117CE">
        <w:rPr>
          <w:rFonts w:ascii="Times New Roman" w:hAnsi="Times New Roman" w:cs="Times New Roman"/>
          <w:sz w:val="24"/>
        </w:rPr>
        <w:t xml:space="preserve"> There again just because he was in overall command does not mean he is Tennyson’s ‘someone’. </w:t>
      </w:r>
    </w:p>
    <w:p w14:paraId="529D2768" w14:textId="3ACF582A" w:rsidR="00D934FD" w:rsidRDefault="002401D6" w:rsidP="009001F4">
      <w:pPr>
        <w:rPr>
          <w:rFonts w:ascii="Times New Roman" w:hAnsi="Times New Roman" w:cs="Times New Roman"/>
          <w:sz w:val="24"/>
        </w:rPr>
      </w:pPr>
      <w:r>
        <w:rPr>
          <w:rFonts w:ascii="Times New Roman" w:hAnsi="Times New Roman" w:cs="Times New Roman"/>
          <w:sz w:val="24"/>
        </w:rPr>
        <w:t xml:space="preserve">Whilst it is possible that any of the above men could be Tennyson’s ‘someone’ it also possible that Tennyson may not be referring to any of the individuals. The line ‘someone had blundered’ may not be an attempt to blame someone for the charge but may have been an observation of Tennyson’s </w:t>
      </w:r>
      <w:r w:rsidR="006D0D95">
        <w:rPr>
          <w:rFonts w:ascii="Times New Roman" w:hAnsi="Times New Roman" w:cs="Times New Roman"/>
          <w:sz w:val="24"/>
        </w:rPr>
        <w:t xml:space="preserve">that </w:t>
      </w:r>
      <w:r w:rsidR="00144768">
        <w:rPr>
          <w:rFonts w:ascii="Times New Roman" w:hAnsi="Times New Roman" w:cs="Times New Roman"/>
          <w:sz w:val="24"/>
        </w:rPr>
        <w:t xml:space="preserve">h </w:t>
      </w:r>
      <w:r w:rsidR="006D0D95">
        <w:rPr>
          <w:rFonts w:ascii="Times New Roman" w:hAnsi="Times New Roman" w:cs="Times New Roman"/>
          <w:sz w:val="24"/>
        </w:rPr>
        <w:t>chose to include in the poem.</w:t>
      </w:r>
      <w:r w:rsidR="00144768">
        <w:rPr>
          <w:rStyle w:val="FootnoteReference"/>
          <w:rFonts w:ascii="Times New Roman" w:hAnsi="Times New Roman" w:cs="Times New Roman"/>
          <w:sz w:val="24"/>
        </w:rPr>
        <w:footnoteReference w:id="26"/>
      </w:r>
      <w:r w:rsidR="006D0D95">
        <w:rPr>
          <w:rFonts w:ascii="Times New Roman" w:hAnsi="Times New Roman" w:cs="Times New Roman"/>
          <w:sz w:val="24"/>
        </w:rPr>
        <w:t xml:space="preserve"> John Grehan in his book </w:t>
      </w:r>
      <w:r w:rsidR="00D749C4">
        <w:rPr>
          <w:rFonts w:ascii="Times New Roman" w:hAnsi="Times New Roman" w:cs="Times New Roman"/>
          <w:i/>
          <w:sz w:val="24"/>
        </w:rPr>
        <w:t xml:space="preserve">Voices From the </w:t>
      </w:r>
      <w:r w:rsidR="00886F68">
        <w:rPr>
          <w:rFonts w:ascii="Times New Roman" w:hAnsi="Times New Roman" w:cs="Times New Roman"/>
          <w:i/>
          <w:sz w:val="24"/>
        </w:rPr>
        <w:t>P</w:t>
      </w:r>
      <w:r w:rsidR="00D749C4">
        <w:rPr>
          <w:rFonts w:ascii="Times New Roman" w:hAnsi="Times New Roman" w:cs="Times New Roman"/>
          <w:i/>
          <w:sz w:val="24"/>
        </w:rPr>
        <w:t>ast: The Charge of the Light Brigade</w:t>
      </w:r>
      <w:r w:rsidR="000D6D6C">
        <w:rPr>
          <w:rFonts w:ascii="Times New Roman" w:hAnsi="Times New Roman" w:cs="Times New Roman"/>
          <w:i/>
          <w:sz w:val="24"/>
        </w:rPr>
        <w:t xml:space="preserve"> </w:t>
      </w:r>
      <w:r w:rsidR="000D6D6C" w:rsidRPr="000D6D6C">
        <w:rPr>
          <w:rFonts w:ascii="Times New Roman" w:hAnsi="Times New Roman" w:cs="Times New Roman"/>
          <w:i/>
          <w:sz w:val="24"/>
        </w:rPr>
        <w:t>History’s most famous cavalry charge told through eye-witness accounts, newspaper reports, memoirs and diaries</w:t>
      </w:r>
      <w:r w:rsidR="00D749C4">
        <w:rPr>
          <w:rFonts w:ascii="Times New Roman" w:hAnsi="Times New Roman" w:cs="Times New Roman"/>
          <w:i/>
          <w:sz w:val="24"/>
        </w:rPr>
        <w:t xml:space="preserve"> </w:t>
      </w:r>
      <w:r w:rsidR="00D749C4">
        <w:rPr>
          <w:rFonts w:ascii="Times New Roman" w:hAnsi="Times New Roman" w:cs="Times New Roman"/>
          <w:sz w:val="24"/>
        </w:rPr>
        <w:t xml:space="preserve">he argues </w:t>
      </w:r>
      <w:r w:rsidR="00D749C4">
        <w:rPr>
          <w:rFonts w:ascii="Times New Roman" w:hAnsi="Times New Roman" w:cs="Times New Roman"/>
          <w:sz w:val="24"/>
        </w:rPr>
        <w:lastRenderedPageBreak/>
        <w:t>that the immediate reactio</w:t>
      </w:r>
      <w:r w:rsidR="00A242DD">
        <w:rPr>
          <w:rFonts w:ascii="Times New Roman" w:hAnsi="Times New Roman" w:cs="Times New Roman"/>
          <w:sz w:val="24"/>
        </w:rPr>
        <w:t>n of the British press was positive since they portrayed the charge as a glorious one and that the blunders that led to the charge were inconsequential</w:t>
      </w:r>
      <w:r w:rsidR="00E915CC">
        <w:rPr>
          <w:rFonts w:ascii="Times New Roman" w:hAnsi="Times New Roman" w:cs="Times New Roman"/>
          <w:sz w:val="24"/>
        </w:rPr>
        <w:t>,</w:t>
      </w:r>
      <w:r w:rsidR="00A242DD">
        <w:rPr>
          <w:rFonts w:ascii="Times New Roman" w:hAnsi="Times New Roman" w:cs="Times New Roman"/>
          <w:sz w:val="24"/>
        </w:rPr>
        <w:t xml:space="preserve"> as mistakes happened in the heat of battle.</w:t>
      </w:r>
      <w:r w:rsidR="00144768">
        <w:rPr>
          <w:rStyle w:val="FootnoteReference"/>
          <w:rFonts w:ascii="Times New Roman" w:hAnsi="Times New Roman" w:cs="Times New Roman"/>
          <w:sz w:val="24"/>
        </w:rPr>
        <w:footnoteReference w:id="27"/>
      </w:r>
      <w:r w:rsidR="00A242DD">
        <w:rPr>
          <w:rFonts w:ascii="Times New Roman" w:hAnsi="Times New Roman" w:cs="Times New Roman"/>
          <w:sz w:val="24"/>
        </w:rPr>
        <w:t xml:space="preserve"> </w:t>
      </w:r>
      <w:r w:rsidR="00BE5DF6">
        <w:rPr>
          <w:rFonts w:ascii="Times New Roman" w:hAnsi="Times New Roman" w:cs="Times New Roman"/>
          <w:sz w:val="24"/>
        </w:rPr>
        <w:t xml:space="preserve">Tennyson’s </w:t>
      </w:r>
      <w:r w:rsidR="00BE5DF6">
        <w:rPr>
          <w:rFonts w:ascii="Times New Roman" w:hAnsi="Times New Roman" w:cs="Times New Roman"/>
          <w:i/>
          <w:sz w:val="24"/>
        </w:rPr>
        <w:t xml:space="preserve">Charge of The Light </w:t>
      </w:r>
      <w:r w:rsidR="00F755F0">
        <w:rPr>
          <w:rFonts w:ascii="Times New Roman" w:hAnsi="Times New Roman" w:cs="Times New Roman"/>
          <w:i/>
          <w:sz w:val="24"/>
        </w:rPr>
        <w:t xml:space="preserve">Brigade </w:t>
      </w:r>
      <w:r w:rsidR="00F755F0">
        <w:rPr>
          <w:rFonts w:ascii="Times New Roman" w:hAnsi="Times New Roman" w:cs="Times New Roman"/>
          <w:sz w:val="24"/>
        </w:rPr>
        <w:t>appears</w:t>
      </w:r>
      <w:r w:rsidR="00BE5DF6">
        <w:rPr>
          <w:rFonts w:ascii="Times New Roman" w:hAnsi="Times New Roman" w:cs="Times New Roman"/>
          <w:sz w:val="24"/>
        </w:rPr>
        <w:t xml:space="preserve"> to have conformed to this form of response to the charge as Tennyson towards the end of the poem seems to emphasis the idea that the </w:t>
      </w:r>
      <w:r w:rsidR="004D0535">
        <w:rPr>
          <w:rFonts w:ascii="Times New Roman" w:hAnsi="Times New Roman" w:cs="Times New Roman"/>
          <w:sz w:val="24"/>
        </w:rPr>
        <w:t xml:space="preserve">charge </w:t>
      </w:r>
      <w:r w:rsidR="00BE5DF6">
        <w:rPr>
          <w:rFonts w:ascii="Times New Roman" w:hAnsi="Times New Roman" w:cs="Times New Roman"/>
          <w:sz w:val="24"/>
        </w:rPr>
        <w:t xml:space="preserve">was </w:t>
      </w:r>
      <w:r w:rsidR="00177269">
        <w:rPr>
          <w:rFonts w:ascii="Times New Roman" w:hAnsi="Times New Roman" w:cs="Times New Roman"/>
          <w:sz w:val="24"/>
        </w:rPr>
        <w:t>a glorious thing</w:t>
      </w:r>
      <w:r w:rsidR="00BE5DF6">
        <w:rPr>
          <w:rFonts w:ascii="Times New Roman" w:hAnsi="Times New Roman" w:cs="Times New Roman"/>
          <w:sz w:val="24"/>
        </w:rPr>
        <w:t xml:space="preserve"> and that the </w:t>
      </w:r>
      <w:r w:rsidR="004D0535">
        <w:rPr>
          <w:rFonts w:ascii="Times New Roman" w:hAnsi="Times New Roman" w:cs="Times New Roman"/>
          <w:sz w:val="24"/>
        </w:rPr>
        <w:t>soldiers</w:t>
      </w:r>
      <w:r w:rsidR="00BE5DF6">
        <w:rPr>
          <w:rFonts w:ascii="Times New Roman" w:hAnsi="Times New Roman" w:cs="Times New Roman"/>
          <w:sz w:val="24"/>
        </w:rPr>
        <w:t xml:space="preserve"> who took part had to be honoured.</w:t>
      </w:r>
      <w:r w:rsidR="004D0535">
        <w:rPr>
          <w:rStyle w:val="FootnoteReference"/>
          <w:rFonts w:ascii="Times New Roman" w:hAnsi="Times New Roman" w:cs="Times New Roman"/>
          <w:sz w:val="24"/>
        </w:rPr>
        <w:footnoteReference w:id="28"/>
      </w:r>
      <w:r w:rsidR="00BE5DF6">
        <w:rPr>
          <w:rFonts w:ascii="Times New Roman" w:hAnsi="Times New Roman" w:cs="Times New Roman"/>
          <w:sz w:val="24"/>
        </w:rPr>
        <w:t xml:space="preserve"> </w:t>
      </w:r>
      <w:r w:rsidR="00F755F0">
        <w:rPr>
          <w:rFonts w:ascii="Times New Roman" w:hAnsi="Times New Roman" w:cs="Times New Roman"/>
          <w:sz w:val="24"/>
        </w:rPr>
        <w:t xml:space="preserve"> </w:t>
      </w:r>
      <w:r w:rsidR="00177269">
        <w:rPr>
          <w:rFonts w:ascii="Times New Roman" w:hAnsi="Times New Roman" w:cs="Times New Roman"/>
          <w:sz w:val="24"/>
        </w:rPr>
        <w:t>The final stanza use</w:t>
      </w:r>
      <w:r w:rsidR="004D0535">
        <w:rPr>
          <w:rFonts w:ascii="Times New Roman" w:hAnsi="Times New Roman" w:cs="Times New Roman"/>
          <w:sz w:val="24"/>
        </w:rPr>
        <w:t>s</w:t>
      </w:r>
      <w:r w:rsidR="00177269">
        <w:rPr>
          <w:rFonts w:ascii="Times New Roman" w:hAnsi="Times New Roman" w:cs="Times New Roman"/>
          <w:sz w:val="24"/>
        </w:rPr>
        <w:t xml:space="preserve"> lines like</w:t>
      </w:r>
      <w:r w:rsidR="00F25983">
        <w:rPr>
          <w:rFonts w:ascii="Times New Roman" w:hAnsi="Times New Roman" w:cs="Times New Roman"/>
          <w:sz w:val="24"/>
        </w:rPr>
        <w:t xml:space="preserve"> “</w:t>
      </w:r>
      <w:r w:rsidR="00F25983" w:rsidRPr="00F25983">
        <w:rPr>
          <w:rFonts w:ascii="Times New Roman" w:hAnsi="Times New Roman" w:cs="Times New Roman"/>
          <w:sz w:val="24"/>
        </w:rPr>
        <w:t>Honour the charge they made!</w:t>
      </w:r>
      <w:r w:rsidR="00F25983">
        <w:rPr>
          <w:rFonts w:ascii="Times New Roman" w:hAnsi="Times New Roman" w:cs="Times New Roman"/>
          <w:sz w:val="24"/>
        </w:rPr>
        <w:t xml:space="preserve">” and </w:t>
      </w:r>
      <w:r w:rsidR="006B7139">
        <w:rPr>
          <w:rFonts w:ascii="Times New Roman" w:hAnsi="Times New Roman" w:cs="Times New Roman"/>
          <w:sz w:val="24"/>
        </w:rPr>
        <w:t>“</w:t>
      </w:r>
      <w:r w:rsidR="00F25983" w:rsidRPr="00F25983">
        <w:rPr>
          <w:rFonts w:ascii="Times New Roman" w:hAnsi="Times New Roman" w:cs="Times New Roman"/>
          <w:sz w:val="24"/>
        </w:rPr>
        <w:t>Honour the Light Brigade,</w:t>
      </w:r>
      <w:r w:rsidR="00F25983">
        <w:rPr>
          <w:rFonts w:ascii="Times New Roman" w:hAnsi="Times New Roman" w:cs="Times New Roman"/>
          <w:sz w:val="24"/>
        </w:rPr>
        <w:t xml:space="preserve"> </w:t>
      </w:r>
      <w:r w:rsidR="00F25983" w:rsidRPr="00F25983">
        <w:rPr>
          <w:rFonts w:ascii="Times New Roman" w:hAnsi="Times New Roman" w:cs="Times New Roman"/>
          <w:sz w:val="24"/>
        </w:rPr>
        <w:t>Noble six hundred!</w:t>
      </w:r>
      <w:r w:rsidR="00F25983">
        <w:rPr>
          <w:rFonts w:ascii="Times New Roman" w:hAnsi="Times New Roman" w:cs="Times New Roman"/>
          <w:sz w:val="24"/>
        </w:rPr>
        <w:t>” which he used to create the idea that the charge was glorious and that the soldiers should be honoured.</w:t>
      </w:r>
      <w:r w:rsidR="004D0535">
        <w:rPr>
          <w:rStyle w:val="FootnoteReference"/>
          <w:rFonts w:ascii="Times New Roman" w:hAnsi="Times New Roman" w:cs="Times New Roman"/>
          <w:sz w:val="24"/>
        </w:rPr>
        <w:footnoteReference w:id="29"/>
      </w:r>
      <w:r w:rsidR="00F25983">
        <w:rPr>
          <w:rFonts w:ascii="Times New Roman" w:hAnsi="Times New Roman" w:cs="Times New Roman"/>
          <w:sz w:val="24"/>
        </w:rPr>
        <w:t xml:space="preserve">  </w:t>
      </w:r>
      <w:r w:rsidR="0052581A">
        <w:rPr>
          <w:rFonts w:ascii="Times New Roman" w:hAnsi="Times New Roman" w:cs="Times New Roman"/>
          <w:sz w:val="24"/>
        </w:rPr>
        <w:t xml:space="preserve">Consequently, </w:t>
      </w:r>
      <w:r w:rsidR="0098407D">
        <w:rPr>
          <w:rFonts w:ascii="Times New Roman" w:hAnsi="Times New Roman" w:cs="Times New Roman"/>
          <w:sz w:val="24"/>
        </w:rPr>
        <w:t>it is unlikely that Tennyson would directly blame someone for the charge as this would question the idea of the charge being an honourable battle since assigning blame could make the charge look like an avoidable disaster in which soldiers needlessly die</w:t>
      </w:r>
      <w:r w:rsidR="004D0535">
        <w:rPr>
          <w:rFonts w:ascii="Times New Roman" w:hAnsi="Times New Roman" w:cs="Times New Roman"/>
          <w:sz w:val="24"/>
        </w:rPr>
        <w:t xml:space="preserve">d </w:t>
      </w:r>
      <w:r w:rsidR="0098407D">
        <w:rPr>
          <w:rFonts w:ascii="Times New Roman" w:hAnsi="Times New Roman" w:cs="Times New Roman"/>
          <w:sz w:val="24"/>
        </w:rPr>
        <w:t>instead of an engagement w</w:t>
      </w:r>
      <w:r w:rsidR="006B7139">
        <w:rPr>
          <w:rFonts w:ascii="Times New Roman" w:hAnsi="Times New Roman" w:cs="Times New Roman"/>
          <w:sz w:val="24"/>
        </w:rPr>
        <w:t>h</w:t>
      </w:r>
      <w:r w:rsidR="0098407D">
        <w:rPr>
          <w:rFonts w:ascii="Times New Roman" w:hAnsi="Times New Roman" w:cs="Times New Roman"/>
          <w:sz w:val="24"/>
        </w:rPr>
        <w:t xml:space="preserve">ere soldiers died performing their duty </w:t>
      </w:r>
      <w:r w:rsidR="004D0535">
        <w:rPr>
          <w:rFonts w:ascii="Times New Roman" w:hAnsi="Times New Roman" w:cs="Times New Roman"/>
          <w:sz w:val="24"/>
        </w:rPr>
        <w:t>for</w:t>
      </w:r>
      <w:r w:rsidR="0098407D">
        <w:rPr>
          <w:rFonts w:ascii="Times New Roman" w:hAnsi="Times New Roman" w:cs="Times New Roman"/>
          <w:sz w:val="24"/>
        </w:rPr>
        <w:t xml:space="preserve"> Queen and country. </w:t>
      </w:r>
    </w:p>
    <w:p w14:paraId="10755B16" w14:textId="641C4B41" w:rsidR="00182F06" w:rsidRDefault="00047DA8" w:rsidP="00047DA8">
      <w:pPr>
        <w:rPr>
          <w:rFonts w:ascii="Times New Roman" w:hAnsi="Times New Roman" w:cs="Times New Roman"/>
          <w:sz w:val="24"/>
        </w:rPr>
      </w:pPr>
      <w:r w:rsidRPr="00047DA8">
        <w:rPr>
          <w:rFonts w:ascii="Times New Roman" w:hAnsi="Times New Roman" w:cs="Times New Roman"/>
          <w:sz w:val="24"/>
        </w:rPr>
        <w:t xml:space="preserve">Whilst it is possible that Tennyson is laying the blame on an individual it is quite possible that he is not actually doing so. This can be argued because when comparing Tennyson’s Charge of The Light Brigade to his other work, including </w:t>
      </w:r>
      <w:r w:rsidRPr="00133A8F">
        <w:rPr>
          <w:rFonts w:ascii="Times New Roman" w:hAnsi="Times New Roman" w:cs="Times New Roman"/>
          <w:i/>
          <w:sz w:val="24"/>
        </w:rPr>
        <w:t>Form Riflem</w:t>
      </w:r>
      <w:r w:rsidR="003D11D9">
        <w:rPr>
          <w:rFonts w:ascii="Times New Roman" w:hAnsi="Times New Roman" w:cs="Times New Roman"/>
          <w:i/>
          <w:sz w:val="24"/>
        </w:rPr>
        <w:t>e</w:t>
      </w:r>
      <w:r w:rsidRPr="00133A8F">
        <w:rPr>
          <w:rFonts w:ascii="Times New Roman" w:hAnsi="Times New Roman" w:cs="Times New Roman"/>
          <w:i/>
          <w:sz w:val="24"/>
        </w:rPr>
        <w:t>n Form</w:t>
      </w:r>
      <w:r w:rsidRPr="00047DA8">
        <w:rPr>
          <w:rFonts w:ascii="Times New Roman" w:hAnsi="Times New Roman" w:cs="Times New Roman"/>
          <w:sz w:val="24"/>
        </w:rPr>
        <w:t xml:space="preserve"> and </w:t>
      </w:r>
      <w:r w:rsidRPr="00133A8F">
        <w:rPr>
          <w:rFonts w:ascii="Times New Roman" w:hAnsi="Times New Roman" w:cs="Times New Roman"/>
          <w:i/>
          <w:sz w:val="24"/>
        </w:rPr>
        <w:t>Ode to the Duke of Wellington,</w:t>
      </w:r>
      <w:r w:rsidRPr="00047DA8">
        <w:rPr>
          <w:rFonts w:ascii="Times New Roman" w:hAnsi="Times New Roman" w:cs="Times New Roman"/>
          <w:sz w:val="24"/>
        </w:rPr>
        <w:t xml:space="preserve"> about war it looks as if it would have been unusually for him to blame someone for the charge.</w:t>
      </w:r>
      <w:r w:rsidR="00133A8F">
        <w:rPr>
          <w:rStyle w:val="FootnoteReference"/>
          <w:rFonts w:ascii="Times New Roman" w:hAnsi="Times New Roman" w:cs="Times New Roman"/>
          <w:sz w:val="24"/>
        </w:rPr>
        <w:footnoteReference w:id="30"/>
      </w:r>
      <w:r w:rsidRPr="00047DA8">
        <w:rPr>
          <w:rFonts w:ascii="Times New Roman" w:hAnsi="Times New Roman" w:cs="Times New Roman"/>
          <w:sz w:val="24"/>
        </w:rPr>
        <w:t xml:space="preserve"> This is because Tennyson appears to glorify war and conflict and show it as a grand affair rather than a disastrous event. For example, in </w:t>
      </w:r>
      <w:r w:rsidRPr="00133A8F">
        <w:rPr>
          <w:rFonts w:ascii="Times New Roman" w:hAnsi="Times New Roman" w:cs="Times New Roman"/>
          <w:i/>
          <w:sz w:val="24"/>
        </w:rPr>
        <w:t xml:space="preserve">Ode to the </w:t>
      </w:r>
      <w:r w:rsidR="004A4DF3">
        <w:rPr>
          <w:rFonts w:ascii="Times New Roman" w:hAnsi="Times New Roman" w:cs="Times New Roman"/>
          <w:i/>
          <w:sz w:val="24"/>
        </w:rPr>
        <w:t>D</w:t>
      </w:r>
      <w:r w:rsidR="006071F6">
        <w:rPr>
          <w:rFonts w:ascii="Times New Roman" w:hAnsi="Times New Roman" w:cs="Times New Roman"/>
          <w:i/>
          <w:sz w:val="24"/>
        </w:rPr>
        <w:t xml:space="preserve">eath of the </w:t>
      </w:r>
      <w:r w:rsidRPr="00133A8F">
        <w:rPr>
          <w:rFonts w:ascii="Times New Roman" w:hAnsi="Times New Roman" w:cs="Times New Roman"/>
          <w:i/>
          <w:sz w:val="24"/>
        </w:rPr>
        <w:t>Duke of Wellington</w:t>
      </w:r>
      <w:r w:rsidRPr="00047DA8">
        <w:rPr>
          <w:rFonts w:ascii="Times New Roman" w:hAnsi="Times New Roman" w:cs="Times New Roman"/>
          <w:sz w:val="24"/>
        </w:rPr>
        <w:t xml:space="preserve"> which was written upon the death of Arthur Wellesley, 1st Duke of Wellington of Waterloo fame.</w:t>
      </w:r>
      <w:r w:rsidR="00133A8F">
        <w:rPr>
          <w:rStyle w:val="FootnoteReference"/>
          <w:rFonts w:ascii="Times New Roman" w:hAnsi="Times New Roman" w:cs="Times New Roman"/>
          <w:sz w:val="24"/>
        </w:rPr>
        <w:footnoteReference w:id="31"/>
      </w:r>
      <w:r w:rsidRPr="00047DA8">
        <w:rPr>
          <w:rFonts w:ascii="Times New Roman" w:hAnsi="Times New Roman" w:cs="Times New Roman"/>
          <w:sz w:val="24"/>
        </w:rPr>
        <w:t xml:space="preserve"> Tennyson uses lines such as “The great World-victor’s victor will be seen no more” and “He that </w:t>
      </w:r>
      <w:proofErr w:type="spellStart"/>
      <w:r w:rsidRPr="00047DA8">
        <w:rPr>
          <w:rFonts w:ascii="Times New Roman" w:hAnsi="Times New Roman" w:cs="Times New Roman"/>
          <w:sz w:val="24"/>
        </w:rPr>
        <w:t>gain’d</w:t>
      </w:r>
      <w:proofErr w:type="spellEnd"/>
      <w:r w:rsidRPr="00047DA8">
        <w:rPr>
          <w:rFonts w:ascii="Times New Roman" w:hAnsi="Times New Roman" w:cs="Times New Roman"/>
          <w:sz w:val="24"/>
        </w:rPr>
        <w:t xml:space="preserve"> a hundred fights,” to praise Wellington’s victories and his qualities as a soldier as if they were the best things about him.</w:t>
      </w:r>
      <w:r w:rsidR="00036E94">
        <w:rPr>
          <w:rStyle w:val="FootnoteReference"/>
          <w:rFonts w:ascii="Times New Roman" w:hAnsi="Times New Roman" w:cs="Times New Roman"/>
          <w:sz w:val="24"/>
        </w:rPr>
        <w:footnoteReference w:id="32"/>
      </w:r>
      <w:r w:rsidRPr="00047DA8">
        <w:rPr>
          <w:rFonts w:ascii="Times New Roman" w:hAnsi="Times New Roman" w:cs="Times New Roman"/>
          <w:sz w:val="24"/>
        </w:rPr>
        <w:t xml:space="preserve"> Tennyson also does the same thing in </w:t>
      </w:r>
      <w:r w:rsidRPr="00036E94">
        <w:rPr>
          <w:rFonts w:ascii="Times New Roman" w:hAnsi="Times New Roman" w:cs="Times New Roman"/>
          <w:i/>
          <w:sz w:val="24"/>
        </w:rPr>
        <w:t>Form Riflemen Form</w:t>
      </w:r>
      <w:r w:rsidR="002610EE">
        <w:rPr>
          <w:rFonts w:ascii="Times New Roman" w:hAnsi="Times New Roman" w:cs="Times New Roman"/>
          <w:sz w:val="24"/>
        </w:rPr>
        <w:t xml:space="preserve">, </w:t>
      </w:r>
      <w:r w:rsidRPr="00047DA8">
        <w:rPr>
          <w:rFonts w:ascii="Times New Roman" w:hAnsi="Times New Roman" w:cs="Times New Roman"/>
          <w:sz w:val="24"/>
        </w:rPr>
        <w:t>which was written in 1859 after the government raised the Volunteer Force in response to the threat of invasion by France after there had been an assassination attempt on Napoleon III’s life.</w:t>
      </w:r>
      <w:r w:rsidR="00036E94">
        <w:rPr>
          <w:rStyle w:val="FootnoteReference"/>
          <w:rFonts w:ascii="Times New Roman" w:hAnsi="Times New Roman" w:cs="Times New Roman"/>
          <w:sz w:val="24"/>
        </w:rPr>
        <w:footnoteReference w:id="33"/>
      </w:r>
      <w:r w:rsidRPr="00047DA8">
        <w:rPr>
          <w:rFonts w:ascii="Times New Roman" w:hAnsi="Times New Roman" w:cs="Times New Roman"/>
          <w:sz w:val="24"/>
        </w:rPr>
        <w:t xml:space="preserve"> In a similar way </w:t>
      </w:r>
      <w:r w:rsidR="001347CA">
        <w:rPr>
          <w:rFonts w:ascii="Times New Roman" w:hAnsi="Times New Roman" w:cs="Times New Roman"/>
          <w:sz w:val="24"/>
        </w:rPr>
        <w:t>to</w:t>
      </w:r>
      <w:r w:rsidR="005E36DC">
        <w:rPr>
          <w:rFonts w:ascii="Times New Roman" w:hAnsi="Times New Roman" w:cs="Times New Roman"/>
          <w:sz w:val="24"/>
        </w:rPr>
        <w:t xml:space="preserve"> </w:t>
      </w:r>
      <w:r w:rsidRPr="005E36DC">
        <w:rPr>
          <w:rFonts w:ascii="Times New Roman" w:hAnsi="Times New Roman" w:cs="Times New Roman"/>
          <w:i/>
          <w:sz w:val="24"/>
        </w:rPr>
        <w:t xml:space="preserve">Ode to the </w:t>
      </w:r>
      <w:r w:rsidR="004A4DF3">
        <w:rPr>
          <w:rFonts w:ascii="Times New Roman" w:hAnsi="Times New Roman" w:cs="Times New Roman"/>
          <w:i/>
          <w:sz w:val="24"/>
        </w:rPr>
        <w:t>D</w:t>
      </w:r>
      <w:r w:rsidR="006071F6">
        <w:rPr>
          <w:rFonts w:ascii="Times New Roman" w:hAnsi="Times New Roman" w:cs="Times New Roman"/>
          <w:i/>
          <w:sz w:val="24"/>
        </w:rPr>
        <w:t xml:space="preserve">eath of the </w:t>
      </w:r>
      <w:r w:rsidRPr="005E36DC">
        <w:rPr>
          <w:rFonts w:ascii="Times New Roman" w:hAnsi="Times New Roman" w:cs="Times New Roman"/>
          <w:i/>
          <w:sz w:val="24"/>
        </w:rPr>
        <w:t>Duke of Wellington</w:t>
      </w:r>
      <w:r w:rsidRPr="00047DA8">
        <w:rPr>
          <w:rFonts w:ascii="Times New Roman" w:hAnsi="Times New Roman" w:cs="Times New Roman"/>
          <w:sz w:val="24"/>
        </w:rPr>
        <w:t xml:space="preserve"> Tennyson once again writes in a romantic fashion which creates a poem that is bellicose in nature. In it he seems to try to encourage men to volunteer for the Volunteer Force and fight “in freedom's name and the Queen’s!”</w:t>
      </w:r>
      <w:r w:rsidR="005E36DC">
        <w:rPr>
          <w:rStyle w:val="FootnoteReference"/>
          <w:rFonts w:ascii="Times New Roman" w:hAnsi="Times New Roman" w:cs="Times New Roman"/>
          <w:sz w:val="24"/>
        </w:rPr>
        <w:footnoteReference w:id="34"/>
      </w:r>
      <w:r w:rsidRPr="00047DA8">
        <w:rPr>
          <w:rFonts w:ascii="Times New Roman" w:hAnsi="Times New Roman" w:cs="Times New Roman"/>
          <w:sz w:val="24"/>
        </w:rPr>
        <w:t xml:space="preserve"> He also appears to implore people to drop any notions of reforms that they bore to defend the country which is best </w:t>
      </w:r>
      <w:r w:rsidRPr="00047DA8">
        <w:rPr>
          <w:rFonts w:ascii="Times New Roman" w:hAnsi="Times New Roman" w:cs="Times New Roman"/>
          <w:sz w:val="24"/>
        </w:rPr>
        <w:lastRenderedPageBreak/>
        <w:t xml:space="preserve">summed up by Tennyson’s lines “Look to your butts and make good aims. Better a rotten borough or so, </w:t>
      </w:r>
      <w:proofErr w:type="gramStart"/>
      <w:r w:rsidRPr="00047DA8">
        <w:rPr>
          <w:rFonts w:ascii="Times New Roman" w:hAnsi="Times New Roman" w:cs="Times New Roman"/>
          <w:sz w:val="24"/>
        </w:rPr>
        <w:t>than</w:t>
      </w:r>
      <w:proofErr w:type="gramEnd"/>
      <w:r w:rsidRPr="00047DA8">
        <w:rPr>
          <w:rFonts w:ascii="Times New Roman" w:hAnsi="Times New Roman" w:cs="Times New Roman"/>
          <w:sz w:val="24"/>
        </w:rPr>
        <w:t xml:space="preserve"> a rotten fleet or a city of flames!”.</w:t>
      </w:r>
      <w:r w:rsidR="005E36DC">
        <w:rPr>
          <w:rStyle w:val="FootnoteReference"/>
          <w:rFonts w:ascii="Times New Roman" w:hAnsi="Times New Roman" w:cs="Times New Roman"/>
          <w:sz w:val="24"/>
        </w:rPr>
        <w:footnoteReference w:id="35"/>
      </w:r>
      <w:r w:rsidRPr="00047DA8">
        <w:rPr>
          <w:rFonts w:ascii="Times New Roman" w:hAnsi="Times New Roman" w:cs="Times New Roman"/>
          <w:sz w:val="24"/>
        </w:rPr>
        <w:t xml:space="preserve"> In all this would suggest that Tennyson writes in a fashion that both is positive about war and romantic in nature as he focusses on a positive view of war rather than a negative one.</w:t>
      </w:r>
    </w:p>
    <w:p w14:paraId="7B841AE4" w14:textId="2878778C" w:rsidR="00047DA8" w:rsidRPr="00047DA8" w:rsidRDefault="00047DA8" w:rsidP="00047DA8">
      <w:pPr>
        <w:rPr>
          <w:rFonts w:ascii="Times New Roman" w:hAnsi="Times New Roman" w:cs="Times New Roman"/>
          <w:sz w:val="24"/>
        </w:rPr>
      </w:pPr>
      <w:r w:rsidRPr="00047DA8">
        <w:rPr>
          <w:rFonts w:ascii="Times New Roman" w:hAnsi="Times New Roman" w:cs="Times New Roman"/>
          <w:sz w:val="24"/>
        </w:rPr>
        <w:t xml:space="preserve">The reason that the above raises the possibility that Tennyson is not blaming someone for The Charge of The Light Brigade is because of the implications that attributing blame would have for Tennyson’s writing style. It is evident that </w:t>
      </w:r>
      <w:r w:rsidRPr="005E36DC">
        <w:rPr>
          <w:rFonts w:ascii="Times New Roman" w:hAnsi="Times New Roman" w:cs="Times New Roman"/>
          <w:i/>
          <w:sz w:val="24"/>
        </w:rPr>
        <w:t>The Charge of The Light Brigade</w:t>
      </w:r>
      <w:r w:rsidRPr="00047DA8">
        <w:rPr>
          <w:rFonts w:ascii="Times New Roman" w:hAnsi="Times New Roman" w:cs="Times New Roman"/>
          <w:sz w:val="24"/>
        </w:rPr>
        <w:t xml:space="preserve"> is a poem that was written to honour those who took part in the charge and to ensure that it was remembered as a splendid event.</w:t>
      </w:r>
      <w:r w:rsidR="005E36DC">
        <w:rPr>
          <w:rStyle w:val="FootnoteReference"/>
          <w:rFonts w:ascii="Times New Roman" w:hAnsi="Times New Roman" w:cs="Times New Roman"/>
          <w:sz w:val="24"/>
        </w:rPr>
        <w:footnoteReference w:id="36"/>
      </w:r>
      <w:r w:rsidRPr="00047DA8">
        <w:rPr>
          <w:rFonts w:ascii="Times New Roman" w:hAnsi="Times New Roman" w:cs="Times New Roman"/>
          <w:sz w:val="24"/>
        </w:rPr>
        <w:t xml:space="preserve"> If Tennyson however chose to blame someone for charge instead of just using the brief line “someone had blundered” it is highly likely that Tennyson’s poem may have conveyed a very different representation of the charge.</w:t>
      </w:r>
      <w:r w:rsidR="005E36DC">
        <w:rPr>
          <w:rStyle w:val="FootnoteReference"/>
          <w:rFonts w:ascii="Times New Roman" w:hAnsi="Times New Roman" w:cs="Times New Roman"/>
          <w:sz w:val="24"/>
        </w:rPr>
        <w:footnoteReference w:id="37"/>
      </w:r>
      <w:r w:rsidRPr="00047DA8">
        <w:rPr>
          <w:rFonts w:ascii="Times New Roman" w:hAnsi="Times New Roman" w:cs="Times New Roman"/>
          <w:sz w:val="24"/>
        </w:rPr>
        <w:t xml:space="preserve"> If Tennyson had blamed a specific individual be it Nolan, Raglan, and Lucan the poem might have become a ridiculing of one of these individuals. This ridicule may have also created a picture of the charge which portrays it as a military catastrophe in which hundreds were killed or maimed because of the blunder of an individual and not of martial glory. Considering the nature of Tennyson’s writings about war this would be a picture that he would want to avoid as he writes poetry that provides favourable representations of war.</w:t>
      </w:r>
      <w:r w:rsidR="005E36DC">
        <w:rPr>
          <w:rStyle w:val="FootnoteReference"/>
          <w:rFonts w:ascii="Times New Roman" w:hAnsi="Times New Roman" w:cs="Times New Roman"/>
          <w:sz w:val="24"/>
        </w:rPr>
        <w:footnoteReference w:id="38"/>
      </w:r>
      <w:r w:rsidRPr="00047DA8">
        <w:rPr>
          <w:rFonts w:ascii="Times New Roman" w:hAnsi="Times New Roman" w:cs="Times New Roman"/>
          <w:sz w:val="24"/>
        </w:rPr>
        <w:t xml:space="preserve"> It is therefore probable that Tennyson chose to use the line ‘someone had blundered’ to avoid this very problem.</w:t>
      </w:r>
      <w:r w:rsidR="005E36DC">
        <w:rPr>
          <w:rStyle w:val="FootnoteReference"/>
          <w:rFonts w:ascii="Times New Roman" w:hAnsi="Times New Roman" w:cs="Times New Roman"/>
          <w:sz w:val="24"/>
        </w:rPr>
        <w:footnoteReference w:id="39"/>
      </w:r>
      <w:r w:rsidRPr="00047DA8">
        <w:rPr>
          <w:rFonts w:ascii="Times New Roman" w:hAnsi="Times New Roman" w:cs="Times New Roman"/>
          <w:sz w:val="24"/>
        </w:rPr>
        <w:t xml:space="preserve"> By refusing to blame someone Tennyson could create a poem which espouses the positive view of the charge that he wanted to create</w:t>
      </w:r>
      <w:r w:rsidR="002610EE">
        <w:rPr>
          <w:rFonts w:ascii="Times New Roman" w:hAnsi="Times New Roman" w:cs="Times New Roman"/>
          <w:sz w:val="24"/>
        </w:rPr>
        <w:t xml:space="preserve"> w</w:t>
      </w:r>
      <w:r w:rsidRPr="00047DA8">
        <w:rPr>
          <w:rFonts w:ascii="Times New Roman" w:hAnsi="Times New Roman" w:cs="Times New Roman"/>
          <w:sz w:val="24"/>
        </w:rPr>
        <w:t>hereas if he named an individual and publicly name</w:t>
      </w:r>
      <w:r w:rsidR="005E36DC">
        <w:rPr>
          <w:rFonts w:ascii="Times New Roman" w:hAnsi="Times New Roman" w:cs="Times New Roman"/>
          <w:sz w:val="24"/>
        </w:rPr>
        <w:t>d</w:t>
      </w:r>
      <w:r w:rsidRPr="00047DA8">
        <w:rPr>
          <w:rFonts w:ascii="Times New Roman" w:hAnsi="Times New Roman" w:cs="Times New Roman"/>
          <w:sz w:val="24"/>
        </w:rPr>
        <w:t xml:space="preserve"> someone he ran the risk of his poem becoming a critique of the accused and a piece of negativity rather than of positivity. </w:t>
      </w:r>
    </w:p>
    <w:p w14:paraId="61E64FEA" w14:textId="36183F5A" w:rsidR="00047DA8" w:rsidRPr="00047DA8" w:rsidRDefault="00047DA8" w:rsidP="00047DA8">
      <w:pPr>
        <w:rPr>
          <w:rFonts w:ascii="Times New Roman" w:hAnsi="Times New Roman" w:cs="Times New Roman"/>
          <w:sz w:val="24"/>
        </w:rPr>
      </w:pPr>
      <w:r w:rsidRPr="00047DA8">
        <w:rPr>
          <w:rFonts w:ascii="Times New Roman" w:hAnsi="Times New Roman" w:cs="Times New Roman"/>
          <w:sz w:val="24"/>
        </w:rPr>
        <w:t>Before concluding this essay, it is also important to remember that Tennyson may not have blamed anyone because he wanted to protect himself and his position in British society. Tennyson before writing</w:t>
      </w:r>
      <w:r w:rsidRPr="0046442B">
        <w:rPr>
          <w:rFonts w:ascii="Times New Roman" w:hAnsi="Times New Roman" w:cs="Times New Roman"/>
          <w:i/>
          <w:sz w:val="24"/>
        </w:rPr>
        <w:t xml:space="preserve"> The Charge of The Light Brigade </w:t>
      </w:r>
      <w:r w:rsidRPr="00047DA8">
        <w:rPr>
          <w:rFonts w:ascii="Times New Roman" w:hAnsi="Times New Roman" w:cs="Times New Roman"/>
          <w:sz w:val="24"/>
        </w:rPr>
        <w:t>had been created Poet Laureate by letters patent in 1850.</w:t>
      </w:r>
      <w:r w:rsidR="0046442B">
        <w:rPr>
          <w:rStyle w:val="FootnoteReference"/>
          <w:rFonts w:ascii="Times New Roman" w:hAnsi="Times New Roman" w:cs="Times New Roman"/>
          <w:sz w:val="24"/>
        </w:rPr>
        <w:footnoteReference w:id="40"/>
      </w:r>
      <w:r w:rsidRPr="00047DA8">
        <w:rPr>
          <w:rFonts w:ascii="Times New Roman" w:hAnsi="Times New Roman" w:cs="Times New Roman"/>
          <w:sz w:val="24"/>
        </w:rPr>
        <w:t xml:space="preserve"> This role is given to a notable poet who has been chosen by the </w:t>
      </w:r>
      <w:r w:rsidR="0009175F">
        <w:rPr>
          <w:rFonts w:ascii="Times New Roman" w:hAnsi="Times New Roman" w:cs="Times New Roman"/>
          <w:sz w:val="24"/>
        </w:rPr>
        <w:t>m</w:t>
      </w:r>
      <w:r w:rsidRPr="00047DA8">
        <w:rPr>
          <w:rFonts w:ascii="Times New Roman" w:hAnsi="Times New Roman" w:cs="Times New Roman"/>
          <w:sz w:val="24"/>
        </w:rPr>
        <w:t>onarch with the expectation that the chosen person will write poetry about the nation and important occasions.</w:t>
      </w:r>
      <w:r w:rsidR="0046442B">
        <w:rPr>
          <w:rStyle w:val="FootnoteReference"/>
          <w:rFonts w:ascii="Times New Roman" w:hAnsi="Times New Roman" w:cs="Times New Roman"/>
          <w:sz w:val="24"/>
        </w:rPr>
        <w:footnoteReference w:id="41"/>
      </w:r>
      <w:r w:rsidRPr="00047DA8">
        <w:rPr>
          <w:rFonts w:ascii="Times New Roman" w:hAnsi="Times New Roman" w:cs="Times New Roman"/>
          <w:sz w:val="24"/>
        </w:rPr>
        <w:t xml:space="preserve"> Whilst the position has no rules regarding how much or what type of poetry must be produced the nature of the position means that a Laureate</w:t>
      </w:r>
      <w:r w:rsidR="003D0A29">
        <w:rPr>
          <w:rFonts w:ascii="Times New Roman" w:hAnsi="Times New Roman" w:cs="Times New Roman"/>
          <w:sz w:val="24"/>
        </w:rPr>
        <w:t>’</w:t>
      </w:r>
      <w:r w:rsidRPr="00047DA8">
        <w:rPr>
          <w:rFonts w:ascii="Times New Roman" w:hAnsi="Times New Roman" w:cs="Times New Roman"/>
          <w:sz w:val="24"/>
        </w:rPr>
        <w:t>s output has to be positive or supportive of the subject matters that it covers.</w:t>
      </w:r>
      <w:r w:rsidR="00F14AD3">
        <w:rPr>
          <w:rFonts w:ascii="Times New Roman" w:hAnsi="Times New Roman" w:cs="Times New Roman"/>
          <w:sz w:val="24"/>
        </w:rPr>
        <w:t xml:space="preserve"> </w:t>
      </w:r>
      <w:r w:rsidRPr="00047DA8">
        <w:rPr>
          <w:rFonts w:ascii="Times New Roman" w:hAnsi="Times New Roman" w:cs="Times New Roman"/>
          <w:sz w:val="24"/>
        </w:rPr>
        <w:t>This implication of the position may be the reason why Tennyson chose to create an idealised representation of The Charge of The Light Brigade rather than a negative one.</w:t>
      </w:r>
      <w:r w:rsidR="0046442B">
        <w:rPr>
          <w:rStyle w:val="FootnoteReference"/>
          <w:rFonts w:ascii="Times New Roman" w:hAnsi="Times New Roman" w:cs="Times New Roman"/>
          <w:sz w:val="24"/>
        </w:rPr>
        <w:footnoteReference w:id="42"/>
      </w:r>
      <w:r w:rsidRPr="00047DA8">
        <w:rPr>
          <w:rFonts w:ascii="Times New Roman" w:hAnsi="Times New Roman" w:cs="Times New Roman"/>
          <w:sz w:val="24"/>
        </w:rPr>
        <w:t xml:space="preserve"> As he had been given a state honour it is unlikely that Tennyson would have written verse that was critical or unsupportive of the state </w:t>
      </w:r>
      <w:r w:rsidRPr="00047DA8">
        <w:rPr>
          <w:rFonts w:ascii="Times New Roman" w:hAnsi="Times New Roman" w:cs="Times New Roman"/>
          <w:sz w:val="24"/>
        </w:rPr>
        <w:lastRenderedPageBreak/>
        <w:t>as this could have jeopardised his standing within society.</w:t>
      </w:r>
      <w:r w:rsidR="0046442B">
        <w:rPr>
          <w:rStyle w:val="FootnoteReference"/>
          <w:rFonts w:ascii="Times New Roman" w:hAnsi="Times New Roman" w:cs="Times New Roman"/>
          <w:sz w:val="24"/>
        </w:rPr>
        <w:footnoteReference w:id="43"/>
      </w:r>
      <w:r w:rsidRPr="00047DA8">
        <w:rPr>
          <w:rFonts w:ascii="Times New Roman" w:hAnsi="Times New Roman" w:cs="Times New Roman"/>
          <w:sz w:val="24"/>
        </w:rPr>
        <w:t xml:space="preserve"> Also mentioned before in this paper the general opinion of the charge was that it had been a heroic occasion and that people did not really ask questions about the disastrous nature of the charge.</w:t>
      </w:r>
      <w:r w:rsidR="0046442B">
        <w:rPr>
          <w:rStyle w:val="FootnoteReference"/>
          <w:rFonts w:ascii="Times New Roman" w:hAnsi="Times New Roman" w:cs="Times New Roman"/>
          <w:sz w:val="24"/>
        </w:rPr>
        <w:footnoteReference w:id="44"/>
      </w:r>
      <w:r w:rsidRPr="00047DA8">
        <w:rPr>
          <w:rFonts w:ascii="Times New Roman" w:hAnsi="Times New Roman" w:cs="Times New Roman"/>
          <w:sz w:val="24"/>
        </w:rPr>
        <w:t xml:space="preserve"> If Tennyson had written a piece that ran contrary to popular opinion he </w:t>
      </w:r>
      <w:r w:rsidR="003D0A29">
        <w:rPr>
          <w:rFonts w:ascii="Times New Roman" w:hAnsi="Times New Roman" w:cs="Times New Roman"/>
          <w:sz w:val="24"/>
        </w:rPr>
        <w:t>would</w:t>
      </w:r>
      <w:r w:rsidRPr="00047DA8">
        <w:rPr>
          <w:rFonts w:ascii="Times New Roman" w:hAnsi="Times New Roman" w:cs="Times New Roman"/>
          <w:sz w:val="24"/>
        </w:rPr>
        <w:t xml:space="preserve"> have risked losing the public favour and possibly damaging his great reputation that he had gained before he became the poet laureate. There is also the possibility that he might not have wished to offend the establishment of the day. Two of the men who had been blamed, Lord Lucan and Lord Raglan, both had considerable influence in British society which they could have used against Tennyson.</w:t>
      </w:r>
      <w:r w:rsidR="00E14872">
        <w:rPr>
          <w:rStyle w:val="FootnoteReference"/>
          <w:rFonts w:ascii="Times New Roman" w:hAnsi="Times New Roman" w:cs="Times New Roman"/>
          <w:sz w:val="24"/>
        </w:rPr>
        <w:footnoteReference w:id="45"/>
      </w:r>
      <w:r w:rsidRPr="00047DA8">
        <w:rPr>
          <w:rFonts w:ascii="Times New Roman" w:hAnsi="Times New Roman" w:cs="Times New Roman"/>
          <w:sz w:val="24"/>
        </w:rPr>
        <w:t xml:space="preserve"> Tennyson may have been mindful of this since many people who had crossed paths with the establishment had been ruined by them because of the influence they held over British society. </w:t>
      </w:r>
      <w:r w:rsidR="00E14872">
        <w:rPr>
          <w:rFonts w:ascii="Times New Roman" w:hAnsi="Times New Roman" w:cs="Times New Roman"/>
          <w:sz w:val="24"/>
        </w:rPr>
        <w:t xml:space="preserve"> </w:t>
      </w:r>
    </w:p>
    <w:p w14:paraId="4DDC34F0" w14:textId="0A8739B9" w:rsidR="002F780E" w:rsidRDefault="00047DA8" w:rsidP="00047DA8">
      <w:pPr>
        <w:rPr>
          <w:rFonts w:ascii="Times New Roman" w:hAnsi="Times New Roman" w:cs="Times New Roman"/>
          <w:sz w:val="24"/>
        </w:rPr>
      </w:pPr>
      <w:r w:rsidRPr="00047DA8">
        <w:rPr>
          <w:rFonts w:ascii="Times New Roman" w:hAnsi="Times New Roman" w:cs="Times New Roman"/>
          <w:sz w:val="24"/>
        </w:rPr>
        <w:t>After considering the evidence, this essay finds that when considering Tennyson’s line “someone has blundered” Tennyson does not appear to be blaming anyone for the disastrous Charge of The Light Brigade.</w:t>
      </w:r>
      <w:r w:rsidR="00821545">
        <w:rPr>
          <w:rStyle w:val="FootnoteReference"/>
          <w:rFonts w:ascii="Times New Roman" w:hAnsi="Times New Roman" w:cs="Times New Roman"/>
          <w:sz w:val="24"/>
        </w:rPr>
        <w:footnoteReference w:id="46"/>
      </w:r>
      <w:r w:rsidRPr="00047DA8">
        <w:rPr>
          <w:rFonts w:ascii="Times New Roman" w:hAnsi="Times New Roman" w:cs="Times New Roman"/>
          <w:sz w:val="24"/>
        </w:rPr>
        <w:t xml:space="preserve"> First since he has used the word “someone” it is very clear that he did not seek to name an individual to whom blame could be attached. It appears that Tennyson wrote this line to acknowledge that someone was to blame for the disastrous Charge of The Light Brigade but not to blame someone himself. It also becomes even more unlikely that he sought to blame someone because to do so would be contrary to his own writing style. As shown in </w:t>
      </w:r>
      <w:r w:rsidRPr="00D35E52">
        <w:rPr>
          <w:rFonts w:ascii="Times New Roman" w:hAnsi="Times New Roman" w:cs="Times New Roman"/>
          <w:i/>
          <w:sz w:val="24"/>
        </w:rPr>
        <w:t>Form Riflem</w:t>
      </w:r>
      <w:r w:rsidR="003D11D9">
        <w:rPr>
          <w:rFonts w:ascii="Times New Roman" w:hAnsi="Times New Roman" w:cs="Times New Roman"/>
          <w:i/>
          <w:sz w:val="24"/>
        </w:rPr>
        <w:t>e</w:t>
      </w:r>
      <w:r w:rsidRPr="00D35E52">
        <w:rPr>
          <w:rFonts w:ascii="Times New Roman" w:hAnsi="Times New Roman" w:cs="Times New Roman"/>
          <w:i/>
          <w:sz w:val="24"/>
        </w:rPr>
        <w:t>n Form</w:t>
      </w:r>
      <w:r w:rsidRPr="00047DA8">
        <w:rPr>
          <w:rFonts w:ascii="Times New Roman" w:hAnsi="Times New Roman" w:cs="Times New Roman"/>
          <w:sz w:val="24"/>
        </w:rPr>
        <w:t xml:space="preserve"> and </w:t>
      </w:r>
      <w:r w:rsidRPr="00D35E52">
        <w:rPr>
          <w:rFonts w:ascii="Times New Roman" w:hAnsi="Times New Roman" w:cs="Times New Roman"/>
          <w:i/>
          <w:sz w:val="24"/>
        </w:rPr>
        <w:t>Ode to The Duke of Wellington</w:t>
      </w:r>
      <w:r w:rsidRPr="00047DA8">
        <w:rPr>
          <w:rFonts w:ascii="Times New Roman" w:hAnsi="Times New Roman" w:cs="Times New Roman"/>
          <w:sz w:val="24"/>
        </w:rPr>
        <w:t xml:space="preserve"> Tennyson paints a positive picture of war and shows it to be a virtuous concept.</w:t>
      </w:r>
      <w:r w:rsidR="00BE422B">
        <w:rPr>
          <w:rStyle w:val="FootnoteReference"/>
          <w:rFonts w:ascii="Times New Roman" w:hAnsi="Times New Roman" w:cs="Times New Roman"/>
          <w:sz w:val="24"/>
        </w:rPr>
        <w:footnoteReference w:id="47"/>
      </w:r>
      <w:r w:rsidRPr="00047DA8">
        <w:rPr>
          <w:rFonts w:ascii="Times New Roman" w:hAnsi="Times New Roman" w:cs="Times New Roman"/>
          <w:sz w:val="24"/>
        </w:rPr>
        <w:t xml:space="preserve"> If Tennyson wished to blame someone in </w:t>
      </w:r>
      <w:r w:rsidRPr="00BE422B">
        <w:rPr>
          <w:rFonts w:ascii="Times New Roman" w:hAnsi="Times New Roman" w:cs="Times New Roman"/>
          <w:i/>
          <w:sz w:val="24"/>
        </w:rPr>
        <w:t>The Charge of Light</w:t>
      </w:r>
      <w:r w:rsidRPr="00344FC2">
        <w:rPr>
          <w:rFonts w:ascii="Times New Roman" w:hAnsi="Times New Roman" w:cs="Times New Roman"/>
          <w:i/>
          <w:sz w:val="24"/>
        </w:rPr>
        <w:t xml:space="preserve"> Brigade</w:t>
      </w:r>
      <w:r w:rsidRPr="00047DA8">
        <w:rPr>
          <w:rFonts w:ascii="Times New Roman" w:hAnsi="Times New Roman" w:cs="Times New Roman"/>
          <w:sz w:val="24"/>
        </w:rPr>
        <w:t xml:space="preserve"> the poem may have become a verse that portrayed the charge as a military disaster rather than a heroic act. It is also improbable that Tennyson blames someone for the disaster because of his position as Poet Laureate. Since the position came with the implication that the holders work had to show the state in a positive light. Tennyson may not have wanted to blame someone for the charge as this could have created embarrassment for the country and the British Army. For example, if he had named Lord Lucan as the “someone” who blundered this would have brought embarrassment to the Army as they gave command of the cavalry to an officer who would have looked incompetent. </w:t>
      </w:r>
      <w:r w:rsidR="006B2B67">
        <w:rPr>
          <w:rFonts w:ascii="Times New Roman" w:hAnsi="Times New Roman" w:cs="Times New Roman"/>
          <w:sz w:val="24"/>
        </w:rPr>
        <w:t xml:space="preserve">In all, it is very clear that Tennyson is not blaming anyone </w:t>
      </w:r>
      <w:r w:rsidR="006B2B67">
        <w:rPr>
          <w:rFonts w:ascii="Times New Roman" w:hAnsi="Times New Roman" w:cs="Times New Roman"/>
          <w:sz w:val="24"/>
        </w:rPr>
        <w:lastRenderedPageBreak/>
        <w:t xml:space="preserve">for the Charge of </w:t>
      </w:r>
      <w:r w:rsidR="00772E9D">
        <w:rPr>
          <w:rFonts w:ascii="Times New Roman" w:hAnsi="Times New Roman" w:cs="Times New Roman"/>
          <w:sz w:val="24"/>
        </w:rPr>
        <w:t>the</w:t>
      </w:r>
      <w:r w:rsidR="006B2B67">
        <w:rPr>
          <w:rFonts w:ascii="Times New Roman" w:hAnsi="Times New Roman" w:cs="Times New Roman"/>
          <w:sz w:val="24"/>
        </w:rPr>
        <w:t xml:space="preserve"> light Brigade instead he is merely acknowledging that a blunder did take place. </w:t>
      </w:r>
      <w:r w:rsidR="00412FB0">
        <w:rPr>
          <w:rFonts w:ascii="Times New Roman" w:hAnsi="Times New Roman" w:cs="Times New Roman"/>
          <w:sz w:val="24"/>
        </w:rPr>
        <w:t xml:space="preserve">  </w:t>
      </w:r>
      <w:r w:rsidR="003912F9">
        <w:rPr>
          <w:rFonts w:ascii="Times New Roman" w:hAnsi="Times New Roman" w:cs="Times New Roman"/>
          <w:sz w:val="24"/>
        </w:rPr>
        <w:t xml:space="preserve">  </w:t>
      </w:r>
      <w:r w:rsidR="006B2B67">
        <w:rPr>
          <w:rFonts w:ascii="Times New Roman" w:hAnsi="Times New Roman" w:cs="Times New Roman"/>
          <w:sz w:val="24"/>
        </w:rPr>
        <w:t xml:space="preserve"> </w:t>
      </w:r>
    </w:p>
    <w:p w14:paraId="24C48DBE" w14:textId="77777777" w:rsidR="008F1E66" w:rsidRDefault="008F1E66" w:rsidP="00047DA8">
      <w:pPr>
        <w:rPr>
          <w:rFonts w:ascii="Times New Roman" w:hAnsi="Times New Roman" w:cs="Times New Roman"/>
          <w:sz w:val="32"/>
        </w:rPr>
      </w:pPr>
    </w:p>
    <w:p w14:paraId="4433A3B9" w14:textId="77777777" w:rsidR="008F1E66" w:rsidRDefault="008F1E66" w:rsidP="00047DA8">
      <w:pPr>
        <w:rPr>
          <w:rFonts w:ascii="Times New Roman" w:hAnsi="Times New Roman" w:cs="Times New Roman"/>
          <w:sz w:val="32"/>
        </w:rPr>
      </w:pPr>
    </w:p>
    <w:p w14:paraId="4671CC30" w14:textId="77777777" w:rsidR="008F1E66" w:rsidRDefault="008F1E66" w:rsidP="00047DA8">
      <w:pPr>
        <w:rPr>
          <w:rFonts w:ascii="Times New Roman" w:hAnsi="Times New Roman" w:cs="Times New Roman"/>
          <w:sz w:val="32"/>
        </w:rPr>
      </w:pPr>
    </w:p>
    <w:p w14:paraId="72751AC6" w14:textId="77777777" w:rsidR="008F1E66" w:rsidRDefault="008F1E66" w:rsidP="00047DA8">
      <w:pPr>
        <w:rPr>
          <w:rFonts w:ascii="Times New Roman" w:hAnsi="Times New Roman" w:cs="Times New Roman"/>
          <w:sz w:val="32"/>
        </w:rPr>
      </w:pPr>
    </w:p>
    <w:p w14:paraId="02FF40FD" w14:textId="77777777" w:rsidR="008F1E66" w:rsidRDefault="008F1E66" w:rsidP="00047DA8">
      <w:pPr>
        <w:rPr>
          <w:rFonts w:ascii="Times New Roman" w:hAnsi="Times New Roman" w:cs="Times New Roman"/>
          <w:sz w:val="32"/>
        </w:rPr>
      </w:pPr>
    </w:p>
    <w:p w14:paraId="0B2B5F84" w14:textId="77777777" w:rsidR="008F1E66" w:rsidRDefault="008F1E66" w:rsidP="00047DA8">
      <w:pPr>
        <w:rPr>
          <w:rFonts w:ascii="Times New Roman" w:hAnsi="Times New Roman" w:cs="Times New Roman"/>
          <w:sz w:val="32"/>
        </w:rPr>
      </w:pPr>
    </w:p>
    <w:p w14:paraId="73065782" w14:textId="77777777" w:rsidR="008F1E66" w:rsidRDefault="008F1E66" w:rsidP="00047DA8">
      <w:pPr>
        <w:rPr>
          <w:rFonts w:ascii="Times New Roman" w:hAnsi="Times New Roman" w:cs="Times New Roman"/>
          <w:sz w:val="32"/>
        </w:rPr>
      </w:pPr>
    </w:p>
    <w:p w14:paraId="3097BDBE" w14:textId="77777777" w:rsidR="008F1E66" w:rsidRDefault="008F1E66" w:rsidP="00047DA8">
      <w:pPr>
        <w:rPr>
          <w:rFonts w:ascii="Times New Roman" w:hAnsi="Times New Roman" w:cs="Times New Roman"/>
          <w:sz w:val="32"/>
        </w:rPr>
      </w:pPr>
    </w:p>
    <w:p w14:paraId="498DDB8A" w14:textId="77777777" w:rsidR="008F1E66" w:rsidRDefault="008F1E66" w:rsidP="00047DA8">
      <w:pPr>
        <w:rPr>
          <w:rFonts w:ascii="Times New Roman" w:hAnsi="Times New Roman" w:cs="Times New Roman"/>
          <w:sz w:val="32"/>
        </w:rPr>
      </w:pPr>
    </w:p>
    <w:p w14:paraId="4EEA921B" w14:textId="77777777" w:rsidR="008F1E66" w:rsidRDefault="008F1E66" w:rsidP="00047DA8">
      <w:pPr>
        <w:rPr>
          <w:rFonts w:ascii="Times New Roman" w:hAnsi="Times New Roman" w:cs="Times New Roman"/>
          <w:sz w:val="32"/>
        </w:rPr>
      </w:pPr>
    </w:p>
    <w:p w14:paraId="03C7AA48" w14:textId="77777777" w:rsidR="008F1E66" w:rsidRDefault="008F1E66" w:rsidP="00047DA8">
      <w:pPr>
        <w:rPr>
          <w:rFonts w:ascii="Times New Roman" w:hAnsi="Times New Roman" w:cs="Times New Roman"/>
          <w:sz w:val="32"/>
        </w:rPr>
      </w:pPr>
    </w:p>
    <w:p w14:paraId="27C3C188" w14:textId="77777777" w:rsidR="008F1E66" w:rsidRDefault="008F1E66" w:rsidP="00047DA8">
      <w:pPr>
        <w:rPr>
          <w:rFonts w:ascii="Times New Roman" w:hAnsi="Times New Roman" w:cs="Times New Roman"/>
          <w:sz w:val="32"/>
        </w:rPr>
      </w:pPr>
    </w:p>
    <w:p w14:paraId="1EA20286" w14:textId="77777777" w:rsidR="008F1E66" w:rsidRDefault="008F1E66" w:rsidP="00047DA8">
      <w:pPr>
        <w:rPr>
          <w:rFonts w:ascii="Times New Roman" w:hAnsi="Times New Roman" w:cs="Times New Roman"/>
          <w:sz w:val="32"/>
        </w:rPr>
      </w:pPr>
    </w:p>
    <w:p w14:paraId="7B645E2C" w14:textId="77777777" w:rsidR="008F1E66" w:rsidRDefault="008F1E66" w:rsidP="00047DA8">
      <w:pPr>
        <w:rPr>
          <w:rFonts w:ascii="Times New Roman" w:hAnsi="Times New Roman" w:cs="Times New Roman"/>
          <w:sz w:val="32"/>
        </w:rPr>
      </w:pPr>
    </w:p>
    <w:p w14:paraId="76F32963" w14:textId="77777777" w:rsidR="008F1E66" w:rsidRDefault="008F1E66" w:rsidP="00047DA8">
      <w:pPr>
        <w:rPr>
          <w:rFonts w:ascii="Times New Roman" w:hAnsi="Times New Roman" w:cs="Times New Roman"/>
          <w:sz w:val="32"/>
        </w:rPr>
      </w:pPr>
    </w:p>
    <w:p w14:paraId="1407F645" w14:textId="77777777" w:rsidR="008F1E66" w:rsidRDefault="008F1E66" w:rsidP="00047DA8">
      <w:pPr>
        <w:rPr>
          <w:rFonts w:ascii="Times New Roman" w:hAnsi="Times New Roman" w:cs="Times New Roman"/>
          <w:sz w:val="32"/>
        </w:rPr>
      </w:pPr>
    </w:p>
    <w:p w14:paraId="0378870F" w14:textId="77777777" w:rsidR="008F1E66" w:rsidRDefault="008F1E66" w:rsidP="00047DA8">
      <w:pPr>
        <w:rPr>
          <w:rFonts w:ascii="Times New Roman" w:hAnsi="Times New Roman" w:cs="Times New Roman"/>
          <w:sz w:val="32"/>
        </w:rPr>
      </w:pPr>
    </w:p>
    <w:p w14:paraId="164D1978" w14:textId="77777777" w:rsidR="008F1E66" w:rsidRDefault="008F1E66" w:rsidP="00047DA8">
      <w:pPr>
        <w:rPr>
          <w:rFonts w:ascii="Times New Roman" w:hAnsi="Times New Roman" w:cs="Times New Roman"/>
          <w:sz w:val="32"/>
        </w:rPr>
      </w:pPr>
    </w:p>
    <w:p w14:paraId="1B88318C" w14:textId="77777777" w:rsidR="008F1E66" w:rsidRDefault="008F1E66" w:rsidP="00047DA8">
      <w:pPr>
        <w:rPr>
          <w:rFonts w:ascii="Times New Roman" w:hAnsi="Times New Roman" w:cs="Times New Roman"/>
          <w:sz w:val="32"/>
        </w:rPr>
      </w:pPr>
    </w:p>
    <w:p w14:paraId="2E84CC95" w14:textId="77777777" w:rsidR="008F1E66" w:rsidRDefault="008F1E66" w:rsidP="00047DA8">
      <w:pPr>
        <w:rPr>
          <w:rFonts w:ascii="Times New Roman" w:hAnsi="Times New Roman" w:cs="Times New Roman"/>
          <w:sz w:val="32"/>
        </w:rPr>
      </w:pPr>
    </w:p>
    <w:p w14:paraId="6FD8D6B1" w14:textId="77777777" w:rsidR="008F1E66" w:rsidRDefault="008F1E66" w:rsidP="00047DA8">
      <w:pPr>
        <w:rPr>
          <w:rFonts w:ascii="Times New Roman" w:hAnsi="Times New Roman" w:cs="Times New Roman"/>
          <w:sz w:val="32"/>
        </w:rPr>
      </w:pPr>
    </w:p>
    <w:p w14:paraId="665EC8E3" w14:textId="77777777" w:rsidR="008F1E66" w:rsidRDefault="008F1E66" w:rsidP="00047DA8">
      <w:pPr>
        <w:rPr>
          <w:rFonts w:ascii="Times New Roman" w:hAnsi="Times New Roman" w:cs="Times New Roman"/>
          <w:sz w:val="32"/>
        </w:rPr>
      </w:pPr>
    </w:p>
    <w:p w14:paraId="0767737D" w14:textId="77777777" w:rsidR="008F1E66" w:rsidRDefault="008F1E66" w:rsidP="00047DA8">
      <w:pPr>
        <w:rPr>
          <w:rFonts w:ascii="Times New Roman" w:hAnsi="Times New Roman" w:cs="Times New Roman"/>
          <w:sz w:val="32"/>
        </w:rPr>
      </w:pPr>
    </w:p>
    <w:p w14:paraId="1B6A6A05" w14:textId="77777777" w:rsidR="008F1E66" w:rsidRDefault="008F1E66" w:rsidP="00047DA8">
      <w:pPr>
        <w:rPr>
          <w:rFonts w:ascii="Times New Roman" w:hAnsi="Times New Roman" w:cs="Times New Roman"/>
          <w:sz w:val="32"/>
        </w:rPr>
      </w:pPr>
    </w:p>
    <w:p w14:paraId="526C73FE" w14:textId="61BEB1B6" w:rsidR="002F780E" w:rsidRDefault="002F780E" w:rsidP="00047DA8">
      <w:pPr>
        <w:rPr>
          <w:rFonts w:ascii="Times New Roman" w:hAnsi="Times New Roman" w:cs="Times New Roman"/>
          <w:sz w:val="32"/>
        </w:rPr>
      </w:pPr>
      <w:r>
        <w:rPr>
          <w:rFonts w:ascii="Times New Roman" w:hAnsi="Times New Roman" w:cs="Times New Roman"/>
          <w:sz w:val="32"/>
        </w:rPr>
        <w:lastRenderedPageBreak/>
        <w:t xml:space="preserve">Bibliography </w:t>
      </w:r>
    </w:p>
    <w:p w14:paraId="03CE3BE8" w14:textId="77777777" w:rsidR="00FC5B44" w:rsidRDefault="00FC5B44" w:rsidP="009001F4">
      <w:pPr>
        <w:rPr>
          <w:rFonts w:ascii="Times New Roman" w:hAnsi="Times New Roman" w:cs="Times New Roman"/>
          <w:sz w:val="24"/>
        </w:rPr>
      </w:pPr>
    </w:p>
    <w:p w14:paraId="70546739" w14:textId="759DDF42"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Alfred, Lord Tennyson, ‘Charge of The Light Brigade’, Poets.org, (1854), [online]. Available at: </w:t>
      </w:r>
      <w:hyperlink r:id="rId8" w:history="1">
        <w:r w:rsidRPr="00FC5B44">
          <w:rPr>
            <w:rStyle w:val="Hyperlink"/>
            <w:rFonts w:ascii="Times New Roman" w:hAnsi="Times New Roman" w:cs="Times New Roman"/>
            <w:sz w:val="24"/>
          </w:rPr>
          <w:t>https://www.poets.org/poetsorg/poem/charge-light-brigade</w:t>
        </w:r>
      </w:hyperlink>
      <w:r w:rsidRPr="00FC5B44">
        <w:rPr>
          <w:rFonts w:ascii="Times New Roman" w:hAnsi="Times New Roman" w:cs="Times New Roman"/>
          <w:sz w:val="24"/>
        </w:rPr>
        <w:t xml:space="preserve"> </w:t>
      </w:r>
      <w:r w:rsidR="0087087E" w:rsidRPr="0087087E">
        <w:rPr>
          <w:rFonts w:ascii="Times New Roman" w:hAnsi="Times New Roman" w:cs="Times New Roman"/>
          <w:sz w:val="24"/>
        </w:rPr>
        <w:t>(Accessed 10th May 2018)</w:t>
      </w:r>
    </w:p>
    <w:p w14:paraId="7108F109" w14:textId="125368FC"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Alfred, Lord Tennyson, ‘Form Rifleman Form’, Adelaide Regiment 1862, (1859), [online]. Available at: </w:t>
      </w:r>
      <w:hyperlink r:id="rId9" w:history="1">
        <w:r w:rsidRPr="00FC5B44">
          <w:rPr>
            <w:rStyle w:val="Hyperlink"/>
            <w:rFonts w:ascii="Times New Roman" w:hAnsi="Times New Roman" w:cs="Times New Roman"/>
            <w:sz w:val="24"/>
          </w:rPr>
          <w:t>https://sites.google.com/site/adelaideregiment1862/form-riflemen-form</w:t>
        </w:r>
      </w:hyperlink>
      <w:r w:rsidR="0087087E" w:rsidRPr="0087087E">
        <w:rPr>
          <w:rFonts w:ascii="Times New Roman" w:hAnsi="Times New Roman" w:cs="Times New Roman"/>
          <w:sz w:val="24"/>
        </w:rPr>
        <w:t>(Accessed 10th May 2018)</w:t>
      </w:r>
    </w:p>
    <w:p w14:paraId="7F13E5DE" w14:textId="3DEB704A"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Alfred, Lord Tennyson, ‘Ode to the Death of the Duke of Wellington’, Bartleby, (1852), [online]. Available at: </w:t>
      </w:r>
      <w:hyperlink r:id="rId10" w:history="1">
        <w:r w:rsidRPr="00FC5B44">
          <w:rPr>
            <w:rStyle w:val="Hyperlink"/>
            <w:rFonts w:ascii="Times New Roman" w:hAnsi="Times New Roman" w:cs="Times New Roman"/>
            <w:sz w:val="24"/>
          </w:rPr>
          <w:t>http://www.bartleby.com/246/385.html</w:t>
        </w:r>
      </w:hyperlink>
      <w:r w:rsidRPr="00FC5B44">
        <w:rPr>
          <w:rFonts w:ascii="Times New Roman" w:hAnsi="Times New Roman" w:cs="Times New Roman"/>
          <w:sz w:val="24"/>
        </w:rPr>
        <w:t xml:space="preserve"> </w:t>
      </w:r>
      <w:r w:rsidR="0087087E" w:rsidRPr="0087087E">
        <w:rPr>
          <w:rFonts w:ascii="Times New Roman" w:hAnsi="Times New Roman" w:cs="Times New Roman"/>
          <w:sz w:val="24"/>
        </w:rPr>
        <w:t>(Accessed 10th May 2018)</w:t>
      </w:r>
    </w:p>
    <w:p w14:paraId="396682BD" w14:textId="06F50C1B"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Carol Rumens, ‘Poem of the week: The Charge of the Light Brigade by Alfred Tennyson’, The Guardian, (2014), [online]. Available at: </w:t>
      </w:r>
      <w:hyperlink r:id="rId11" w:history="1">
        <w:r w:rsidRPr="00FC5B44">
          <w:rPr>
            <w:rStyle w:val="Hyperlink"/>
            <w:rFonts w:ascii="Times New Roman" w:hAnsi="Times New Roman" w:cs="Times New Roman"/>
            <w:sz w:val="24"/>
          </w:rPr>
          <w:t>https://www.theguardian.com/books/booksblog/2014/jan/20/poem-of-the-week-charge-light-brigade-tennyson</w:t>
        </w:r>
      </w:hyperlink>
      <w:r w:rsidRPr="00FC5B44">
        <w:rPr>
          <w:rFonts w:ascii="Times New Roman" w:hAnsi="Times New Roman" w:cs="Times New Roman"/>
          <w:sz w:val="24"/>
        </w:rPr>
        <w:t xml:space="preserve"> </w:t>
      </w:r>
      <w:r w:rsidR="0087087E" w:rsidRPr="0087087E">
        <w:rPr>
          <w:rFonts w:ascii="Times New Roman" w:hAnsi="Times New Roman" w:cs="Times New Roman"/>
          <w:sz w:val="24"/>
        </w:rPr>
        <w:t>(Accessed 10th May 2018)</w:t>
      </w:r>
    </w:p>
    <w:p w14:paraId="2CB267B3" w14:textId="5F69E8AF"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Encyclopaedia Britannica, ‘Poet Laureate’, Encyclopaedia Britannica, (2017), [online]. Available at: </w:t>
      </w:r>
      <w:hyperlink r:id="rId12" w:history="1">
        <w:r w:rsidRPr="00FC5B44">
          <w:rPr>
            <w:rStyle w:val="Hyperlink"/>
            <w:rFonts w:ascii="Times New Roman" w:hAnsi="Times New Roman" w:cs="Times New Roman"/>
            <w:sz w:val="24"/>
          </w:rPr>
          <w:t>https://www.britannica.com/art/poet-laureate</w:t>
        </w:r>
      </w:hyperlink>
      <w:r w:rsidRPr="00FC5B44">
        <w:rPr>
          <w:rFonts w:ascii="Times New Roman" w:hAnsi="Times New Roman" w:cs="Times New Roman"/>
          <w:sz w:val="24"/>
        </w:rPr>
        <w:t xml:space="preserve"> </w:t>
      </w:r>
      <w:r w:rsidR="0087087E" w:rsidRPr="0087087E">
        <w:rPr>
          <w:rFonts w:ascii="Times New Roman" w:hAnsi="Times New Roman" w:cs="Times New Roman"/>
          <w:sz w:val="24"/>
        </w:rPr>
        <w:t>(Accessed 10th May 2018)</w:t>
      </w:r>
    </w:p>
    <w:p w14:paraId="53410C1A" w14:textId="77777777"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Grehan, </w:t>
      </w:r>
      <w:r w:rsidRPr="00FC5B44">
        <w:rPr>
          <w:rFonts w:ascii="Times New Roman" w:hAnsi="Times New Roman" w:cs="Times New Roman"/>
          <w:sz w:val="24"/>
        </w:rPr>
        <w:t>J.</w:t>
      </w:r>
      <w:r w:rsidRPr="00FC5B44">
        <w:rPr>
          <w:rFonts w:ascii="Times New Roman" w:hAnsi="Times New Roman" w:cs="Times New Roman"/>
          <w:sz w:val="24"/>
        </w:rPr>
        <w:t xml:space="preserve">, </w:t>
      </w:r>
      <w:r w:rsidRPr="00FC5B44">
        <w:rPr>
          <w:rFonts w:ascii="Times New Roman" w:hAnsi="Times New Roman" w:cs="Times New Roman"/>
          <w:i/>
          <w:sz w:val="24"/>
        </w:rPr>
        <w:t>Voices from the Past the Charge of The Light brigade: History’s most famous cavalry charge told through eye-witness accounts, newspaper reports, memoirs and diaries</w:t>
      </w:r>
      <w:r w:rsidRPr="00FC5B44">
        <w:rPr>
          <w:rFonts w:ascii="Times New Roman" w:hAnsi="Times New Roman" w:cs="Times New Roman"/>
          <w:sz w:val="24"/>
        </w:rPr>
        <w:t xml:space="preserve"> (Barnsley: Frontline Books, 2017) Available at: </w:t>
      </w:r>
      <w:hyperlink r:id="rId13" w:history="1">
        <w:r w:rsidRPr="00FC5B44">
          <w:rPr>
            <w:rStyle w:val="Hyperlink"/>
            <w:rFonts w:ascii="Times New Roman" w:hAnsi="Times New Roman" w:cs="Times New Roman"/>
            <w:sz w:val="24"/>
          </w:rPr>
          <w:t>https://www.amazon.co.uk/Charge-Light-Brigade-Historys-Newspaper-ebook/dp/B0778LCVTF/ref=sr_1_1?s=digital-text&amp;ie=UTF8&amp;qid=1525913444&amp;sr=1-1&amp;keywords=charge+of+the+light+brigade+voices&amp;dpID=51%252BndvWF0ZL&amp;preST=_SY445_QL70_&amp;dpSrc=srch</w:t>
        </w:r>
      </w:hyperlink>
      <w:r w:rsidRPr="00FC5B44">
        <w:rPr>
          <w:rFonts w:ascii="Times New Roman" w:hAnsi="Times New Roman" w:cs="Times New Roman"/>
          <w:sz w:val="24"/>
        </w:rPr>
        <w:t xml:space="preserve">  </w:t>
      </w:r>
      <w:bookmarkStart w:id="5" w:name="_Hlk513685637"/>
      <w:r w:rsidRPr="00FC5B44">
        <w:rPr>
          <w:rFonts w:ascii="Times New Roman" w:hAnsi="Times New Roman" w:cs="Times New Roman"/>
          <w:sz w:val="24"/>
        </w:rPr>
        <w:t>(Accessed 10th May 2018)</w:t>
      </w:r>
      <w:bookmarkEnd w:id="5"/>
    </w:p>
    <w:p w14:paraId="017A25A1" w14:textId="0794D648" w:rsidR="00FC5B44" w:rsidRPr="00FC5B44" w:rsidRDefault="00FC5B44" w:rsidP="00FC5B44">
      <w:pPr>
        <w:rPr>
          <w:rFonts w:ascii="Times New Roman" w:hAnsi="Times New Roman" w:cs="Times New Roman"/>
          <w:sz w:val="24"/>
        </w:rPr>
      </w:pPr>
      <w:r w:rsidRPr="00FC5B44">
        <w:rPr>
          <w:rFonts w:ascii="Times New Roman" w:hAnsi="Times New Roman" w:cs="Times New Roman"/>
          <w:sz w:val="24"/>
        </w:rPr>
        <w:t xml:space="preserve">Patrick </w:t>
      </w:r>
      <w:proofErr w:type="spellStart"/>
      <w:r w:rsidRPr="00FC5B44">
        <w:rPr>
          <w:rFonts w:ascii="Times New Roman" w:hAnsi="Times New Roman" w:cs="Times New Roman"/>
          <w:sz w:val="24"/>
        </w:rPr>
        <w:t>Sawer</w:t>
      </w:r>
      <w:proofErr w:type="spellEnd"/>
      <w:r w:rsidRPr="00FC5B44">
        <w:rPr>
          <w:rFonts w:ascii="Times New Roman" w:hAnsi="Times New Roman" w:cs="Times New Roman"/>
          <w:sz w:val="24"/>
        </w:rPr>
        <w:t xml:space="preserve">, ‘Letter sheds light on who was to blame for 'blunder' which sent Light Brigade into the Valley of Death’, The Telegraph, (2016), [online]. Available at: </w:t>
      </w:r>
      <w:hyperlink r:id="rId14" w:history="1">
        <w:r w:rsidRPr="00FC5B44">
          <w:rPr>
            <w:rStyle w:val="Hyperlink"/>
            <w:rFonts w:ascii="Times New Roman" w:hAnsi="Times New Roman" w:cs="Times New Roman"/>
            <w:sz w:val="24"/>
          </w:rPr>
          <w:t>https://www.telegraph.co.uk/news/2016/12/10/letter-sheds-light-blame-blunder-light-brigade-valley-death/</w:t>
        </w:r>
      </w:hyperlink>
      <w:r w:rsidRPr="00FC5B44">
        <w:rPr>
          <w:rFonts w:ascii="Times New Roman" w:hAnsi="Times New Roman" w:cs="Times New Roman"/>
          <w:sz w:val="24"/>
        </w:rPr>
        <w:t xml:space="preserve"> </w:t>
      </w:r>
      <w:r w:rsidR="007570C2">
        <w:rPr>
          <w:rFonts w:ascii="Times New Roman" w:hAnsi="Times New Roman" w:cs="Times New Roman"/>
          <w:sz w:val="24"/>
        </w:rPr>
        <w:t xml:space="preserve">  </w:t>
      </w:r>
      <w:r w:rsidR="0087087E" w:rsidRPr="0087087E">
        <w:rPr>
          <w:rFonts w:ascii="Times New Roman" w:hAnsi="Times New Roman" w:cs="Times New Roman"/>
          <w:sz w:val="24"/>
        </w:rPr>
        <w:t>(Accessed 10th May 2018)</w:t>
      </w:r>
      <w:r w:rsidR="0098272F">
        <w:rPr>
          <w:rFonts w:ascii="Times New Roman" w:hAnsi="Times New Roman" w:cs="Times New Roman"/>
          <w:sz w:val="24"/>
        </w:rPr>
        <w:t xml:space="preserve">    </w:t>
      </w:r>
    </w:p>
    <w:sectPr w:rsidR="00FC5B44" w:rsidRPr="00FC5B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24430" w14:textId="77777777" w:rsidR="00CC3D61" w:rsidRDefault="00CC3D61" w:rsidP="00144768">
      <w:pPr>
        <w:spacing w:after="0" w:line="240" w:lineRule="auto"/>
      </w:pPr>
      <w:r>
        <w:separator/>
      </w:r>
    </w:p>
  </w:endnote>
  <w:endnote w:type="continuationSeparator" w:id="0">
    <w:p w14:paraId="50EF973A" w14:textId="77777777" w:rsidR="00CC3D61" w:rsidRDefault="00CC3D61" w:rsidP="00144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B8526" w14:textId="77777777" w:rsidR="00CC3D61" w:rsidRDefault="00CC3D61" w:rsidP="00144768">
      <w:pPr>
        <w:spacing w:after="0" w:line="240" w:lineRule="auto"/>
      </w:pPr>
      <w:r>
        <w:separator/>
      </w:r>
    </w:p>
  </w:footnote>
  <w:footnote w:type="continuationSeparator" w:id="0">
    <w:p w14:paraId="5F010F19" w14:textId="77777777" w:rsidR="00CC3D61" w:rsidRDefault="00CC3D61" w:rsidP="00144768">
      <w:pPr>
        <w:spacing w:after="0" w:line="240" w:lineRule="auto"/>
      </w:pPr>
      <w:r>
        <w:continuationSeparator/>
      </w:r>
    </w:p>
  </w:footnote>
  <w:footnote w:id="1">
    <w:p w14:paraId="55A451D3" w14:textId="557A8789" w:rsidR="00144768" w:rsidRDefault="00144768">
      <w:pPr>
        <w:pStyle w:val="FootnoteText"/>
      </w:pPr>
      <w:r>
        <w:rPr>
          <w:rStyle w:val="FootnoteReference"/>
        </w:rPr>
        <w:footnoteRef/>
      </w:r>
      <w:r>
        <w:t xml:space="preserve"> </w:t>
      </w:r>
      <w:r w:rsidR="00885A3A">
        <w:t xml:space="preserve">Patrick </w:t>
      </w:r>
      <w:proofErr w:type="spellStart"/>
      <w:r w:rsidR="00885A3A">
        <w:t>Sawer</w:t>
      </w:r>
      <w:proofErr w:type="spellEnd"/>
      <w:r w:rsidR="00885A3A">
        <w:t>, ‘</w:t>
      </w:r>
      <w:r w:rsidR="00885A3A" w:rsidRPr="00885A3A">
        <w:t>Letter sheds light on who was to blame for 'blunder' which sent Light Brigade into the Valley of Death</w:t>
      </w:r>
      <w:r w:rsidR="00885A3A">
        <w:t xml:space="preserve">’, The Telegraph, (2016), [online]. Available at: </w:t>
      </w:r>
      <w:hyperlink r:id="rId1" w:history="1">
        <w:r w:rsidR="00885A3A" w:rsidRPr="009D7EE6">
          <w:rPr>
            <w:rStyle w:val="Hyperlink"/>
          </w:rPr>
          <w:t>https://www.telegraph.co.uk/news/2016/12/10/letter-sheds-light-blame-blunder-light-brigade-valley-death/</w:t>
        </w:r>
      </w:hyperlink>
      <w:r w:rsidR="00885A3A">
        <w:t xml:space="preserve"> </w:t>
      </w:r>
    </w:p>
  </w:footnote>
  <w:footnote w:id="2">
    <w:p w14:paraId="38633A87" w14:textId="3023BE7A" w:rsidR="00144768" w:rsidRDefault="00144768">
      <w:pPr>
        <w:pStyle w:val="FootnoteText"/>
      </w:pPr>
      <w:r>
        <w:rPr>
          <w:rStyle w:val="FootnoteReference"/>
        </w:rPr>
        <w:footnoteRef/>
      </w:r>
      <w:r>
        <w:t xml:space="preserve"> </w:t>
      </w:r>
      <w:r w:rsidR="00885A3A">
        <w:t xml:space="preserve">Alfred, Lord Tennyson, ‘Charge of The Light Brigade’, Poets.org, </w:t>
      </w:r>
      <w:r w:rsidR="00712A27">
        <w:t xml:space="preserve">(1854), [online]. Available at: </w:t>
      </w:r>
      <w:hyperlink r:id="rId2" w:history="1">
        <w:r w:rsidR="00712A27" w:rsidRPr="009D7EE6">
          <w:rPr>
            <w:rStyle w:val="Hyperlink"/>
          </w:rPr>
          <w:t>https://www.poets.org/poetsorg/poem/charge-light-brigade</w:t>
        </w:r>
      </w:hyperlink>
      <w:r w:rsidR="00712A27">
        <w:t xml:space="preserve"> </w:t>
      </w:r>
    </w:p>
  </w:footnote>
  <w:footnote w:id="3">
    <w:p w14:paraId="0A54BB5D" w14:textId="6311CF69" w:rsidR="00144768" w:rsidRPr="00037BD9" w:rsidRDefault="00144768">
      <w:pPr>
        <w:pStyle w:val="FootnoteText"/>
      </w:pPr>
      <w:r>
        <w:rPr>
          <w:rStyle w:val="FootnoteReference"/>
        </w:rPr>
        <w:footnoteRef/>
      </w:r>
      <w:r>
        <w:t xml:space="preserve"> </w:t>
      </w:r>
      <w:r w:rsidR="00712A27">
        <w:rPr>
          <w:i/>
        </w:rPr>
        <w:t xml:space="preserve">Ibid., </w:t>
      </w:r>
    </w:p>
  </w:footnote>
  <w:footnote w:id="4">
    <w:p w14:paraId="4BD3B6C3" w14:textId="78A70289" w:rsidR="00144768" w:rsidRPr="00037BD9" w:rsidRDefault="00144768">
      <w:pPr>
        <w:pStyle w:val="FootnoteText"/>
        <w:rPr>
          <w:i/>
        </w:rPr>
      </w:pPr>
      <w:r>
        <w:rPr>
          <w:rStyle w:val="FootnoteReference"/>
        </w:rPr>
        <w:footnoteRef/>
      </w:r>
      <w:r>
        <w:t xml:space="preserve"> </w:t>
      </w:r>
      <w:r w:rsidR="00037BD9">
        <w:rPr>
          <w:i/>
        </w:rPr>
        <w:t xml:space="preserve">Ibid., </w:t>
      </w:r>
    </w:p>
  </w:footnote>
  <w:footnote w:id="5">
    <w:p w14:paraId="735264A3" w14:textId="36162345" w:rsidR="00144768" w:rsidRPr="00037BD9" w:rsidRDefault="00144768">
      <w:pPr>
        <w:pStyle w:val="FootnoteText"/>
        <w:rPr>
          <w:i/>
        </w:rPr>
      </w:pPr>
      <w:r>
        <w:rPr>
          <w:rStyle w:val="FootnoteReference"/>
        </w:rPr>
        <w:footnoteRef/>
      </w:r>
      <w:r>
        <w:t xml:space="preserve"> </w:t>
      </w:r>
      <w:r w:rsidR="00037BD9">
        <w:rPr>
          <w:i/>
        </w:rPr>
        <w:t xml:space="preserve">Ibid., </w:t>
      </w:r>
    </w:p>
  </w:footnote>
  <w:footnote w:id="6">
    <w:p w14:paraId="33C6181F" w14:textId="365F3831" w:rsidR="00144768" w:rsidRPr="005B5548" w:rsidRDefault="00144768">
      <w:pPr>
        <w:pStyle w:val="FootnoteText"/>
        <w:rPr>
          <w:i/>
        </w:rPr>
      </w:pPr>
      <w:r>
        <w:rPr>
          <w:rStyle w:val="FootnoteReference"/>
        </w:rPr>
        <w:footnoteRef/>
      </w:r>
      <w:r>
        <w:t xml:space="preserve"> </w:t>
      </w:r>
      <w:r w:rsidR="005B5548">
        <w:rPr>
          <w:i/>
        </w:rPr>
        <w:t xml:space="preserve">Ibid., </w:t>
      </w:r>
    </w:p>
  </w:footnote>
  <w:footnote w:id="7">
    <w:p w14:paraId="4F54E3FE" w14:textId="0D06CCC6" w:rsidR="00144768" w:rsidRPr="005B5548" w:rsidRDefault="00144768">
      <w:pPr>
        <w:pStyle w:val="FootnoteText"/>
        <w:rPr>
          <w:i/>
        </w:rPr>
      </w:pPr>
      <w:r>
        <w:rPr>
          <w:rStyle w:val="FootnoteReference"/>
        </w:rPr>
        <w:footnoteRef/>
      </w:r>
      <w:r>
        <w:t xml:space="preserve"> </w:t>
      </w:r>
      <w:r w:rsidR="005B5548">
        <w:rPr>
          <w:i/>
        </w:rPr>
        <w:t xml:space="preserve">Ibid., </w:t>
      </w:r>
    </w:p>
  </w:footnote>
  <w:footnote w:id="8">
    <w:p w14:paraId="0D633098" w14:textId="29437578" w:rsidR="00144768" w:rsidRPr="00FB583A" w:rsidRDefault="00144768">
      <w:pPr>
        <w:pStyle w:val="FootnoteText"/>
        <w:rPr>
          <w:i/>
        </w:rPr>
      </w:pPr>
      <w:r>
        <w:rPr>
          <w:rStyle w:val="FootnoteReference"/>
        </w:rPr>
        <w:footnoteRef/>
      </w:r>
      <w:r>
        <w:t xml:space="preserve"> </w:t>
      </w:r>
      <w:r w:rsidR="00FB583A">
        <w:rPr>
          <w:i/>
        </w:rPr>
        <w:t xml:space="preserve">Ibid., </w:t>
      </w:r>
    </w:p>
  </w:footnote>
  <w:footnote w:id="9">
    <w:p w14:paraId="5788A044" w14:textId="14DC1425" w:rsidR="00144768" w:rsidRDefault="00144768">
      <w:pPr>
        <w:pStyle w:val="FootnoteText"/>
      </w:pPr>
      <w:r>
        <w:rPr>
          <w:rStyle w:val="FootnoteReference"/>
        </w:rPr>
        <w:footnoteRef/>
      </w:r>
      <w:r>
        <w:t xml:space="preserve"> </w:t>
      </w:r>
      <w:r w:rsidR="00CC7CE5">
        <w:t>Carol Rumens, ‘</w:t>
      </w:r>
      <w:r w:rsidR="00CC7CE5" w:rsidRPr="00CC7CE5">
        <w:t>Poem of the week: The Charge of the Light Brigade by Alfred Tennyson</w:t>
      </w:r>
      <w:r w:rsidR="00CF2945">
        <w:t xml:space="preserve">’, The Guardian, (2014), [online]. Available at: </w:t>
      </w:r>
      <w:hyperlink r:id="rId3" w:history="1">
        <w:r w:rsidR="00CF2945" w:rsidRPr="009D7EE6">
          <w:rPr>
            <w:rStyle w:val="Hyperlink"/>
          </w:rPr>
          <w:t>https://www.theguardian.com/books/booksblog/2014/jan/20/poem-of-the-week-charge-light-brigade-tennyson</w:t>
        </w:r>
      </w:hyperlink>
      <w:r w:rsidR="00CF2945">
        <w:t xml:space="preserve"> </w:t>
      </w:r>
    </w:p>
  </w:footnote>
  <w:footnote w:id="10">
    <w:p w14:paraId="413DF72E" w14:textId="233BE1C6" w:rsidR="00144768" w:rsidRDefault="00144768">
      <w:pPr>
        <w:pStyle w:val="FootnoteText"/>
      </w:pPr>
      <w:r>
        <w:rPr>
          <w:rStyle w:val="FootnoteReference"/>
        </w:rPr>
        <w:footnoteRef/>
      </w:r>
      <w:r>
        <w:t xml:space="preserve"> </w:t>
      </w:r>
      <w:r w:rsidR="00CF2945" w:rsidRPr="00CF2945">
        <w:t xml:space="preserve">Patrick </w:t>
      </w:r>
      <w:proofErr w:type="spellStart"/>
      <w:r w:rsidR="00CF2945" w:rsidRPr="00CF2945">
        <w:t>Sawer</w:t>
      </w:r>
      <w:proofErr w:type="spellEnd"/>
      <w:r w:rsidR="00CF2945" w:rsidRPr="00CF2945">
        <w:t xml:space="preserve">, ‘Letter sheds light on who was to blame for 'blunder' which sent Light Brigade into the Valley of Death’, The Telegraph, (2016), [online]. Available at: </w:t>
      </w:r>
      <w:hyperlink r:id="rId4" w:history="1">
        <w:r w:rsidR="00CF2945" w:rsidRPr="009D7EE6">
          <w:rPr>
            <w:rStyle w:val="Hyperlink"/>
          </w:rPr>
          <w:t>https://www.telegraph.co.uk/news/2016/12/10/letter-sheds-light-blame-blunder-light-brigade-valley-death/</w:t>
        </w:r>
      </w:hyperlink>
      <w:r w:rsidR="00CF2945">
        <w:t xml:space="preserve"> </w:t>
      </w:r>
    </w:p>
  </w:footnote>
  <w:footnote w:id="11">
    <w:p w14:paraId="0C8C229E" w14:textId="4E9825BD" w:rsidR="00144768" w:rsidRPr="00DB7DA0" w:rsidRDefault="00144768">
      <w:pPr>
        <w:pStyle w:val="FootnoteText"/>
      </w:pPr>
      <w:r>
        <w:rPr>
          <w:rStyle w:val="FootnoteReference"/>
        </w:rPr>
        <w:footnoteRef/>
      </w:r>
      <w:r>
        <w:t xml:space="preserve"> </w:t>
      </w:r>
      <w:r w:rsidR="00BC6301">
        <w:t xml:space="preserve">J. Grehan, </w:t>
      </w:r>
      <w:r w:rsidR="00BC6301">
        <w:rPr>
          <w:i/>
        </w:rPr>
        <w:t xml:space="preserve">Voices from the Past </w:t>
      </w:r>
      <w:r w:rsidR="00740BE0">
        <w:rPr>
          <w:i/>
        </w:rPr>
        <w:t>the</w:t>
      </w:r>
      <w:r w:rsidR="00BC6301">
        <w:rPr>
          <w:i/>
        </w:rPr>
        <w:t xml:space="preserve"> Charge of The Light </w:t>
      </w:r>
      <w:r w:rsidR="00B45942">
        <w:rPr>
          <w:i/>
        </w:rPr>
        <w:t>brigade</w:t>
      </w:r>
      <w:r w:rsidR="00BC6301">
        <w:rPr>
          <w:i/>
        </w:rPr>
        <w:t xml:space="preserve">: History’s most famous cavalry charge told through eye-witness accounts, newspaper reports, </w:t>
      </w:r>
      <w:proofErr w:type="gramStart"/>
      <w:r w:rsidR="00BC6301">
        <w:rPr>
          <w:i/>
        </w:rPr>
        <w:t>memoirs</w:t>
      </w:r>
      <w:proofErr w:type="gramEnd"/>
      <w:r w:rsidR="00BC6301">
        <w:rPr>
          <w:i/>
        </w:rPr>
        <w:t xml:space="preserve"> and diaries</w:t>
      </w:r>
      <w:r w:rsidR="00DB7DA0">
        <w:t xml:space="preserve"> </w:t>
      </w:r>
      <w:r w:rsidR="0054433A">
        <w:t xml:space="preserve">(Barnsley: Frontline Books, 2017), P. 3767. Available at: </w:t>
      </w:r>
      <w:hyperlink r:id="rId5" w:history="1">
        <w:r w:rsidR="0054433A" w:rsidRPr="009D7EE6">
          <w:rPr>
            <w:rStyle w:val="Hyperlink"/>
          </w:rPr>
          <w:t>https://www.amazon.co.uk/Charge-Light-Brigade-Historys-Newspaper-ebook/dp/B0778LCVTF/ref=sr_1_1?s=digital-text&amp;ie=UTF8&amp;qid=1525913444&amp;sr=1-1&amp;keywords=charge+of+the+light+brigade+voices&amp;dpID=51%252BndvWF0ZL&amp;preST=_SY445_QL70_&amp;dpSrc=srch</w:t>
        </w:r>
      </w:hyperlink>
      <w:r w:rsidR="0054433A">
        <w:t xml:space="preserve"> (Accessed 10</w:t>
      </w:r>
      <w:r w:rsidR="0054433A" w:rsidRPr="0054433A">
        <w:rPr>
          <w:vertAlign w:val="superscript"/>
        </w:rPr>
        <w:t>th</w:t>
      </w:r>
      <w:r w:rsidR="0054433A">
        <w:t xml:space="preserve"> May 2018) </w:t>
      </w:r>
    </w:p>
  </w:footnote>
  <w:footnote w:id="12">
    <w:p w14:paraId="7FC21CE7" w14:textId="077F9C36" w:rsidR="00144768" w:rsidRDefault="00144768">
      <w:pPr>
        <w:pStyle w:val="FootnoteText"/>
      </w:pPr>
      <w:r>
        <w:rPr>
          <w:rStyle w:val="FootnoteReference"/>
        </w:rPr>
        <w:footnoteRef/>
      </w:r>
      <w:r>
        <w:t xml:space="preserve"> </w:t>
      </w:r>
      <w:r w:rsidR="00535E80" w:rsidRPr="00535E80">
        <w:t xml:space="preserve">Patrick </w:t>
      </w:r>
      <w:proofErr w:type="spellStart"/>
      <w:r w:rsidR="00535E80" w:rsidRPr="00535E80">
        <w:t>Sawer</w:t>
      </w:r>
      <w:proofErr w:type="spellEnd"/>
      <w:r w:rsidR="00535E80" w:rsidRPr="00535E80">
        <w:t xml:space="preserve">, ‘Letter sheds light on who was to blame for 'blunder' which sent Light Brigade into the Valley of Death’, The Telegraph, (2016), [online]. Available at: </w:t>
      </w:r>
      <w:hyperlink r:id="rId6" w:history="1">
        <w:r w:rsidR="00535E80" w:rsidRPr="009D7EE6">
          <w:rPr>
            <w:rStyle w:val="Hyperlink"/>
          </w:rPr>
          <w:t>https://www.telegraph.co.uk/news/2016/12/10/letter-sheds-light-blame-blunder-light-brigade-valley-death/</w:t>
        </w:r>
      </w:hyperlink>
      <w:r w:rsidR="00535E80">
        <w:t xml:space="preserve"> </w:t>
      </w:r>
    </w:p>
  </w:footnote>
  <w:footnote w:id="13">
    <w:p w14:paraId="21028F4A" w14:textId="4F49ED68" w:rsidR="00144768" w:rsidRPr="00060233" w:rsidRDefault="00144768">
      <w:pPr>
        <w:pStyle w:val="FootnoteText"/>
        <w:rPr>
          <w:i/>
        </w:rPr>
      </w:pPr>
      <w:r>
        <w:rPr>
          <w:rStyle w:val="FootnoteReference"/>
        </w:rPr>
        <w:footnoteRef/>
      </w:r>
      <w:r>
        <w:t xml:space="preserve"> </w:t>
      </w:r>
      <w:r w:rsidR="00060233">
        <w:rPr>
          <w:i/>
        </w:rPr>
        <w:t xml:space="preserve">Ibid., </w:t>
      </w:r>
    </w:p>
  </w:footnote>
  <w:footnote w:id="14">
    <w:p w14:paraId="78B03F5A" w14:textId="7CD5E62F" w:rsidR="00144768" w:rsidRPr="00B542EF" w:rsidRDefault="00144768">
      <w:pPr>
        <w:pStyle w:val="FootnoteText"/>
        <w:rPr>
          <w:i/>
        </w:rPr>
      </w:pPr>
      <w:r>
        <w:rPr>
          <w:rStyle w:val="FootnoteReference"/>
        </w:rPr>
        <w:footnoteRef/>
      </w:r>
      <w:r>
        <w:t xml:space="preserve"> </w:t>
      </w:r>
      <w:r w:rsidR="00B542EF">
        <w:rPr>
          <w:i/>
        </w:rPr>
        <w:t xml:space="preserve">Ibid., </w:t>
      </w:r>
    </w:p>
  </w:footnote>
  <w:footnote w:id="15">
    <w:p w14:paraId="197C68A1" w14:textId="3DECAB83" w:rsidR="00144768" w:rsidRDefault="00144768">
      <w:pPr>
        <w:pStyle w:val="FootnoteText"/>
      </w:pPr>
      <w:r>
        <w:rPr>
          <w:rStyle w:val="FootnoteReference"/>
        </w:rPr>
        <w:footnoteRef/>
      </w:r>
      <w:r>
        <w:t xml:space="preserve"> </w:t>
      </w:r>
      <w:r w:rsidR="00ED2205" w:rsidRPr="00ED2205">
        <w:t xml:space="preserve">J. Grehan, </w:t>
      </w:r>
      <w:r w:rsidR="00ED2205" w:rsidRPr="00B45942">
        <w:rPr>
          <w:i/>
        </w:rPr>
        <w:t xml:space="preserve">Voices from the Past </w:t>
      </w:r>
      <w:r w:rsidR="00740BE0" w:rsidRPr="00B45942">
        <w:rPr>
          <w:i/>
        </w:rPr>
        <w:t>the</w:t>
      </w:r>
      <w:r w:rsidR="00ED2205" w:rsidRPr="00B45942">
        <w:rPr>
          <w:i/>
        </w:rPr>
        <w:t xml:space="preserve"> Charge of The Light </w:t>
      </w:r>
      <w:r w:rsidR="00B45942" w:rsidRPr="00B45942">
        <w:rPr>
          <w:i/>
        </w:rPr>
        <w:t>Brigade</w:t>
      </w:r>
      <w:r w:rsidR="00ED2205" w:rsidRPr="00B45942">
        <w:rPr>
          <w:i/>
        </w:rPr>
        <w:t xml:space="preserve">: History’s most famous cavalry charge told through eye-witness accounts, newspaper reports, </w:t>
      </w:r>
      <w:proofErr w:type="gramStart"/>
      <w:r w:rsidR="00ED2205" w:rsidRPr="00B45942">
        <w:rPr>
          <w:i/>
        </w:rPr>
        <w:t>memoirs</w:t>
      </w:r>
      <w:proofErr w:type="gramEnd"/>
      <w:r w:rsidR="00ED2205" w:rsidRPr="00B45942">
        <w:rPr>
          <w:i/>
        </w:rPr>
        <w:t xml:space="preserve"> and diaries </w:t>
      </w:r>
      <w:r w:rsidR="00ED2205" w:rsidRPr="00ED2205">
        <w:t>(Barnsley: Frontline Books, 2017), P. 3</w:t>
      </w:r>
      <w:r w:rsidR="00ED2205">
        <w:t>533</w:t>
      </w:r>
      <w:r w:rsidR="00ED2205" w:rsidRPr="00ED2205">
        <w:t xml:space="preserve">. Available at: </w:t>
      </w:r>
      <w:hyperlink r:id="rId7" w:history="1">
        <w:r w:rsidR="00ED2205" w:rsidRPr="009D7EE6">
          <w:rPr>
            <w:rStyle w:val="Hyperlink"/>
          </w:rPr>
          <w:t>https://www.amazon.co.uk/Charge-Light-Brigade-Historys-Newspaper-ebook/dp/B0778LCVTF/ref=sr_1_1?s=digital-text&amp;ie=UTF8&amp;qid=1525913444&amp;sr=1-1&amp;keywords=charge+of+the+light+brigade+voices&amp;dpID=51%252BndvWF0ZL&amp;preST=_SY445_QL70_&amp;dpSrc=srch</w:t>
        </w:r>
      </w:hyperlink>
      <w:r w:rsidR="00ED2205">
        <w:t xml:space="preserve"> </w:t>
      </w:r>
      <w:r w:rsidR="00ED2205" w:rsidRPr="00ED2205">
        <w:t>(Accessed 10th May 2018)</w:t>
      </w:r>
      <w:r w:rsidR="00ED2205">
        <w:t xml:space="preserve"> </w:t>
      </w:r>
      <w:r w:rsidR="00740BE0">
        <w:t xml:space="preserve"> </w:t>
      </w:r>
    </w:p>
  </w:footnote>
  <w:footnote w:id="16">
    <w:p w14:paraId="3E974ED1" w14:textId="097944B6" w:rsidR="00144768" w:rsidRDefault="00144768">
      <w:pPr>
        <w:pStyle w:val="FootnoteText"/>
      </w:pPr>
      <w:r>
        <w:rPr>
          <w:rStyle w:val="FootnoteReference"/>
        </w:rPr>
        <w:footnoteRef/>
      </w:r>
      <w:r>
        <w:t xml:space="preserve"> </w:t>
      </w:r>
      <w:r w:rsidR="00740BE0" w:rsidRPr="00740BE0">
        <w:t xml:space="preserve">. Grehan, </w:t>
      </w:r>
      <w:bookmarkStart w:id="1" w:name="_Hlk513682151"/>
      <w:r w:rsidR="00740BE0" w:rsidRPr="00CB24FE">
        <w:rPr>
          <w:i/>
        </w:rPr>
        <w:t xml:space="preserve">Voices from the Past the Charge of The Light Brigade: History’s most famous cavalry charge told through eye-witness accounts, newspaper reports, </w:t>
      </w:r>
      <w:proofErr w:type="gramStart"/>
      <w:r w:rsidR="00740BE0" w:rsidRPr="00CB24FE">
        <w:rPr>
          <w:i/>
        </w:rPr>
        <w:t>memoirs</w:t>
      </w:r>
      <w:proofErr w:type="gramEnd"/>
      <w:r w:rsidR="00740BE0" w:rsidRPr="00CB24FE">
        <w:rPr>
          <w:i/>
        </w:rPr>
        <w:t xml:space="preserve"> and diaries</w:t>
      </w:r>
      <w:r w:rsidR="00740BE0" w:rsidRPr="00740BE0">
        <w:t xml:space="preserve"> </w:t>
      </w:r>
      <w:bookmarkEnd w:id="1"/>
      <w:r w:rsidR="00740BE0" w:rsidRPr="00740BE0">
        <w:t>(Barnsley: Frontline Books, 2017), P. 3</w:t>
      </w:r>
      <w:r w:rsidR="002327DB">
        <w:t>565</w:t>
      </w:r>
      <w:r w:rsidR="00740BE0" w:rsidRPr="00740BE0">
        <w:t xml:space="preserve">. Available at: </w:t>
      </w:r>
      <w:hyperlink r:id="rId8" w:history="1">
        <w:r w:rsidR="002327DB" w:rsidRPr="009D7EE6">
          <w:rPr>
            <w:rStyle w:val="Hyperlink"/>
          </w:rPr>
          <w:t>https://www.amazon.co.uk/Charge-Light-Brigade-Historys-Newspaper-ebook/dp/B0778LCVTF/ref=sr_1_1?s=digital-text&amp;ie=UTF8&amp;qid=1525913444&amp;sr=1-1&amp;keywords=charge+of+the+light+brigade+voices&amp;dpID=51%252BndvWF0ZL&amp;preST=_SY445_QL70_&amp;dpSrc=srch</w:t>
        </w:r>
      </w:hyperlink>
      <w:r w:rsidR="002327DB">
        <w:t xml:space="preserve"> </w:t>
      </w:r>
      <w:r w:rsidR="00740BE0" w:rsidRPr="00740BE0">
        <w:t xml:space="preserve">(Accessed 10th May 2018)  </w:t>
      </w:r>
      <w:r w:rsidR="002327DB">
        <w:t xml:space="preserve"> </w:t>
      </w:r>
    </w:p>
  </w:footnote>
  <w:footnote w:id="17">
    <w:p w14:paraId="44F97B1A" w14:textId="1F03C7C5" w:rsidR="00144768" w:rsidRPr="00497077" w:rsidRDefault="00144768">
      <w:pPr>
        <w:pStyle w:val="FootnoteText"/>
      </w:pPr>
      <w:r>
        <w:rPr>
          <w:rStyle w:val="FootnoteReference"/>
        </w:rPr>
        <w:footnoteRef/>
      </w:r>
      <w:r>
        <w:t xml:space="preserve"> </w:t>
      </w:r>
      <w:r w:rsidR="00497077">
        <w:rPr>
          <w:i/>
        </w:rPr>
        <w:t xml:space="preserve">Ibid., </w:t>
      </w:r>
      <w:r w:rsidR="00497077">
        <w:t>P. 360</w:t>
      </w:r>
      <w:r w:rsidR="0038792D">
        <w:t xml:space="preserve">7. </w:t>
      </w:r>
      <w:r w:rsidR="00C37E5A">
        <w:t xml:space="preserve"> </w:t>
      </w:r>
    </w:p>
  </w:footnote>
  <w:footnote w:id="18">
    <w:p w14:paraId="24383C06" w14:textId="77010104" w:rsidR="00144768" w:rsidRPr="00DA77C7" w:rsidRDefault="00144768">
      <w:pPr>
        <w:pStyle w:val="FootnoteText"/>
      </w:pPr>
      <w:r>
        <w:rPr>
          <w:rStyle w:val="FootnoteReference"/>
        </w:rPr>
        <w:footnoteRef/>
      </w:r>
      <w:r>
        <w:t xml:space="preserve"> </w:t>
      </w:r>
      <w:r w:rsidR="00DA77C7">
        <w:rPr>
          <w:i/>
        </w:rPr>
        <w:t xml:space="preserve">Ibid., </w:t>
      </w:r>
      <w:r w:rsidR="00DA77C7">
        <w:t xml:space="preserve">P.3415. </w:t>
      </w:r>
    </w:p>
  </w:footnote>
  <w:footnote w:id="19">
    <w:p w14:paraId="03FDC417" w14:textId="2579C679" w:rsidR="00144768" w:rsidRDefault="00144768">
      <w:pPr>
        <w:pStyle w:val="FootnoteText"/>
      </w:pPr>
      <w:r>
        <w:rPr>
          <w:rStyle w:val="FootnoteReference"/>
        </w:rPr>
        <w:footnoteRef/>
      </w:r>
      <w:r>
        <w:t xml:space="preserve"> </w:t>
      </w:r>
      <w:r w:rsidR="00CB24FE" w:rsidRPr="00CB24FE">
        <w:t xml:space="preserve">Alfred, Lord Tennyson, ‘Charge of The Light Brigade’, Poets.org, (1854), [online]. Available at: </w:t>
      </w:r>
      <w:hyperlink r:id="rId9" w:history="1">
        <w:r w:rsidR="00CB24FE" w:rsidRPr="009D7EE6">
          <w:rPr>
            <w:rStyle w:val="Hyperlink"/>
          </w:rPr>
          <w:t>https://www.poets.org/poetsorg/poem/charge-light-brigade</w:t>
        </w:r>
      </w:hyperlink>
      <w:r w:rsidR="00CB24FE">
        <w:t xml:space="preserve"> </w:t>
      </w:r>
    </w:p>
  </w:footnote>
  <w:footnote w:id="20">
    <w:p w14:paraId="01CF9D6D" w14:textId="29817E13" w:rsidR="00144768" w:rsidRDefault="00144768">
      <w:pPr>
        <w:pStyle w:val="FootnoteText"/>
      </w:pPr>
      <w:r>
        <w:rPr>
          <w:rStyle w:val="FootnoteReference"/>
        </w:rPr>
        <w:footnoteRef/>
      </w:r>
      <w:r>
        <w:t xml:space="preserve"> </w:t>
      </w:r>
      <w:r w:rsidR="00E121F0" w:rsidRPr="00E121F0">
        <w:t xml:space="preserve">Patrick </w:t>
      </w:r>
      <w:proofErr w:type="spellStart"/>
      <w:r w:rsidR="00E121F0" w:rsidRPr="00E121F0">
        <w:t>Sawer</w:t>
      </w:r>
      <w:proofErr w:type="spellEnd"/>
      <w:r w:rsidR="00E121F0" w:rsidRPr="00E121F0">
        <w:t xml:space="preserve">, ‘Letter sheds light on who was to blame for 'blunder' which sent Light Brigade into the Valley of Death’, The Telegraph, (2016), [online]. Available at: </w:t>
      </w:r>
      <w:hyperlink r:id="rId10" w:history="1">
        <w:r w:rsidR="00E121F0" w:rsidRPr="009D7EE6">
          <w:rPr>
            <w:rStyle w:val="Hyperlink"/>
          </w:rPr>
          <w:t>https://www.telegraph.co.uk/news/2016/12/10/letter-sheds-light-blame-blunder-light-brigade-valley-death/</w:t>
        </w:r>
      </w:hyperlink>
      <w:r w:rsidR="00E121F0">
        <w:t xml:space="preserve"> </w:t>
      </w:r>
    </w:p>
  </w:footnote>
  <w:footnote w:id="21">
    <w:p w14:paraId="7AF9B417" w14:textId="15B3E5D8" w:rsidR="00144768" w:rsidRPr="00E121F0" w:rsidRDefault="00144768">
      <w:pPr>
        <w:pStyle w:val="FootnoteText"/>
        <w:rPr>
          <w:i/>
        </w:rPr>
      </w:pPr>
      <w:r>
        <w:rPr>
          <w:rStyle w:val="FootnoteReference"/>
        </w:rPr>
        <w:footnoteRef/>
      </w:r>
      <w:r>
        <w:t xml:space="preserve"> </w:t>
      </w:r>
      <w:r w:rsidR="00E121F0">
        <w:rPr>
          <w:i/>
        </w:rPr>
        <w:t xml:space="preserve">Ibid., </w:t>
      </w:r>
    </w:p>
  </w:footnote>
  <w:footnote w:id="22">
    <w:p w14:paraId="19216ADE" w14:textId="12F02B71" w:rsidR="00144768" w:rsidRPr="00A01E49" w:rsidRDefault="00144768">
      <w:pPr>
        <w:pStyle w:val="FootnoteText"/>
        <w:rPr>
          <w:i/>
        </w:rPr>
      </w:pPr>
      <w:r>
        <w:rPr>
          <w:rStyle w:val="FootnoteReference"/>
        </w:rPr>
        <w:footnoteRef/>
      </w:r>
      <w:r>
        <w:t xml:space="preserve"> </w:t>
      </w:r>
      <w:r w:rsidR="00A01E49">
        <w:rPr>
          <w:i/>
        </w:rPr>
        <w:t xml:space="preserve">Ibid., </w:t>
      </w:r>
    </w:p>
  </w:footnote>
  <w:footnote w:id="23">
    <w:p w14:paraId="272D28C1" w14:textId="030F6E23" w:rsidR="00144768" w:rsidRPr="00C571BC" w:rsidRDefault="00144768">
      <w:pPr>
        <w:pStyle w:val="FootnoteText"/>
        <w:rPr>
          <w:i/>
        </w:rPr>
      </w:pPr>
      <w:r>
        <w:rPr>
          <w:rStyle w:val="FootnoteReference"/>
        </w:rPr>
        <w:footnoteRef/>
      </w:r>
      <w:r>
        <w:t xml:space="preserve"> </w:t>
      </w:r>
      <w:r w:rsidR="00C571BC">
        <w:rPr>
          <w:i/>
        </w:rPr>
        <w:t xml:space="preserve">Ibid., </w:t>
      </w:r>
    </w:p>
  </w:footnote>
  <w:footnote w:id="24">
    <w:p w14:paraId="6313D51B" w14:textId="439195E9" w:rsidR="00144768" w:rsidRPr="00515F02" w:rsidRDefault="00144768">
      <w:pPr>
        <w:pStyle w:val="FootnoteText"/>
      </w:pPr>
      <w:r>
        <w:rPr>
          <w:rStyle w:val="FootnoteReference"/>
        </w:rPr>
        <w:footnoteRef/>
      </w:r>
      <w:r>
        <w:t xml:space="preserve"> </w:t>
      </w:r>
      <w:r w:rsidR="000C4C2E">
        <w:t xml:space="preserve">Grehan, </w:t>
      </w:r>
      <w:r w:rsidR="000C4C2E" w:rsidRPr="00B33FEE">
        <w:rPr>
          <w:i/>
        </w:rPr>
        <w:t xml:space="preserve">Voices from the Past the Charge of The Light Brigade: </w:t>
      </w:r>
      <w:bookmarkStart w:id="2" w:name="_Hlk513682592"/>
      <w:r w:rsidR="000C4C2E" w:rsidRPr="00B33FEE">
        <w:rPr>
          <w:i/>
        </w:rPr>
        <w:t>History’s most famous cavalry charge told through eye-witness accounts, newspaper reports, memoirs and diaries</w:t>
      </w:r>
      <w:bookmarkEnd w:id="2"/>
      <w:r w:rsidR="000C4C2E" w:rsidRPr="00B33FEE">
        <w:rPr>
          <w:i/>
        </w:rPr>
        <w:t>,</w:t>
      </w:r>
      <w:r w:rsidR="000C4C2E">
        <w:rPr>
          <w:i/>
        </w:rPr>
        <w:t xml:space="preserve"> </w:t>
      </w:r>
      <w:r w:rsidR="00515F02">
        <w:t xml:space="preserve">P. 2531.  </w:t>
      </w:r>
      <w:r w:rsidR="00B33FEE">
        <w:t xml:space="preserve"> </w:t>
      </w:r>
    </w:p>
  </w:footnote>
  <w:footnote w:id="25">
    <w:p w14:paraId="4609D69D" w14:textId="1C90B525" w:rsidR="00144768" w:rsidRDefault="00144768">
      <w:pPr>
        <w:pStyle w:val="FootnoteText"/>
      </w:pPr>
      <w:r>
        <w:rPr>
          <w:rStyle w:val="FootnoteReference"/>
        </w:rPr>
        <w:footnoteRef/>
      </w:r>
      <w:r>
        <w:t xml:space="preserve"> </w:t>
      </w:r>
      <w:r w:rsidR="00B71D30" w:rsidRPr="00B71D30">
        <w:t xml:space="preserve">Patrick </w:t>
      </w:r>
      <w:proofErr w:type="spellStart"/>
      <w:r w:rsidR="00B71D30" w:rsidRPr="00B71D30">
        <w:t>Sawer</w:t>
      </w:r>
      <w:proofErr w:type="spellEnd"/>
      <w:r w:rsidR="00B71D30" w:rsidRPr="00B71D30">
        <w:t>, ‘Letter sheds light on who was to blame for 'blunder' which sent Light Brigade into the Valley of Death’, The Telegraph, (2016), [online]. Available at: https://www.telegraph.co.uk/news/2016/12/10/letter-sheds-light-blame-blunder-light-brigade-valley-death/</w:t>
      </w:r>
    </w:p>
  </w:footnote>
  <w:footnote w:id="26">
    <w:p w14:paraId="05FEC9F9" w14:textId="37B591E1" w:rsidR="00144768" w:rsidRDefault="00144768">
      <w:pPr>
        <w:pStyle w:val="FootnoteText"/>
      </w:pPr>
      <w:r>
        <w:rPr>
          <w:rStyle w:val="FootnoteReference"/>
        </w:rPr>
        <w:footnoteRef/>
      </w:r>
      <w:r>
        <w:t xml:space="preserve"> </w:t>
      </w:r>
      <w:r w:rsidR="00B71D30" w:rsidRPr="00B71D30">
        <w:t xml:space="preserve">Alfred, Lord Tennyson, ‘Charge of The Light Brigade’, Poets.org, (1854), [online]. Available at: </w:t>
      </w:r>
      <w:hyperlink r:id="rId11" w:history="1">
        <w:r w:rsidR="00B71D30" w:rsidRPr="009D7EE6">
          <w:rPr>
            <w:rStyle w:val="Hyperlink"/>
          </w:rPr>
          <w:t>https://www.poets.org/poetsorg/poem/charge-light-brigade</w:t>
        </w:r>
      </w:hyperlink>
      <w:r w:rsidR="00B71D30">
        <w:t xml:space="preserve"> </w:t>
      </w:r>
      <w:r w:rsidR="00170D2D">
        <w:t xml:space="preserve"> </w:t>
      </w:r>
      <w:r w:rsidR="00CB6ECB">
        <w:t xml:space="preserve"> </w:t>
      </w:r>
    </w:p>
  </w:footnote>
  <w:footnote w:id="27">
    <w:p w14:paraId="588EAEDE" w14:textId="60F0126E" w:rsidR="00144768" w:rsidRDefault="00144768">
      <w:pPr>
        <w:pStyle w:val="FootnoteText"/>
      </w:pPr>
      <w:r>
        <w:rPr>
          <w:rStyle w:val="FootnoteReference"/>
        </w:rPr>
        <w:footnoteRef/>
      </w:r>
      <w:r>
        <w:t xml:space="preserve"> </w:t>
      </w:r>
      <w:r w:rsidR="008F38CD" w:rsidRPr="00AD03DA">
        <w:rPr>
          <w:i/>
        </w:rPr>
        <w:t xml:space="preserve">J. Grehan, Voices from the Past the Charge of The Light brigade: History’s most famous cavalry charge told through eye-witness accounts, newspaper reports, </w:t>
      </w:r>
      <w:proofErr w:type="gramStart"/>
      <w:r w:rsidR="008F38CD" w:rsidRPr="00AD03DA">
        <w:rPr>
          <w:i/>
        </w:rPr>
        <w:t>memoirs</w:t>
      </w:r>
      <w:proofErr w:type="gramEnd"/>
      <w:r w:rsidR="008F38CD" w:rsidRPr="00AD03DA">
        <w:rPr>
          <w:i/>
        </w:rPr>
        <w:t xml:space="preserve"> and diaries</w:t>
      </w:r>
      <w:r w:rsidR="008F38CD" w:rsidRPr="008F38CD">
        <w:t xml:space="preserve"> (Barnsley: Frontline Books, 2017), P. 3</w:t>
      </w:r>
      <w:r w:rsidR="00354705">
        <w:t>522</w:t>
      </w:r>
      <w:r w:rsidR="008F38CD" w:rsidRPr="008F38CD">
        <w:t xml:space="preserve">. Available at: </w:t>
      </w:r>
      <w:hyperlink r:id="rId12" w:history="1">
        <w:r w:rsidR="008F38CD" w:rsidRPr="009D7EE6">
          <w:rPr>
            <w:rStyle w:val="Hyperlink"/>
          </w:rPr>
          <w:t>https://www.amazon.co.uk/Charge-Light-Brigade-Historys-Newspaper-ebook/dp/B0778LCVTF/ref=sr_1_1?s=digital-text&amp;ie=UTF8&amp;qid=1525913444&amp;sr=1-1&amp;keywords=charge+of+the+light+brigade+voices&amp;dpID=51%252BndvWF0ZL&amp;preST=_SY445_QL70_&amp;dpSrc=srch</w:t>
        </w:r>
      </w:hyperlink>
      <w:r w:rsidR="008F38CD">
        <w:t xml:space="preserve"> </w:t>
      </w:r>
      <w:r w:rsidR="008F38CD" w:rsidRPr="008F38CD">
        <w:t>(Accessed 10th May 2018)</w:t>
      </w:r>
      <w:r w:rsidR="008F38CD">
        <w:t xml:space="preserve"> </w:t>
      </w:r>
      <w:r w:rsidR="00AD03DA">
        <w:t xml:space="preserve"> </w:t>
      </w:r>
    </w:p>
  </w:footnote>
  <w:footnote w:id="28">
    <w:p w14:paraId="0657B122" w14:textId="247E58F7" w:rsidR="004D0535" w:rsidRDefault="004D0535">
      <w:pPr>
        <w:pStyle w:val="FootnoteText"/>
      </w:pPr>
      <w:r>
        <w:rPr>
          <w:rStyle w:val="FootnoteReference"/>
        </w:rPr>
        <w:footnoteRef/>
      </w:r>
      <w:r>
        <w:t xml:space="preserve"> </w:t>
      </w:r>
      <w:r w:rsidR="00393ABF" w:rsidRPr="00393ABF">
        <w:t xml:space="preserve">Alfred, Lord Tennyson, ‘Charge of The Light Brigade’, Poets.org, (1854), [online]. Available at: </w:t>
      </w:r>
      <w:hyperlink r:id="rId13" w:history="1">
        <w:r w:rsidR="00393ABF" w:rsidRPr="009D7EE6">
          <w:rPr>
            <w:rStyle w:val="Hyperlink"/>
          </w:rPr>
          <w:t>https://www.poets.org/poetsorg/poem/charge-light-brigade</w:t>
        </w:r>
      </w:hyperlink>
      <w:r w:rsidR="00393ABF">
        <w:t xml:space="preserve"> </w:t>
      </w:r>
      <w:r w:rsidR="00393ABF" w:rsidRPr="00393ABF">
        <w:t xml:space="preserve">   </w:t>
      </w:r>
      <w:r w:rsidR="00393ABF">
        <w:t xml:space="preserve"> </w:t>
      </w:r>
    </w:p>
  </w:footnote>
  <w:footnote w:id="29">
    <w:p w14:paraId="653B62A6" w14:textId="1ED056EA" w:rsidR="004D0535" w:rsidRPr="000C02A5" w:rsidRDefault="004D0535">
      <w:pPr>
        <w:pStyle w:val="FootnoteText"/>
      </w:pPr>
      <w:r>
        <w:rPr>
          <w:rStyle w:val="FootnoteReference"/>
        </w:rPr>
        <w:footnoteRef/>
      </w:r>
      <w:r>
        <w:t xml:space="preserve"> </w:t>
      </w:r>
      <w:r w:rsidR="000C02A5">
        <w:rPr>
          <w:i/>
        </w:rPr>
        <w:t xml:space="preserve">Ibid., </w:t>
      </w:r>
    </w:p>
  </w:footnote>
  <w:footnote w:id="30">
    <w:p w14:paraId="578032F0" w14:textId="2E29C3A9" w:rsidR="00133A8F" w:rsidRPr="0068443E" w:rsidRDefault="00133A8F">
      <w:pPr>
        <w:pStyle w:val="FootnoteText"/>
      </w:pPr>
      <w:r>
        <w:rPr>
          <w:rStyle w:val="FootnoteReference"/>
        </w:rPr>
        <w:footnoteRef/>
      </w:r>
      <w:r>
        <w:t xml:space="preserve"> </w:t>
      </w:r>
      <w:bookmarkStart w:id="3" w:name="_Hlk513685490"/>
      <w:r w:rsidR="008C4CB0">
        <w:t>Alfred, Lord Tennys</w:t>
      </w:r>
      <w:r w:rsidR="0068443E">
        <w:t xml:space="preserve">on, ‘Form Rifleman Form’, </w:t>
      </w:r>
      <w:r w:rsidR="00966BFD">
        <w:t xml:space="preserve">Adelaide Regiment 1862, </w:t>
      </w:r>
      <w:r w:rsidR="00B43318">
        <w:t>(1859), [online</w:t>
      </w:r>
      <w:r w:rsidR="00376E53">
        <w:t>]. Available at:</w:t>
      </w:r>
      <w:r w:rsidR="00DF0FB4" w:rsidRPr="00DF0FB4">
        <w:t xml:space="preserve"> </w:t>
      </w:r>
      <w:hyperlink r:id="rId14" w:history="1">
        <w:r w:rsidR="00DF0FB4" w:rsidRPr="009D7EE6">
          <w:rPr>
            <w:rStyle w:val="Hyperlink"/>
          </w:rPr>
          <w:t>https://sites.google.com/site/adelaideregiment1862/form-riflemen-form</w:t>
        </w:r>
      </w:hyperlink>
      <w:r w:rsidR="004155B3">
        <w:t xml:space="preserve">; </w:t>
      </w:r>
      <w:r w:rsidR="00A3554E">
        <w:t>Alfred, Lord Tennyson, ‘Ode to the Death of the Duke of Wellington’, Bartleby, (1852),</w:t>
      </w:r>
      <w:r w:rsidR="00681857">
        <w:t xml:space="preserve"> [online]. Available </w:t>
      </w:r>
      <w:r w:rsidR="0044444E">
        <w:t xml:space="preserve">at: </w:t>
      </w:r>
      <w:hyperlink r:id="rId15" w:history="1">
        <w:r w:rsidR="000758BB" w:rsidRPr="009D7EE6">
          <w:rPr>
            <w:rStyle w:val="Hyperlink"/>
          </w:rPr>
          <w:t>http://www.bartleby.com/246/385.html</w:t>
        </w:r>
      </w:hyperlink>
      <w:r w:rsidR="000758BB">
        <w:t xml:space="preserve"> </w:t>
      </w:r>
    </w:p>
    <w:bookmarkEnd w:id="3"/>
  </w:footnote>
  <w:footnote w:id="31">
    <w:p w14:paraId="3377C693" w14:textId="00516027" w:rsidR="00133A8F" w:rsidRDefault="00133A8F">
      <w:pPr>
        <w:pStyle w:val="FootnoteText"/>
      </w:pPr>
      <w:r>
        <w:rPr>
          <w:rStyle w:val="FootnoteReference"/>
        </w:rPr>
        <w:footnoteRef/>
      </w:r>
      <w:r>
        <w:t xml:space="preserve"> </w:t>
      </w:r>
      <w:r w:rsidR="003A3E9F" w:rsidRPr="003A3E9F">
        <w:t xml:space="preserve">Alfred, Lord Tennyson, ‘Ode to the Death of the Duke of Wellington’, Bartleby, (1852), [online]. Available at: </w:t>
      </w:r>
      <w:hyperlink r:id="rId16" w:history="1">
        <w:r w:rsidR="003A3E9F" w:rsidRPr="009D7EE6">
          <w:rPr>
            <w:rStyle w:val="Hyperlink"/>
          </w:rPr>
          <w:t>http://www.bartleby.com/246/385.html</w:t>
        </w:r>
      </w:hyperlink>
      <w:r w:rsidR="003A3E9F">
        <w:t xml:space="preserve"> </w:t>
      </w:r>
      <w:r w:rsidR="009974B8">
        <w:t xml:space="preserve"> </w:t>
      </w:r>
    </w:p>
  </w:footnote>
  <w:footnote w:id="32">
    <w:p w14:paraId="58D7F38F" w14:textId="10176C53" w:rsidR="00036E94" w:rsidRPr="002F2B15" w:rsidRDefault="00036E94">
      <w:pPr>
        <w:pStyle w:val="FootnoteText"/>
        <w:rPr>
          <w:i/>
        </w:rPr>
      </w:pPr>
      <w:r>
        <w:rPr>
          <w:rStyle w:val="FootnoteReference"/>
        </w:rPr>
        <w:footnoteRef/>
      </w:r>
      <w:r>
        <w:t xml:space="preserve"> </w:t>
      </w:r>
      <w:r w:rsidR="002F2B15">
        <w:rPr>
          <w:i/>
        </w:rPr>
        <w:t xml:space="preserve">Ibid., </w:t>
      </w:r>
    </w:p>
  </w:footnote>
  <w:footnote w:id="33">
    <w:p w14:paraId="6B5431F8" w14:textId="3190EC73" w:rsidR="00036E94" w:rsidRDefault="00036E94">
      <w:pPr>
        <w:pStyle w:val="FootnoteText"/>
      </w:pPr>
      <w:r>
        <w:rPr>
          <w:rStyle w:val="FootnoteReference"/>
        </w:rPr>
        <w:footnoteRef/>
      </w:r>
      <w:r>
        <w:t xml:space="preserve"> </w:t>
      </w:r>
      <w:r w:rsidR="00FC6424" w:rsidRPr="00FC6424">
        <w:t xml:space="preserve">Alfred, Lord Tennyson, ‘Form Rifleman Form’, Adelaide Regiment 1862, (1859), [online]. Available at: </w:t>
      </w:r>
      <w:hyperlink r:id="rId17" w:history="1">
        <w:r w:rsidR="00B33A00" w:rsidRPr="009D7EE6">
          <w:rPr>
            <w:rStyle w:val="Hyperlink"/>
          </w:rPr>
          <w:t>https://sites.google.com/site/adelaideregiment1862/form-riflemen-form</w:t>
        </w:r>
      </w:hyperlink>
      <w:r w:rsidR="00B33A00">
        <w:t xml:space="preserve"> </w:t>
      </w:r>
    </w:p>
  </w:footnote>
  <w:footnote w:id="34">
    <w:p w14:paraId="6817AE0C" w14:textId="72621669" w:rsidR="005E36DC" w:rsidRPr="00BE6C05" w:rsidRDefault="005E36DC">
      <w:pPr>
        <w:pStyle w:val="FootnoteText"/>
        <w:rPr>
          <w:i/>
        </w:rPr>
      </w:pPr>
      <w:r>
        <w:rPr>
          <w:rStyle w:val="FootnoteReference"/>
        </w:rPr>
        <w:footnoteRef/>
      </w:r>
      <w:r>
        <w:t xml:space="preserve"> </w:t>
      </w:r>
      <w:r w:rsidR="00BE6C05">
        <w:rPr>
          <w:i/>
        </w:rPr>
        <w:t xml:space="preserve">Ibid., </w:t>
      </w:r>
    </w:p>
  </w:footnote>
  <w:footnote w:id="35">
    <w:p w14:paraId="3C20CCA7" w14:textId="68673D3C" w:rsidR="005E36DC" w:rsidRPr="00E55D6A" w:rsidRDefault="005E36DC">
      <w:pPr>
        <w:pStyle w:val="FootnoteText"/>
        <w:rPr>
          <w:i/>
        </w:rPr>
      </w:pPr>
      <w:r>
        <w:rPr>
          <w:rStyle w:val="FootnoteReference"/>
        </w:rPr>
        <w:footnoteRef/>
      </w:r>
      <w:r>
        <w:t xml:space="preserve"> </w:t>
      </w:r>
      <w:r w:rsidR="00E55D6A">
        <w:rPr>
          <w:i/>
        </w:rPr>
        <w:t xml:space="preserve">Ibid., </w:t>
      </w:r>
    </w:p>
  </w:footnote>
  <w:footnote w:id="36">
    <w:p w14:paraId="558B21CE" w14:textId="30AFF453" w:rsidR="005E36DC" w:rsidRDefault="005E36DC">
      <w:pPr>
        <w:pStyle w:val="FootnoteText"/>
      </w:pPr>
      <w:r>
        <w:rPr>
          <w:rStyle w:val="FootnoteReference"/>
        </w:rPr>
        <w:footnoteRef/>
      </w:r>
      <w:r>
        <w:t xml:space="preserve"> </w:t>
      </w:r>
      <w:r w:rsidR="00977371" w:rsidRPr="00977371">
        <w:t xml:space="preserve">Alfred, Lord Tennyson, ‘Charge of The Light Brigade’, Poets.org, (1854), [online]. Available at: </w:t>
      </w:r>
      <w:hyperlink r:id="rId18" w:history="1">
        <w:r w:rsidR="00977371" w:rsidRPr="009D7EE6">
          <w:rPr>
            <w:rStyle w:val="Hyperlink"/>
          </w:rPr>
          <w:t>https://www.poets.org/poetsorg/poem/charge-light-brigade</w:t>
        </w:r>
      </w:hyperlink>
      <w:r w:rsidR="00977371">
        <w:t xml:space="preserve"> </w:t>
      </w:r>
    </w:p>
  </w:footnote>
  <w:footnote w:id="37">
    <w:p w14:paraId="10BAF360" w14:textId="6FCE7518" w:rsidR="005E36DC" w:rsidRPr="006F3781" w:rsidRDefault="005E36DC">
      <w:pPr>
        <w:pStyle w:val="FootnoteText"/>
        <w:rPr>
          <w:i/>
        </w:rPr>
      </w:pPr>
      <w:r>
        <w:rPr>
          <w:rStyle w:val="FootnoteReference"/>
        </w:rPr>
        <w:footnoteRef/>
      </w:r>
      <w:r>
        <w:t xml:space="preserve"> </w:t>
      </w:r>
      <w:r w:rsidR="006F3781">
        <w:rPr>
          <w:i/>
        </w:rPr>
        <w:t xml:space="preserve">Ibid., </w:t>
      </w:r>
    </w:p>
  </w:footnote>
  <w:footnote w:id="38">
    <w:p w14:paraId="26537162" w14:textId="054F5284" w:rsidR="005E36DC" w:rsidRPr="004B5F4E" w:rsidRDefault="005E36DC">
      <w:pPr>
        <w:pStyle w:val="FootnoteText"/>
        <w:rPr>
          <w:i/>
        </w:rPr>
      </w:pPr>
      <w:r>
        <w:rPr>
          <w:rStyle w:val="FootnoteReference"/>
        </w:rPr>
        <w:footnoteRef/>
      </w:r>
      <w:r>
        <w:t xml:space="preserve"> </w:t>
      </w:r>
      <w:r w:rsidR="004B5F4E">
        <w:rPr>
          <w:i/>
        </w:rPr>
        <w:t xml:space="preserve">Ibid., </w:t>
      </w:r>
    </w:p>
  </w:footnote>
  <w:footnote w:id="39">
    <w:p w14:paraId="4C4891C3" w14:textId="6D2FE957" w:rsidR="005E36DC" w:rsidRPr="00377F1E" w:rsidRDefault="005E36DC">
      <w:pPr>
        <w:pStyle w:val="FootnoteText"/>
        <w:rPr>
          <w:i/>
        </w:rPr>
      </w:pPr>
      <w:r>
        <w:rPr>
          <w:rStyle w:val="FootnoteReference"/>
        </w:rPr>
        <w:footnoteRef/>
      </w:r>
      <w:r>
        <w:t xml:space="preserve"> </w:t>
      </w:r>
      <w:r w:rsidR="00377F1E">
        <w:rPr>
          <w:i/>
        </w:rPr>
        <w:t xml:space="preserve">Ibid., </w:t>
      </w:r>
    </w:p>
  </w:footnote>
  <w:footnote w:id="40">
    <w:p w14:paraId="4F0EA473" w14:textId="096A170D" w:rsidR="0046442B" w:rsidRDefault="0046442B">
      <w:pPr>
        <w:pStyle w:val="FootnoteText"/>
      </w:pPr>
      <w:r>
        <w:rPr>
          <w:rStyle w:val="FootnoteReference"/>
        </w:rPr>
        <w:footnoteRef/>
      </w:r>
      <w:r>
        <w:t xml:space="preserve"> </w:t>
      </w:r>
      <w:bookmarkStart w:id="4" w:name="_Hlk513684572"/>
      <w:r w:rsidR="009C3A71">
        <w:t xml:space="preserve">Encyclopaedia </w:t>
      </w:r>
      <w:r w:rsidR="00D5708C">
        <w:t>Britannica</w:t>
      </w:r>
      <w:bookmarkEnd w:id="4"/>
      <w:r w:rsidR="00D5708C">
        <w:t xml:space="preserve">, ‘Poet Laureate’, </w:t>
      </w:r>
      <w:r w:rsidR="00D5708C" w:rsidRPr="00D5708C">
        <w:t>Encyclopaedia Britannica</w:t>
      </w:r>
      <w:r w:rsidR="00D5708C">
        <w:t xml:space="preserve">, </w:t>
      </w:r>
      <w:r w:rsidR="00AB516E">
        <w:t>(2017)</w:t>
      </w:r>
      <w:r w:rsidR="00476D19">
        <w:t xml:space="preserve">, [online]. Available at: </w:t>
      </w:r>
      <w:hyperlink r:id="rId19" w:history="1">
        <w:r w:rsidR="00476D19" w:rsidRPr="009D7EE6">
          <w:rPr>
            <w:rStyle w:val="Hyperlink"/>
          </w:rPr>
          <w:t>https://www.britannica.com/art/poet-laureate</w:t>
        </w:r>
      </w:hyperlink>
      <w:r w:rsidR="00476D19">
        <w:t xml:space="preserve">   </w:t>
      </w:r>
    </w:p>
  </w:footnote>
  <w:footnote w:id="41">
    <w:p w14:paraId="1130AB49" w14:textId="63CABA9D" w:rsidR="0046442B" w:rsidRPr="005B38FA" w:rsidRDefault="0046442B">
      <w:pPr>
        <w:pStyle w:val="FootnoteText"/>
        <w:rPr>
          <w:i/>
        </w:rPr>
      </w:pPr>
      <w:r>
        <w:rPr>
          <w:rStyle w:val="FootnoteReference"/>
        </w:rPr>
        <w:footnoteRef/>
      </w:r>
      <w:r>
        <w:t xml:space="preserve"> </w:t>
      </w:r>
      <w:r w:rsidR="005B38FA">
        <w:rPr>
          <w:i/>
        </w:rPr>
        <w:t xml:space="preserve">Ibid., </w:t>
      </w:r>
    </w:p>
  </w:footnote>
  <w:footnote w:id="42">
    <w:p w14:paraId="2015E896" w14:textId="32C5C3E3" w:rsidR="0046442B" w:rsidRDefault="0046442B">
      <w:pPr>
        <w:pStyle w:val="FootnoteText"/>
      </w:pPr>
      <w:r>
        <w:rPr>
          <w:rStyle w:val="FootnoteReference"/>
        </w:rPr>
        <w:footnoteRef/>
      </w:r>
      <w:r>
        <w:t xml:space="preserve"> </w:t>
      </w:r>
      <w:r w:rsidR="00F14AD3" w:rsidRPr="00F14AD3">
        <w:t xml:space="preserve">Alfred, Lord Tennyson, ‘Charge of The Light Brigade’, Poets.org, (1854), [online]. Available at: </w:t>
      </w:r>
      <w:hyperlink r:id="rId20" w:history="1">
        <w:r w:rsidR="00F14AD3" w:rsidRPr="009D7EE6">
          <w:rPr>
            <w:rStyle w:val="Hyperlink"/>
          </w:rPr>
          <w:t>https://www.poets.org/poetsorg/poem/charge-light-brigade</w:t>
        </w:r>
      </w:hyperlink>
      <w:r w:rsidR="00F14AD3">
        <w:t xml:space="preserve"> </w:t>
      </w:r>
    </w:p>
  </w:footnote>
  <w:footnote w:id="43">
    <w:p w14:paraId="19300BF4" w14:textId="19C10F8B" w:rsidR="0046442B" w:rsidRDefault="0046442B">
      <w:pPr>
        <w:pStyle w:val="FootnoteText"/>
      </w:pPr>
      <w:r>
        <w:rPr>
          <w:rStyle w:val="FootnoteReference"/>
        </w:rPr>
        <w:footnoteRef/>
      </w:r>
      <w:r>
        <w:t xml:space="preserve"> </w:t>
      </w:r>
      <w:r w:rsidR="00331EDD" w:rsidRPr="00331EDD">
        <w:t xml:space="preserve">Carol Rumens, ‘Poem of the week: The Charge of the Light Brigade by Alfred Tennyson’, The Guardian, (2014), [online]. Available at: </w:t>
      </w:r>
      <w:hyperlink r:id="rId21" w:history="1">
        <w:r w:rsidR="00331EDD" w:rsidRPr="009D7EE6">
          <w:rPr>
            <w:rStyle w:val="Hyperlink"/>
          </w:rPr>
          <w:t>https://www.theguardian.com/books/booksblog/2014/jan/20/poem-of-the-week-charge-light-brigade-tennyson</w:t>
        </w:r>
      </w:hyperlink>
      <w:r w:rsidR="00331EDD">
        <w:t xml:space="preserve"> </w:t>
      </w:r>
    </w:p>
  </w:footnote>
  <w:footnote w:id="44">
    <w:p w14:paraId="3FD5FFCF" w14:textId="36E371A0" w:rsidR="0046442B" w:rsidRDefault="0046442B">
      <w:pPr>
        <w:pStyle w:val="FootnoteText"/>
      </w:pPr>
      <w:r>
        <w:rPr>
          <w:rStyle w:val="FootnoteReference"/>
        </w:rPr>
        <w:footnoteRef/>
      </w:r>
      <w:r>
        <w:t xml:space="preserve"> </w:t>
      </w:r>
      <w:r w:rsidR="00517A4D" w:rsidRPr="00517A4D">
        <w:t xml:space="preserve">  J. Grehan, </w:t>
      </w:r>
      <w:r w:rsidR="00517A4D" w:rsidRPr="00517A4D">
        <w:rPr>
          <w:i/>
        </w:rPr>
        <w:t xml:space="preserve">Voices from the Past the Charge of The Light brigade: History’s most famous cavalry charge told through eye-witness accounts, newspaper reports, </w:t>
      </w:r>
      <w:proofErr w:type="gramStart"/>
      <w:r w:rsidR="00517A4D" w:rsidRPr="00517A4D">
        <w:rPr>
          <w:i/>
        </w:rPr>
        <w:t>memoirs</w:t>
      </w:r>
      <w:proofErr w:type="gramEnd"/>
      <w:r w:rsidR="00517A4D" w:rsidRPr="00517A4D">
        <w:rPr>
          <w:i/>
        </w:rPr>
        <w:t xml:space="preserve"> and diaries</w:t>
      </w:r>
      <w:r w:rsidR="00517A4D" w:rsidRPr="00517A4D">
        <w:t xml:space="preserve"> (Barnsley: Frontline Books, 2017), P. 3522. Available at: </w:t>
      </w:r>
      <w:hyperlink r:id="rId22" w:history="1">
        <w:r w:rsidR="00517A4D" w:rsidRPr="009D7EE6">
          <w:rPr>
            <w:rStyle w:val="Hyperlink"/>
          </w:rPr>
          <w:t>https://www.amazon.co.uk/Charge-Light-Brigade-Historys-Newspaper-ebook/dp/B0778LCVTF/ref=sr_1_1?s=digital-text&amp;ie=UTF8&amp;qid=1525913444&amp;sr=1-1&amp;keywords=charge+of+the+light+brigade+voices&amp;dpID=51%252BndvWF0ZL&amp;preST=_SY445_QL70_&amp;dpSrc=srch</w:t>
        </w:r>
      </w:hyperlink>
      <w:r w:rsidR="00517A4D">
        <w:t xml:space="preserve"> </w:t>
      </w:r>
      <w:r w:rsidR="00517A4D" w:rsidRPr="00517A4D">
        <w:t xml:space="preserve">(Accessed 10th May 2018)  </w:t>
      </w:r>
      <w:r w:rsidR="00BB245B">
        <w:t xml:space="preserve">  </w:t>
      </w:r>
    </w:p>
  </w:footnote>
  <w:footnote w:id="45">
    <w:p w14:paraId="32C10A9C" w14:textId="5C228932" w:rsidR="00E14872" w:rsidRDefault="00E14872">
      <w:pPr>
        <w:pStyle w:val="FootnoteText"/>
      </w:pPr>
      <w:r>
        <w:rPr>
          <w:rStyle w:val="FootnoteReference"/>
        </w:rPr>
        <w:footnoteRef/>
      </w:r>
      <w:r>
        <w:t xml:space="preserve"> </w:t>
      </w:r>
      <w:r w:rsidR="00D87656" w:rsidRPr="00D87656">
        <w:t xml:space="preserve">  Patrick </w:t>
      </w:r>
      <w:proofErr w:type="spellStart"/>
      <w:r w:rsidR="00D87656" w:rsidRPr="00D87656">
        <w:t>Sawer</w:t>
      </w:r>
      <w:proofErr w:type="spellEnd"/>
      <w:r w:rsidR="00D87656" w:rsidRPr="00D87656">
        <w:t xml:space="preserve">, ‘Letter sheds light on who was to blame for 'blunder' which sent Light Brigade into the Valley of Death’, The Telegraph, (2016), [online]. Available at: </w:t>
      </w:r>
      <w:hyperlink r:id="rId23" w:history="1">
        <w:r w:rsidR="00D87656" w:rsidRPr="009D7EE6">
          <w:rPr>
            <w:rStyle w:val="Hyperlink"/>
          </w:rPr>
          <w:t>https://www.telegraph.co.uk/news/2016/12/10/letter-sheds-light-blame-blunder-light-brigade-valley-death/</w:t>
        </w:r>
      </w:hyperlink>
      <w:r w:rsidR="00D87656">
        <w:t xml:space="preserve"> </w:t>
      </w:r>
    </w:p>
  </w:footnote>
  <w:footnote w:id="46">
    <w:p w14:paraId="1B9DB3F9" w14:textId="714D00E7" w:rsidR="00821545" w:rsidRDefault="00821545">
      <w:pPr>
        <w:pStyle w:val="FootnoteText"/>
      </w:pPr>
      <w:r>
        <w:rPr>
          <w:rStyle w:val="FootnoteReference"/>
        </w:rPr>
        <w:footnoteRef/>
      </w:r>
      <w:r>
        <w:t xml:space="preserve"> </w:t>
      </w:r>
      <w:r w:rsidR="00836062" w:rsidRPr="00836062">
        <w:t xml:space="preserve">Alfred, Lord Tennyson, ‘Charge of The Light Brigade’, Poets.org, (1854), [online]. Available at: </w:t>
      </w:r>
      <w:hyperlink r:id="rId24" w:history="1">
        <w:r w:rsidR="00836062" w:rsidRPr="009D7EE6">
          <w:rPr>
            <w:rStyle w:val="Hyperlink"/>
          </w:rPr>
          <w:t>https://www.poets.org/poetsorg/poem/charge-light-brigade</w:t>
        </w:r>
      </w:hyperlink>
      <w:r w:rsidR="00836062">
        <w:t xml:space="preserve"> </w:t>
      </w:r>
    </w:p>
  </w:footnote>
  <w:footnote w:id="47">
    <w:p w14:paraId="1CEA9A11" w14:textId="62B6E6D3" w:rsidR="00BE422B" w:rsidRDefault="00BE422B">
      <w:pPr>
        <w:pStyle w:val="FootnoteText"/>
      </w:pPr>
      <w:r>
        <w:rPr>
          <w:rStyle w:val="FootnoteReference"/>
        </w:rPr>
        <w:footnoteRef/>
      </w:r>
      <w:r>
        <w:t xml:space="preserve"> </w:t>
      </w:r>
      <w:r w:rsidR="009B10A7" w:rsidRPr="009B10A7">
        <w:t xml:space="preserve">Alfred, Lord Tennyson, ‘Form Rifleman Form’, Adelaide Regiment 1862, (1859), [online]. Available at: </w:t>
      </w:r>
      <w:hyperlink r:id="rId25" w:history="1">
        <w:r w:rsidR="00BB0F37" w:rsidRPr="009D7EE6">
          <w:rPr>
            <w:rStyle w:val="Hyperlink"/>
          </w:rPr>
          <w:t>https://sites.google.com/site/adelaideregiment1862/form-riflemen-form</w:t>
        </w:r>
      </w:hyperlink>
      <w:r w:rsidR="009B10A7" w:rsidRPr="009B10A7">
        <w:t xml:space="preserve">; Alfred, Lord Tennyson, ‘Ode to the Death of the Duke of Wellington’, Bartleby, (1852), [online]. Available at: </w:t>
      </w:r>
      <w:r w:rsidR="00BB0F37">
        <w:t xml:space="preserve"> </w:t>
      </w:r>
      <w:hyperlink r:id="rId26" w:history="1">
        <w:r w:rsidR="00893A4E" w:rsidRPr="009D7EE6">
          <w:rPr>
            <w:rStyle w:val="Hyperlink"/>
          </w:rPr>
          <w:t>http://www.bartleby.com/246/385.html</w:t>
        </w:r>
      </w:hyperlink>
      <w:r w:rsidR="009B10A7">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01C86"/>
    <w:multiLevelType w:val="hybridMultilevel"/>
    <w:tmpl w:val="F2C8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1F4"/>
    <w:rsid w:val="000020BB"/>
    <w:rsid w:val="00016567"/>
    <w:rsid w:val="00023F61"/>
    <w:rsid w:val="00036E94"/>
    <w:rsid w:val="00037BD9"/>
    <w:rsid w:val="00047DA8"/>
    <w:rsid w:val="00060233"/>
    <w:rsid w:val="000743A7"/>
    <w:rsid w:val="00074567"/>
    <w:rsid w:val="000758BB"/>
    <w:rsid w:val="0009175F"/>
    <w:rsid w:val="000A3567"/>
    <w:rsid w:val="000B19CD"/>
    <w:rsid w:val="000B2136"/>
    <w:rsid w:val="000B38F1"/>
    <w:rsid w:val="000C02A5"/>
    <w:rsid w:val="000C4C2E"/>
    <w:rsid w:val="000C600C"/>
    <w:rsid w:val="000C6986"/>
    <w:rsid w:val="000D6D6C"/>
    <w:rsid w:val="000E13F1"/>
    <w:rsid w:val="0010124C"/>
    <w:rsid w:val="00133A8F"/>
    <w:rsid w:val="001347CA"/>
    <w:rsid w:val="0013639F"/>
    <w:rsid w:val="001374FE"/>
    <w:rsid w:val="001406E0"/>
    <w:rsid w:val="00140C31"/>
    <w:rsid w:val="00144768"/>
    <w:rsid w:val="00157526"/>
    <w:rsid w:val="0016441E"/>
    <w:rsid w:val="00167FAD"/>
    <w:rsid w:val="00170D2D"/>
    <w:rsid w:val="00177269"/>
    <w:rsid w:val="00177868"/>
    <w:rsid w:val="00180D45"/>
    <w:rsid w:val="00182F06"/>
    <w:rsid w:val="0019358F"/>
    <w:rsid w:val="001A4984"/>
    <w:rsid w:val="001A6BC5"/>
    <w:rsid w:val="001A7D50"/>
    <w:rsid w:val="001C31D6"/>
    <w:rsid w:val="001F2354"/>
    <w:rsid w:val="001F443C"/>
    <w:rsid w:val="00206CEB"/>
    <w:rsid w:val="00214B01"/>
    <w:rsid w:val="002246C3"/>
    <w:rsid w:val="002327DB"/>
    <w:rsid w:val="002401D6"/>
    <w:rsid w:val="00257688"/>
    <w:rsid w:val="002610EE"/>
    <w:rsid w:val="00271C9E"/>
    <w:rsid w:val="00297A3F"/>
    <w:rsid w:val="002C0832"/>
    <w:rsid w:val="002D56F2"/>
    <w:rsid w:val="002D5D31"/>
    <w:rsid w:val="002E19E3"/>
    <w:rsid w:val="002F2B15"/>
    <w:rsid w:val="002F3FA0"/>
    <w:rsid w:val="002F780E"/>
    <w:rsid w:val="00320BA1"/>
    <w:rsid w:val="00331EDD"/>
    <w:rsid w:val="00344FC2"/>
    <w:rsid w:val="00354705"/>
    <w:rsid w:val="00376109"/>
    <w:rsid w:val="00376E53"/>
    <w:rsid w:val="00377F1E"/>
    <w:rsid w:val="003825AF"/>
    <w:rsid w:val="00386E49"/>
    <w:rsid w:val="0038792D"/>
    <w:rsid w:val="003912F9"/>
    <w:rsid w:val="00393ABF"/>
    <w:rsid w:val="00393FCC"/>
    <w:rsid w:val="003A3E9F"/>
    <w:rsid w:val="003C322E"/>
    <w:rsid w:val="003D0A29"/>
    <w:rsid w:val="003D11D9"/>
    <w:rsid w:val="003E3320"/>
    <w:rsid w:val="003F34B9"/>
    <w:rsid w:val="003F35A0"/>
    <w:rsid w:val="00404EFA"/>
    <w:rsid w:val="00406C0A"/>
    <w:rsid w:val="00407C11"/>
    <w:rsid w:val="00412FB0"/>
    <w:rsid w:val="004155B3"/>
    <w:rsid w:val="004252A7"/>
    <w:rsid w:val="0042575E"/>
    <w:rsid w:val="00431104"/>
    <w:rsid w:val="00436195"/>
    <w:rsid w:val="0044444E"/>
    <w:rsid w:val="0046442B"/>
    <w:rsid w:val="00465F3F"/>
    <w:rsid w:val="00467EF9"/>
    <w:rsid w:val="0047419A"/>
    <w:rsid w:val="00476D19"/>
    <w:rsid w:val="00482F86"/>
    <w:rsid w:val="00484B84"/>
    <w:rsid w:val="00497077"/>
    <w:rsid w:val="004A2C28"/>
    <w:rsid w:val="004A4DF3"/>
    <w:rsid w:val="004B5F4E"/>
    <w:rsid w:val="004C321D"/>
    <w:rsid w:val="004C751D"/>
    <w:rsid w:val="004C7C90"/>
    <w:rsid w:val="004D0535"/>
    <w:rsid w:val="004D1167"/>
    <w:rsid w:val="004D4BAD"/>
    <w:rsid w:val="005012AA"/>
    <w:rsid w:val="00502F5F"/>
    <w:rsid w:val="005115F6"/>
    <w:rsid w:val="00515F02"/>
    <w:rsid w:val="00517A4D"/>
    <w:rsid w:val="0052581A"/>
    <w:rsid w:val="00535E80"/>
    <w:rsid w:val="0054433A"/>
    <w:rsid w:val="00561C6B"/>
    <w:rsid w:val="00571E23"/>
    <w:rsid w:val="00573B2D"/>
    <w:rsid w:val="00584BC8"/>
    <w:rsid w:val="00591F38"/>
    <w:rsid w:val="005A1E4B"/>
    <w:rsid w:val="005B38FA"/>
    <w:rsid w:val="005B5548"/>
    <w:rsid w:val="005C2BF1"/>
    <w:rsid w:val="005E36DC"/>
    <w:rsid w:val="005F43F1"/>
    <w:rsid w:val="006071F6"/>
    <w:rsid w:val="00613119"/>
    <w:rsid w:val="006269B9"/>
    <w:rsid w:val="00644A45"/>
    <w:rsid w:val="006510C7"/>
    <w:rsid w:val="00656CE0"/>
    <w:rsid w:val="00673A16"/>
    <w:rsid w:val="00681857"/>
    <w:rsid w:val="00682435"/>
    <w:rsid w:val="0068443E"/>
    <w:rsid w:val="006A18EC"/>
    <w:rsid w:val="006B0049"/>
    <w:rsid w:val="006B2B67"/>
    <w:rsid w:val="006B7139"/>
    <w:rsid w:val="006D0D95"/>
    <w:rsid w:val="006D60E5"/>
    <w:rsid w:val="006D654F"/>
    <w:rsid w:val="006E63CF"/>
    <w:rsid w:val="006F3781"/>
    <w:rsid w:val="00712A27"/>
    <w:rsid w:val="00740BE0"/>
    <w:rsid w:val="00744987"/>
    <w:rsid w:val="00755080"/>
    <w:rsid w:val="0075696C"/>
    <w:rsid w:val="007570C2"/>
    <w:rsid w:val="00772E9D"/>
    <w:rsid w:val="00773FAA"/>
    <w:rsid w:val="0079787B"/>
    <w:rsid w:val="007F35EF"/>
    <w:rsid w:val="00801969"/>
    <w:rsid w:val="00806E12"/>
    <w:rsid w:val="00821545"/>
    <w:rsid w:val="00836062"/>
    <w:rsid w:val="00850BD0"/>
    <w:rsid w:val="0087087E"/>
    <w:rsid w:val="00873E08"/>
    <w:rsid w:val="00885A3A"/>
    <w:rsid w:val="00886F68"/>
    <w:rsid w:val="00893A4E"/>
    <w:rsid w:val="008C1898"/>
    <w:rsid w:val="008C4CB0"/>
    <w:rsid w:val="008F1E66"/>
    <w:rsid w:val="008F38CD"/>
    <w:rsid w:val="009001F4"/>
    <w:rsid w:val="009063AB"/>
    <w:rsid w:val="0091302E"/>
    <w:rsid w:val="00921BBF"/>
    <w:rsid w:val="00923FDA"/>
    <w:rsid w:val="00925EEE"/>
    <w:rsid w:val="00966BFD"/>
    <w:rsid w:val="00977371"/>
    <w:rsid w:val="0098272F"/>
    <w:rsid w:val="0098407D"/>
    <w:rsid w:val="009974B8"/>
    <w:rsid w:val="009B10A7"/>
    <w:rsid w:val="009C3A71"/>
    <w:rsid w:val="009E659A"/>
    <w:rsid w:val="00A01E49"/>
    <w:rsid w:val="00A23B9D"/>
    <w:rsid w:val="00A242DD"/>
    <w:rsid w:val="00A3554E"/>
    <w:rsid w:val="00A47EB1"/>
    <w:rsid w:val="00A60B91"/>
    <w:rsid w:val="00A77A6B"/>
    <w:rsid w:val="00AB516E"/>
    <w:rsid w:val="00AC3D74"/>
    <w:rsid w:val="00AD03DA"/>
    <w:rsid w:val="00AF0483"/>
    <w:rsid w:val="00B0239D"/>
    <w:rsid w:val="00B023C0"/>
    <w:rsid w:val="00B1590E"/>
    <w:rsid w:val="00B33096"/>
    <w:rsid w:val="00B33A00"/>
    <w:rsid w:val="00B33FEE"/>
    <w:rsid w:val="00B3636A"/>
    <w:rsid w:val="00B43318"/>
    <w:rsid w:val="00B45942"/>
    <w:rsid w:val="00B542EF"/>
    <w:rsid w:val="00B554D2"/>
    <w:rsid w:val="00B70918"/>
    <w:rsid w:val="00B71D30"/>
    <w:rsid w:val="00B7337B"/>
    <w:rsid w:val="00B90B67"/>
    <w:rsid w:val="00BA3FB8"/>
    <w:rsid w:val="00BB0F37"/>
    <w:rsid w:val="00BB2367"/>
    <w:rsid w:val="00BB245B"/>
    <w:rsid w:val="00BC6301"/>
    <w:rsid w:val="00BE0940"/>
    <w:rsid w:val="00BE2AEA"/>
    <w:rsid w:val="00BE422B"/>
    <w:rsid w:val="00BE5DF6"/>
    <w:rsid w:val="00BE6C05"/>
    <w:rsid w:val="00C10145"/>
    <w:rsid w:val="00C117CE"/>
    <w:rsid w:val="00C258BF"/>
    <w:rsid w:val="00C37E5A"/>
    <w:rsid w:val="00C571BC"/>
    <w:rsid w:val="00C63D48"/>
    <w:rsid w:val="00C70159"/>
    <w:rsid w:val="00C93AD2"/>
    <w:rsid w:val="00C94BDF"/>
    <w:rsid w:val="00CA6312"/>
    <w:rsid w:val="00CB24FE"/>
    <w:rsid w:val="00CB6ECB"/>
    <w:rsid w:val="00CC3D61"/>
    <w:rsid w:val="00CC4BA7"/>
    <w:rsid w:val="00CC7CE5"/>
    <w:rsid w:val="00CE23A3"/>
    <w:rsid w:val="00CF2945"/>
    <w:rsid w:val="00D07C16"/>
    <w:rsid w:val="00D35E52"/>
    <w:rsid w:val="00D40834"/>
    <w:rsid w:val="00D54840"/>
    <w:rsid w:val="00D5708C"/>
    <w:rsid w:val="00D749C4"/>
    <w:rsid w:val="00D87656"/>
    <w:rsid w:val="00D90E54"/>
    <w:rsid w:val="00D934FD"/>
    <w:rsid w:val="00DA0BCF"/>
    <w:rsid w:val="00DA77C7"/>
    <w:rsid w:val="00DB2EE0"/>
    <w:rsid w:val="00DB7DA0"/>
    <w:rsid w:val="00DD067D"/>
    <w:rsid w:val="00DD0F4A"/>
    <w:rsid w:val="00DD1B95"/>
    <w:rsid w:val="00DE1346"/>
    <w:rsid w:val="00DF0FB4"/>
    <w:rsid w:val="00E052FD"/>
    <w:rsid w:val="00E121F0"/>
    <w:rsid w:val="00E14872"/>
    <w:rsid w:val="00E2501C"/>
    <w:rsid w:val="00E30E56"/>
    <w:rsid w:val="00E55C2F"/>
    <w:rsid w:val="00E55D6A"/>
    <w:rsid w:val="00E67789"/>
    <w:rsid w:val="00E86D52"/>
    <w:rsid w:val="00E915CC"/>
    <w:rsid w:val="00E91945"/>
    <w:rsid w:val="00EC0BE8"/>
    <w:rsid w:val="00EC11FD"/>
    <w:rsid w:val="00EC4980"/>
    <w:rsid w:val="00ED2205"/>
    <w:rsid w:val="00F03F02"/>
    <w:rsid w:val="00F071D6"/>
    <w:rsid w:val="00F1167B"/>
    <w:rsid w:val="00F14AD3"/>
    <w:rsid w:val="00F25983"/>
    <w:rsid w:val="00F27462"/>
    <w:rsid w:val="00F34F65"/>
    <w:rsid w:val="00F45ED0"/>
    <w:rsid w:val="00F5038F"/>
    <w:rsid w:val="00F57546"/>
    <w:rsid w:val="00F663A4"/>
    <w:rsid w:val="00F755F0"/>
    <w:rsid w:val="00F831F2"/>
    <w:rsid w:val="00FA2A9E"/>
    <w:rsid w:val="00FB3645"/>
    <w:rsid w:val="00FB583A"/>
    <w:rsid w:val="00FB747D"/>
    <w:rsid w:val="00FC5B44"/>
    <w:rsid w:val="00FC6424"/>
    <w:rsid w:val="00FD01B8"/>
    <w:rsid w:val="00FE1F32"/>
    <w:rsid w:val="00FF11CE"/>
    <w:rsid w:val="00FF4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7B7D84"/>
  <w15:chartTrackingRefBased/>
  <w15:docId w15:val="{01C0D794-9C9E-4B9A-81F4-272674E65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447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44768"/>
    <w:rPr>
      <w:sz w:val="20"/>
      <w:szCs w:val="20"/>
    </w:rPr>
  </w:style>
  <w:style w:type="character" w:styleId="FootnoteReference">
    <w:name w:val="footnote reference"/>
    <w:basedOn w:val="DefaultParagraphFont"/>
    <w:uiPriority w:val="99"/>
    <w:semiHidden/>
    <w:unhideWhenUsed/>
    <w:rsid w:val="00144768"/>
    <w:rPr>
      <w:vertAlign w:val="superscript"/>
    </w:rPr>
  </w:style>
  <w:style w:type="character" w:styleId="Hyperlink">
    <w:name w:val="Hyperlink"/>
    <w:basedOn w:val="DefaultParagraphFont"/>
    <w:uiPriority w:val="99"/>
    <w:unhideWhenUsed/>
    <w:rsid w:val="00885A3A"/>
    <w:rPr>
      <w:color w:val="0563C1" w:themeColor="hyperlink"/>
      <w:u w:val="single"/>
    </w:rPr>
  </w:style>
  <w:style w:type="character" w:styleId="UnresolvedMention">
    <w:name w:val="Unresolved Mention"/>
    <w:basedOn w:val="DefaultParagraphFont"/>
    <w:uiPriority w:val="99"/>
    <w:semiHidden/>
    <w:unhideWhenUsed/>
    <w:rsid w:val="00885A3A"/>
    <w:rPr>
      <w:color w:val="808080"/>
      <w:shd w:val="clear" w:color="auto" w:fill="E6E6E6"/>
    </w:rPr>
  </w:style>
  <w:style w:type="paragraph" w:styleId="ListParagraph">
    <w:name w:val="List Paragraph"/>
    <w:basedOn w:val="Normal"/>
    <w:uiPriority w:val="34"/>
    <w:qFormat/>
    <w:rsid w:val="00FC5B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s.org/poetsorg/poem/charge-light-brigade" TargetMode="External"/><Relationship Id="rId13" Type="http://schemas.openxmlformats.org/officeDocument/2006/relationships/hyperlink" Target="https://www.amazon.co.uk/Charge-Light-Brigade-Historys-Newspaper-ebook/dp/B0778LCVTF/ref=sr_1_1?s=digital-text&amp;ie=UTF8&amp;qid=1525913444&amp;sr=1-1&amp;keywords=charge+of+the+light+brigade+voices&amp;dpID=51%252BndvWF0ZL&amp;preST=_SY445_QL70_&amp;dpSrc=s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art/poet-laurea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ooks/booksblog/2014/jan/20/poem-of-the-week-charge-light-brigade-tennys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bartleby.com/246/385.html" TargetMode="External"/><Relationship Id="rId4" Type="http://schemas.openxmlformats.org/officeDocument/2006/relationships/settings" Target="settings.xml"/><Relationship Id="rId9" Type="http://schemas.openxmlformats.org/officeDocument/2006/relationships/hyperlink" Target="https://sites.google.com/site/adelaideregiment1862/form-riflemen-form" TargetMode="External"/><Relationship Id="rId14" Type="http://schemas.openxmlformats.org/officeDocument/2006/relationships/hyperlink" Target="https://www.telegraph.co.uk/news/2016/12/10/letter-sheds-light-blame-blunder-light-brigade-valley-death/"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amazon.co.uk/Charge-Light-Brigade-Historys-Newspaper-ebook/dp/B0778LCVTF/ref=sr_1_1?s=digital-text&amp;ie=UTF8&amp;qid=1525913444&amp;sr=1-1&amp;keywords=charge+of+the+light+brigade+voices&amp;dpID=51%252BndvWF0ZL&amp;preST=_SY445_QL70_&amp;dpSrc=srch" TargetMode="External"/><Relationship Id="rId13" Type="http://schemas.openxmlformats.org/officeDocument/2006/relationships/hyperlink" Target="https://www.poets.org/poetsorg/poem/charge-light-brigade" TargetMode="External"/><Relationship Id="rId18" Type="http://schemas.openxmlformats.org/officeDocument/2006/relationships/hyperlink" Target="https://www.poets.org/poetsorg/poem/charge-light-brigade" TargetMode="External"/><Relationship Id="rId26" Type="http://schemas.openxmlformats.org/officeDocument/2006/relationships/hyperlink" Target="http://www.bartleby.com/246/385.html" TargetMode="External"/><Relationship Id="rId3" Type="http://schemas.openxmlformats.org/officeDocument/2006/relationships/hyperlink" Target="https://www.theguardian.com/books/booksblog/2014/jan/20/poem-of-the-week-charge-light-brigade-tennyson" TargetMode="External"/><Relationship Id="rId21" Type="http://schemas.openxmlformats.org/officeDocument/2006/relationships/hyperlink" Target="https://www.theguardian.com/books/booksblog/2014/jan/20/poem-of-the-week-charge-light-brigade-tennyson" TargetMode="External"/><Relationship Id="rId7" Type="http://schemas.openxmlformats.org/officeDocument/2006/relationships/hyperlink" Target="https://www.amazon.co.uk/Charge-Light-Brigade-Historys-Newspaper-ebook/dp/B0778LCVTF/ref=sr_1_1?s=digital-text&amp;ie=UTF8&amp;qid=1525913444&amp;sr=1-1&amp;keywords=charge+of+the+light+brigade+voices&amp;dpID=51%252BndvWF0ZL&amp;preST=_SY445_QL70_&amp;dpSrc=srch" TargetMode="External"/><Relationship Id="rId12" Type="http://schemas.openxmlformats.org/officeDocument/2006/relationships/hyperlink" Target="https://www.amazon.co.uk/Charge-Light-Brigade-Historys-Newspaper-ebook/dp/B0778LCVTF/ref=sr_1_1?s=digital-text&amp;ie=UTF8&amp;qid=1525913444&amp;sr=1-1&amp;keywords=charge+of+the+light+brigade+voices&amp;dpID=51%252BndvWF0ZL&amp;preST=_SY445_QL70_&amp;dpSrc=srch" TargetMode="External"/><Relationship Id="rId17" Type="http://schemas.openxmlformats.org/officeDocument/2006/relationships/hyperlink" Target="https://sites.google.com/site/adelaideregiment1862/form-riflemen-form" TargetMode="External"/><Relationship Id="rId25" Type="http://schemas.openxmlformats.org/officeDocument/2006/relationships/hyperlink" Target="https://sites.google.com/site/adelaideregiment1862/form-riflemen-form" TargetMode="External"/><Relationship Id="rId2" Type="http://schemas.openxmlformats.org/officeDocument/2006/relationships/hyperlink" Target="https://www.poets.org/poetsorg/poem/charge-light-brigade" TargetMode="External"/><Relationship Id="rId16" Type="http://schemas.openxmlformats.org/officeDocument/2006/relationships/hyperlink" Target="http://www.bartleby.com/246/385.html" TargetMode="External"/><Relationship Id="rId20" Type="http://schemas.openxmlformats.org/officeDocument/2006/relationships/hyperlink" Target="https://www.poets.org/poetsorg/poem/charge-light-brigade" TargetMode="External"/><Relationship Id="rId1" Type="http://schemas.openxmlformats.org/officeDocument/2006/relationships/hyperlink" Target="https://www.telegraph.co.uk/news/2016/12/10/letter-sheds-light-blame-blunder-light-brigade-valley-death/" TargetMode="External"/><Relationship Id="rId6" Type="http://schemas.openxmlformats.org/officeDocument/2006/relationships/hyperlink" Target="https://www.telegraph.co.uk/news/2016/12/10/letter-sheds-light-blame-blunder-light-brigade-valley-death/" TargetMode="External"/><Relationship Id="rId11" Type="http://schemas.openxmlformats.org/officeDocument/2006/relationships/hyperlink" Target="https://www.poets.org/poetsorg/poem/charge-light-brigade" TargetMode="External"/><Relationship Id="rId24" Type="http://schemas.openxmlformats.org/officeDocument/2006/relationships/hyperlink" Target="https://www.poets.org/poetsorg/poem/charge-light-brigade" TargetMode="External"/><Relationship Id="rId5" Type="http://schemas.openxmlformats.org/officeDocument/2006/relationships/hyperlink" Target="https://www.amazon.co.uk/Charge-Light-Brigade-Historys-Newspaper-ebook/dp/B0778LCVTF/ref=sr_1_1?s=digital-text&amp;ie=UTF8&amp;qid=1525913444&amp;sr=1-1&amp;keywords=charge+of+the+light+brigade+voices&amp;dpID=51%252BndvWF0ZL&amp;preST=_SY445_QL70_&amp;dpSrc=srch" TargetMode="External"/><Relationship Id="rId15" Type="http://schemas.openxmlformats.org/officeDocument/2006/relationships/hyperlink" Target="http://www.bartleby.com/246/385.html" TargetMode="External"/><Relationship Id="rId23" Type="http://schemas.openxmlformats.org/officeDocument/2006/relationships/hyperlink" Target="https://www.telegraph.co.uk/news/2016/12/10/letter-sheds-light-blame-blunder-light-brigade-valley-death/" TargetMode="External"/><Relationship Id="rId10" Type="http://schemas.openxmlformats.org/officeDocument/2006/relationships/hyperlink" Target="https://www.telegraph.co.uk/news/2016/12/10/letter-sheds-light-blame-blunder-light-brigade-valley-death/" TargetMode="External"/><Relationship Id="rId19" Type="http://schemas.openxmlformats.org/officeDocument/2006/relationships/hyperlink" Target="https://www.britannica.com/art/poet-laureate" TargetMode="External"/><Relationship Id="rId4" Type="http://schemas.openxmlformats.org/officeDocument/2006/relationships/hyperlink" Target="https://www.telegraph.co.uk/news/2016/12/10/letter-sheds-light-blame-blunder-light-brigade-valley-death/" TargetMode="External"/><Relationship Id="rId9" Type="http://schemas.openxmlformats.org/officeDocument/2006/relationships/hyperlink" Target="https://www.poets.org/poetsorg/poem/charge-light-brigade" TargetMode="External"/><Relationship Id="rId14" Type="http://schemas.openxmlformats.org/officeDocument/2006/relationships/hyperlink" Target="https://sites.google.com/site/adelaideregiment1862/form-riflemen-form" TargetMode="External"/><Relationship Id="rId22" Type="http://schemas.openxmlformats.org/officeDocument/2006/relationships/hyperlink" Target="https://www.amazon.co.uk/Charge-Light-Brigade-Historys-Newspaper-ebook/dp/B0778LCVTF/ref=sr_1_1?s=digital-text&amp;ie=UTF8&amp;qid=1525913444&amp;sr=1-1&amp;keywords=charge+of+the+light+brigade+voices&amp;dpID=51%252BndvWF0ZL&amp;preST=_SY445_QL70_&amp;dpSrc=s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020FDF-BF18-40D5-851F-6FF98F2F7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2862</Words>
  <Characters>15210</Characters>
  <Application>Microsoft Office Word</Application>
  <DocSecurity>0</DocSecurity>
  <Lines>217</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gant</dc:creator>
  <cp:keywords/>
  <dc:description/>
  <cp:lastModifiedBy>George Gillson-Gant</cp:lastModifiedBy>
  <cp:revision>77</cp:revision>
  <dcterms:created xsi:type="dcterms:W3CDTF">2018-05-10T01:25:00Z</dcterms:created>
  <dcterms:modified xsi:type="dcterms:W3CDTF">2018-05-10T02:20:00Z</dcterms:modified>
</cp:coreProperties>
</file>