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body>
    <w:p w14:paraId="379681D5" w14:textId="072493DC" w:rsidR="00AE02B8" w:rsidRDefault="00756C42">
      <w:pPr>
        <w:spacing w:line="480" w:lineRule="auto"/>
        <w:rPr>
          <w:rFonts w:ascii="Times New Roman" w:eastAsia="Arial" w:hAnsi="Times New Roman" w:cs="Times New Roman"/>
          <w:sz w:val="24"/>
          <w:szCs w:val="24"/>
        </w:rPr>
      </w:pPr>
      <w:r>
        <w:rPr>
          <w:noProof/>
          <w:lang w:val="en-US" w:eastAsia="en-US"/>
        </w:rPr>
        <w:drawing>
          <wp:anchor distT="0" distB="0" distL="114300" distR="114300" simplePos="0" relativeHeight="251658240" behindDoc="1" locked="0" layoutInCell="1" allowOverlap="1" wp14:anchorId="38036D67" wp14:editId="53D0C5E4">
            <wp:simplePos x="0" y="0"/>
            <wp:positionH relativeFrom="column">
              <wp:posOffset>-190500</wp:posOffset>
            </wp:positionH>
            <wp:positionV relativeFrom="paragraph">
              <wp:posOffset>-371475</wp:posOffset>
            </wp:positionV>
            <wp:extent cx="5943600" cy="1981200"/>
            <wp:effectExtent l="0" t="0" r="0" b="0"/>
            <wp:wrapNone/>
            <wp:docPr id="2" name="Picture 2" descr="10 Step Process for Effective Business Problem 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Step Process for Effective Business Problem Solv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1981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D3244D6" w14:textId="4FABA6A3" w:rsidR="00756C42" w:rsidRDefault="00756C42">
      <w:pPr>
        <w:spacing w:line="480" w:lineRule="auto"/>
        <w:rPr>
          <w:rFonts w:ascii="Times New Roman" w:eastAsia="Arial" w:hAnsi="Times New Roman" w:cs="Times New Roman"/>
          <w:sz w:val="24"/>
          <w:szCs w:val="24"/>
        </w:rPr>
      </w:pPr>
    </w:p>
    <w:p w14:paraId="0C87C679" w14:textId="77777777" w:rsidR="00756C42" w:rsidRDefault="00756C42">
      <w:pPr>
        <w:spacing w:line="480" w:lineRule="auto"/>
        <w:rPr>
          <w:rFonts w:ascii="Times New Roman" w:eastAsia="Arial" w:hAnsi="Times New Roman" w:cs="Times New Roman"/>
          <w:sz w:val="24"/>
          <w:szCs w:val="24"/>
        </w:rPr>
      </w:pPr>
    </w:p>
    <w:p w14:paraId="4FD5C5D4" w14:textId="77777777" w:rsidR="00756C42" w:rsidRDefault="00756C42">
      <w:pPr>
        <w:spacing w:line="480" w:lineRule="auto"/>
        <w:rPr>
          <w:rFonts w:ascii="Times New Roman" w:eastAsia="Arial" w:hAnsi="Times New Roman" w:cs="Times New Roman"/>
          <w:sz w:val="24"/>
          <w:szCs w:val="24"/>
        </w:rPr>
      </w:pPr>
    </w:p>
    <w:p w14:paraId="571346DB" w14:textId="77777777" w:rsidR="00756C42" w:rsidRDefault="00756C42">
      <w:pPr>
        <w:spacing w:line="480" w:lineRule="auto"/>
        <w:rPr>
          <w:rFonts w:ascii="Times New Roman" w:eastAsia="Arial" w:hAnsi="Times New Roman" w:cs="Times New Roman"/>
          <w:sz w:val="24"/>
          <w:szCs w:val="24"/>
        </w:rPr>
      </w:pPr>
    </w:p>
    <w:p w14:paraId="19922E88" w14:textId="77777777" w:rsidR="00756C42" w:rsidRDefault="00756C42">
      <w:pPr>
        <w:spacing w:line="480" w:lineRule="auto"/>
        <w:rPr>
          <w:rFonts w:ascii="Times New Roman" w:eastAsia="Arial" w:hAnsi="Times New Roman" w:cs="Times New Roman"/>
          <w:sz w:val="24"/>
          <w:szCs w:val="24"/>
        </w:rPr>
      </w:pPr>
    </w:p>
    <w:p w14:paraId="180FCB42" w14:textId="77777777" w:rsidR="00756C42" w:rsidRPr="00756C42" w:rsidRDefault="00756C42">
      <w:pPr>
        <w:spacing w:line="480" w:lineRule="auto"/>
        <w:rPr>
          <w:rFonts w:ascii="Times New Roman" w:eastAsia="Arial" w:hAnsi="Times New Roman" w:cs="Times New Roman"/>
          <w:sz w:val="28"/>
          <w:szCs w:val="24"/>
        </w:rPr>
      </w:pPr>
    </w:p>
    <w:p w14:paraId="30F57121" w14:textId="4D25F0B6" w:rsidR="00756C42" w:rsidRPr="00B66C12" w:rsidRDefault="00756C42">
      <w:pPr>
        <w:spacing w:line="480" w:lineRule="auto"/>
        <w:rPr>
          <w:rFonts w:ascii="Arial" w:eastAsia="Arial" w:hAnsi="Arial" w:cs="Arial"/>
          <w:sz w:val="28"/>
          <w:szCs w:val="24"/>
        </w:rPr>
      </w:pPr>
      <w:r w:rsidRPr="00B66C12">
        <w:rPr>
          <w:rFonts w:ascii="Arial" w:eastAsia="Arial" w:hAnsi="Arial" w:cs="Arial"/>
          <w:sz w:val="28"/>
          <w:szCs w:val="24"/>
        </w:rPr>
        <w:t xml:space="preserve">Name: Maiyara Mabel Florian Santana </w:t>
      </w:r>
    </w:p>
    <w:p w14:paraId="41073917" w14:textId="7C8648E0" w:rsidR="00756C42" w:rsidRPr="00B66C12" w:rsidRDefault="00756C42">
      <w:pPr>
        <w:spacing w:line="480" w:lineRule="auto"/>
        <w:rPr>
          <w:rFonts w:ascii="Arial" w:eastAsia="Arial" w:hAnsi="Arial" w:cs="Arial"/>
          <w:sz w:val="28"/>
          <w:szCs w:val="24"/>
        </w:rPr>
      </w:pPr>
      <w:r w:rsidRPr="00B66C12">
        <w:rPr>
          <w:rFonts w:ascii="Arial" w:eastAsia="Arial" w:hAnsi="Arial" w:cs="Arial"/>
          <w:sz w:val="28"/>
          <w:szCs w:val="24"/>
        </w:rPr>
        <w:t>Module: Problem Solving and Decision making (BMSW4004)</w:t>
      </w:r>
    </w:p>
    <w:p w14:paraId="46A6A426" w14:textId="77777777" w:rsidR="00756C42" w:rsidRPr="00B66C12" w:rsidRDefault="00756C42">
      <w:pPr>
        <w:spacing w:line="480" w:lineRule="auto"/>
        <w:rPr>
          <w:rFonts w:ascii="Arial" w:eastAsia="Arial" w:hAnsi="Arial" w:cs="Arial"/>
          <w:sz w:val="24"/>
          <w:szCs w:val="24"/>
        </w:rPr>
      </w:pPr>
    </w:p>
    <w:p w14:paraId="0B44A5C8" w14:textId="77777777" w:rsidR="00756C42" w:rsidRPr="00B66C12" w:rsidRDefault="00756C42">
      <w:pPr>
        <w:rPr>
          <w:rFonts w:ascii="Arial" w:hAnsi="Arial" w:cs="Arial"/>
          <w:sz w:val="24"/>
          <w:szCs w:val="24"/>
        </w:rPr>
      </w:pPr>
    </w:p>
    <w:p w14:paraId="639896FC" w14:textId="77777777" w:rsidR="00756C42" w:rsidRPr="00B66C12" w:rsidRDefault="00756C42">
      <w:pPr>
        <w:rPr>
          <w:rFonts w:ascii="Arial" w:hAnsi="Arial" w:cs="Arial"/>
          <w:sz w:val="24"/>
          <w:szCs w:val="24"/>
        </w:rPr>
      </w:pPr>
    </w:p>
    <w:p w14:paraId="6FE53DA0" w14:textId="77777777" w:rsidR="00756C42" w:rsidRPr="00B66C12" w:rsidRDefault="00756C42">
      <w:pPr>
        <w:rPr>
          <w:rFonts w:ascii="Arial" w:hAnsi="Arial" w:cs="Arial"/>
          <w:sz w:val="24"/>
          <w:szCs w:val="24"/>
        </w:rPr>
      </w:pPr>
    </w:p>
    <w:p w14:paraId="487A1B89" w14:textId="77777777" w:rsidR="00756C42" w:rsidRPr="00B66C12" w:rsidRDefault="00756C42">
      <w:pPr>
        <w:rPr>
          <w:rFonts w:ascii="Arial" w:hAnsi="Arial" w:cs="Arial"/>
          <w:sz w:val="24"/>
          <w:szCs w:val="24"/>
        </w:rPr>
      </w:pPr>
    </w:p>
    <w:p w14:paraId="0F7F2CB7" w14:textId="77777777" w:rsidR="00756C42" w:rsidRPr="00B66C12" w:rsidRDefault="00756C42">
      <w:pPr>
        <w:rPr>
          <w:rFonts w:ascii="Arial" w:hAnsi="Arial" w:cs="Arial"/>
          <w:sz w:val="24"/>
          <w:szCs w:val="24"/>
        </w:rPr>
      </w:pPr>
    </w:p>
    <w:p w14:paraId="1CE32912" w14:textId="77777777" w:rsidR="00756C42" w:rsidRPr="00B66C12" w:rsidRDefault="00756C42">
      <w:pPr>
        <w:rPr>
          <w:rFonts w:ascii="Arial" w:hAnsi="Arial" w:cs="Arial"/>
          <w:sz w:val="24"/>
          <w:szCs w:val="24"/>
        </w:rPr>
      </w:pPr>
    </w:p>
    <w:p w14:paraId="51AB610B" w14:textId="77777777" w:rsidR="00756C42" w:rsidRPr="00B66C12" w:rsidRDefault="00756C42">
      <w:pPr>
        <w:rPr>
          <w:rFonts w:ascii="Arial" w:hAnsi="Arial" w:cs="Arial"/>
          <w:sz w:val="24"/>
          <w:szCs w:val="24"/>
        </w:rPr>
      </w:pPr>
    </w:p>
    <w:p w14:paraId="36B6C41B" w14:textId="77777777" w:rsidR="00756C42" w:rsidRPr="00B66C12" w:rsidRDefault="00756C42">
      <w:pPr>
        <w:rPr>
          <w:rFonts w:ascii="Arial" w:hAnsi="Arial" w:cs="Arial"/>
          <w:sz w:val="24"/>
          <w:szCs w:val="24"/>
        </w:rPr>
      </w:pPr>
    </w:p>
    <w:p w14:paraId="1C8E02DF" w14:textId="77777777" w:rsidR="00756C42" w:rsidRPr="00B66C12" w:rsidRDefault="00756C42">
      <w:pPr>
        <w:rPr>
          <w:rFonts w:ascii="Arial" w:hAnsi="Arial" w:cs="Arial"/>
          <w:sz w:val="24"/>
          <w:szCs w:val="24"/>
        </w:rPr>
      </w:pPr>
    </w:p>
    <w:p w14:paraId="0F10EE4B" w14:textId="77777777" w:rsidR="00756C42" w:rsidRPr="00B66C12" w:rsidRDefault="00756C42">
      <w:pPr>
        <w:rPr>
          <w:rFonts w:ascii="Arial" w:hAnsi="Arial" w:cs="Arial"/>
          <w:sz w:val="24"/>
          <w:szCs w:val="24"/>
        </w:rPr>
      </w:pPr>
    </w:p>
    <w:p w14:paraId="17927F73" w14:textId="77777777" w:rsidR="00756C42" w:rsidRPr="00B66C12" w:rsidRDefault="00756C42">
      <w:pPr>
        <w:rPr>
          <w:rFonts w:ascii="Arial" w:hAnsi="Arial" w:cs="Arial"/>
          <w:sz w:val="24"/>
          <w:szCs w:val="24"/>
        </w:rPr>
      </w:pPr>
    </w:p>
    <w:p w14:paraId="6A302E33" w14:textId="77777777" w:rsidR="00756C42" w:rsidRPr="00B66C12" w:rsidRDefault="00756C42">
      <w:pPr>
        <w:rPr>
          <w:rFonts w:ascii="Arial" w:hAnsi="Arial" w:cs="Arial"/>
          <w:sz w:val="24"/>
          <w:szCs w:val="24"/>
        </w:rPr>
      </w:pPr>
    </w:p>
    <w:p w14:paraId="5569490C" w14:textId="77777777" w:rsidR="00756C42" w:rsidRPr="00B66C12" w:rsidRDefault="00756C42">
      <w:pPr>
        <w:rPr>
          <w:rFonts w:ascii="Arial" w:hAnsi="Arial" w:cs="Arial"/>
          <w:sz w:val="24"/>
          <w:szCs w:val="24"/>
        </w:rPr>
      </w:pPr>
    </w:p>
    <w:p w14:paraId="43242820" w14:textId="77777777" w:rsidR="00756C42" w:rsidRPr="00B66C12" w:rsidRDefault="00756C42">
      <w:pPr>
        <w:rPr>
          <w:rFonts w:ascii="Arial" w:hAnsi="Arial" w:cs="Arial"/>
          <w:sz w:val="24"/>
          <w:szCs w:val="24"/>
        </w:rPr>
      </w:pPr>
    </w:p>
    <w:p w14:paraId="5D243A80" w14:textId="77777777" w:rsidR="00756C42" w:rsidRPr="00B66C12" w:rsidRDefault="00756C42">
      <w:pPr>
        <w:rPr>
          <w:rFonts w:ascii="Arial" w:hAnsi="Arial" w:cs="Arial"/>
          <w:sz w:val="24"/>
          <w:szCs w:val="24"/>
        </w:rPr>
      </w:pPr>
    </w:p>
    <w:p w14:paraId="51E52966" w14:textId="77777777" w:rsidR="00756C42" w:rsidRPr="00B66C12" w:rsidRDefault="00756C42">
      <w:pPr>
        <w:rPr>
          <w:rFonts w:ascii="Arial" w:hAnsi="Arial" w:cs="Arial"/>
          <w:sz w:val="24"/>
          <w:szCs w:val="24"/>
        </w:rPr>
      </w:pPr>
    </w:p>
    <w:p w14:paraId="5F721348" w14:textId="77777777" w:rsidR="00756C42" w:rsidRPr="00B66C12" w:rsidRDefault="00756C42">
      <w:pPr>
        <w:rPr>
          <w:rFonts w:ascii="Arial" w:hAnsi="Arial" w:cs="Arial"/>
          <w:sz w:val="24"/>
          <w:szCs w:val="24"/>
        </w:rPr>
      </w:pPr>
    </w:p>
    <w:p w14:paraId="365A9A35" w14:textId="77777777" w:rsidR="00756C42" w:rsidRPr="00B66C12" w:rsidRDefault="00756C42">
      <w:pPr>
        <w:rPr>
          <w:rFonts w:ascii="Arial" w:hAnsi="Arial" w:cs="Arial"/>
          <w:sz w:val="24"/>
          <w:szCs w:val="24"/>
        </w:rPr>
      </w:pPr>
    </w:p>
    <w:p w14:paraId="4CDAB00E" w14:textId="77777777" w:rsidR="00756C42" w:rsidRPr="00B66C12" w:rsidRDefault="00756C42">
      <w:pPr>
        <w:rPr>
          <w:rFonts w:ascii="Arial" w:hAnsi="Arial" w:cs="Arial"/>
          <w:sz w:val="24"/>
          <w:szCs w:val="24"/>
        </w:rPr>
      </w:pPr>
    </w:p>
    <w:p w14:paraId="7CA0E9E4" w14:textId="77777777" w:rsidR="00756C42" w:rsidRPr="00B66C12" w:rsidRDefault="00756C42">
      <w:pPr>
        <w:rPr>
          <w:rFonts w:ascii="Arial" w:hAnsi="Arial" w:cs="Arial"/>
          <w:sz w:val="24"/>
          <w:szCs w:val="24"/>
        </w:rPr>
      </w:pPr>
    </w:p>
    <w:p w14:paraId="4439C3BE" w14:textId="77777777" w:rsidR="00756C42" w:rsidRPr="00B66C12" w:rsidRDefault="00756C42">
      <w:pPr>
        <w:rPr>
          <w:rFonts w:ascii="Arial" w:hAnsi="Arial" w:cs="Arial"/>
          <w:sz w:val="24"/>
          <w:szCs w:val="24"/>
        </w:rPr>
      </w:pPr>
    </w:p>
    <w:p w14:paraId="771729DC" w14:textId="77777777" w:rsidR="00756C42" w:rsidRPr="00B66C12" w:rsidRDefault="00756C42">
      <w:pPr>
        <w:rPr>
          <w:rFonts w:ascii="Arial" w:hAnsi="Arial" w:cs="Arial"/>
          <w:sz w:val="24"/>
          <w:szCs w:val="24"/>
        </w:rPr>
      </w:pPr>
    </w:p>
    <w:p w14:paraId="4EADD4F5" w14:textId="77777777" w:rsidR="00756C42" w:rsidRPr="00B66C12" w:rsidRDefault="00756C42">
      <w:pPr>
        <w:rPr>
          <w:rFonts w:ascii="Arial" w:hAnsi="Arial" w:cs="Arial"/>
          <w:sz w:val="24"/>
          <w:szCs w:val="24"/>
        </w:rPr>
      </w:pPr>
    </w:p>
    <w:p w14:paraId="7DCF948A" w14:textId="77777777" w:rsidR="00756C42" w:rsidRPr="00B66C12" w:rsidRDefault="00756C42">
      <w:pPr>
        <w:rPr>
          <w:rFonts w:ascii="Arial" w:hAnsi="Arial" w:cs="Arial"/>
          <w:sz w:val="24"/>
          <w:szCs w:val="24"/>
        </w:rPr>
      </w:pPr>
    </w:p>
    <w:p w14:paraId="1F8274A9" w14:textId="77777777" w:rsidR="00756C42" w:rsidRPr="00B66C12" w:rsidRDefault="00756C42">
      <w:pPr>
        <w:rPr>
          <w:rFonts w:ascii="Arial" w:hAnsi="Arial" w:cs="Arial"/>
          <w:sz w:val="24"/>
          <w:szCs w:val="24"/>
        </w:rPr>
      </w:pPr>
    </w:p>
    <w:p w14:paraId="259F862D" w14:textId="77777777" w:rsidR="00756C42" w:rsidRPr="00B66C12" w:rsidRDefault="00756C42">
      <w:pPr>
        <w:rPr>
          <w:rFonts w:ascii="Arial" w:hAnsi="Arial" w:cs="Arial"/>
          <w:sz w:val="24"/>
          <w:szCs w:val="24"/>
        </w:rPr>
      </w:pPr>
      <w:r w:rsidRPr="00B66C12">
        <w:rPr>
          <w:rFonts w:ascii="Arial" w:hAnsi="Arial" w:cs="Arial"/>
          <w:sz w:val="24"/>
          <w:szCs w:val="24"/>
        </w:rPr>
        <w:lastRenderedPageBreak/>
        <w:t xml:space="preserve">Table of Content                                                                                               Page number </w:t>
      </w:r>
    </w:p>
    <w:p w14:paraId="213E9026" w14:textId="77777777" w:rsidR="00756C42" w:rsidRPr="00B66C12" w:rsidRDefault="00756C42">
      <w:pPr>
        <w:rPr>
          <w:rFonts w:ascii="Arial" w:hAnsi="Arial" w:cs="Arial"/>
          <w:sz w:val="24"/>
          <w:szCs w:val="24"/>
        </w:rPr>
      </w:pPr>
    </w:p>
    <w:p w14:paraId="23C2878F" w14:textId="0B8A045C" w:rsidR="00756C42" w:rsidRPr="00B66C12" w:rsidRDefault="00756C42">
      <w:pPr>
        <w:rPr>
          <w:rFonts w:ascii="Arial" w:hAnsi="Arial" w:cs="Arial"/>
          <w:sz w:val="24"/>
          <w:szCs w:val="24"/>
        </w:rPr>
      </w:pPr>
      <w:r w:rsidRPr="00B66C12">
        <w:rPr>
          <w:rFonts w:ascii="Arial" w:hAnsi="Arial" w:cs="Arial"/>
          <w:sz w:val="24"/>
          <w:szCs w:val="24"/>
        </w:rPr>
        <w:t>Introduction</w:t>
      </w:r>
      <w:r w:rsidR="00B66C12" w:rsidRPr="00B66C12">
        <w:rPr>
          <w:rFonts w:ascii="Arial" w:hAnsi="Arial" w:cs="Arial"/>
          <w:sz w:val="24"/>
          <w:szCs w:val="24"/>
        </w:rPr>
        <w:t>………………………………………………………………………. 3</w:t>
      </w:r>
    </w:p>
    <w:p w14:paraId="44EC63D3" w14:textId="77777777" w:rsidR="00756C42" w:rsidRPr="00B66C12" w:rsidRDefault="00756C42">
      <w:pPr>
        <w:rPr>
          <w:rFonts w:ascii="Arial" w:hAnsi="Arial" w:cs="Arial"/>
          <w:sz w:val="24"/>
          <w:szCs w:val="24"/>
        </w:rPr>
      </w:pPr>
    </w:p>
    <w:p w14:paraId="3BBE80F4" w14:textId="42FED541" w:rsidR="00756C42" w:rsidRPr="00B66C12" w:rsidRDefault="00756C42">
      <w:pPr>
        <w:rPr>
          <w:rFonts w:ascii="Arial" w:hAnsi="Arial" w:cs="Arial"/>
          <w:sz w:val="24"/>
          <w:szCs w:val="24"/>
        </w:rPr>
      </w:pPr>
      <w:r w:rsidRPr="00B66C12">
        <w:rPr>
          <w:rFonts w:ascii="Arial" w:hAnsi="Arial" w:cs="Arial"/>
          <w:sz w:val="24"/>
          <w:szCs w:val="24"/>
        </w:rPr>
        <w:t>Nature and Impact of the Problem</w:t>
      </w:r>
      <w:r w:rsidR="00B66C12" w:rsidRPr="00B66C12">
        <w:rPr>
          <w:rFonts w:ascii="Arial" w:hAnsi="Arial" w:cs="Arial"/>
          <w:sz w:val="24"/>
          <w:szCs w:val="24"/>
        </w:rPr>
        <w:t>………………………………………………</w:t>
      </w:r>
      <w:r w:rsidR="00E76E88">
        <w:rPr>
          <w:rFonts w:ascii="Arial" w:hAnsi="Arial" w:cs="Arial"/>
          <w:sz w:val="24"/>
          <w:szCs w:val="24"/>
        </w:rPr>
        <w:t>.. 3</w:t>
      </w:r>
    </w:p>
    <w:p w14:paraId="5B7A498A" w14:textId="77777777" w:rsidR="00756C42" w:rsidRPr="00B66C12" w:rsidRDefault="00756C42">
      <w:pPr>
        <w:rPr>
          <w:rFonts w:ascii="Arial" w:hAnsi="Arial" w:cs="Arial"/>
          <w:sz w:val="24"/>
          <w:szCs w:val="24"/>
        </w:rPr>
      </w:pPr>
    </w:p>
    <w:p w14:paraId="23555096" w14:textId="380D3063" w:rsidR="00756C42" w:rsidRPr="00B66C12" w:rsidRDefault="00756C42">
      <w:pPr>
        <w:rPr>
          <w:rFonts w:ascii="Arial" w:hAnsi="Arial" w:cs="Arial"/>
          <w:sz w:val="24"/>
          <w:szCs w:val="24"/>
        </w:rPr>
      </w:pPr>
      <w:r w:rsidRPr="00B66C12">
        <w:rPr>
          <w:rFonts w:ascii="Arial" w:hAnsi="Arial" w:cs="Arial"/>
          <w:sz w:val="24"/>
          <w:szCs w:val="24"/>
        </w:rPr>
        <w:t xml:space="preserve">PESTLE Analysis of Causative Factors </w:t>
      </w:r>
      <w:r w:rsidR="00B66C12" w:rsidRPr="00B66C12">
        <w:rPr>
          <w:rFonts w:ascii="Arial" w:hAnsi="Arial" w:cs="Arial"/>
          <w:sz w:val="24"/>
          <w:szCs w:val="24"/>
        </w:rPr>
        <w:t>…………………………………………</w:t>
      </w:r>
      <w:r w:rsidR="00E76E88">
        <w:rPr>
          <w:rFonts w:ascii="Arial" w:hAnsi="Arial" w:cs="Arial"/>
          <w:sz w:val="24"/>
          <w:szCs w:val="24"/>
        </w:rPr>
        <w:t xml:space="preserve"> 3-5</w:t>
      </w:r>
    </w:p>
    <w:p w14:paraId="1C14895A" w14:textId="77777777" w:rsidR="00756C42" w:rsidRPr="00B66C12" w:rsidRDefault="00756C42">
      <w:pPr>
        <w:rPr>
          <w:rFonts w:ascii="Arial" w:hAnsi="Arial" w:cs="Arial"/>
          <w:sz w:val="24"/>
          <w:szCs w:val="24"/>
        </w:rPr>
      </w:pPr>
    </w:p>
    <w:p w14:paraId="44379C6E" w14:textId="0F04D9D1" w:rsidR="00756C42" w:rsidRPr="00B66C12" w:rsidRDefault="00756C42">
      <w:pPr>
        <w:rPr>
          <w:rFonts w:ascii="Arial" w:hAnsi="Arial" w:cs="Arial"/>
          <w:sz w:val="24"/>
          <w:szCs w:val="24"/>
        </w:rPr>
      </w:pPr>
      <w:r w:rsidRPr="00B66C12">
        <w:rPr>
          <w:rFonts w:ascii="Arial" w:hAnsi="Arial" w:cs="Arial"/>
          <w:sz w:val="24"/>
          <w:szCs w:val="24"/>
        </w:rPr>
        <w:t>Cause-and-Effect Analysis of the Complex Problem</w:t>
      </w:r>
      <w:r w:rsidR="00E76E88">
        <w:rPr>
          <w:rFonts w:ascii="Arial" w:hAnsi="Arial" w:cs="Arial"/>
          <w:sz w:val="24"/>
          <w:szCs w:val="24"/>
        </w:rPr>
        <w:t>…………………………… 5-6</w:t>
      </w:r>
    </w:p>
    <w:p w14:paraId="2A6AE3A3" w14:textId="77777777" w:rsidR="00756C42" w:rsidRPr="00B66C12" w:rsidRDefault="00756C42">
      <w:pPr>
        <w:rPr>
          <w:rFonts w:ascii="Arial" w:hAnsi="Arial" w:cs="Arial"/>
          <w:sz w:val="24"/>
          <w:szCs w:val="24"/>
        </w:rPr>
      </w:pPr>
    </w:p>
    <w:p w14:paraId="61AB9AB0" w14:textId="117575B4" w:rsidR="00756C42" w:rsidRPr="00B66C12" w:rsidRDefault="00756C42">
      <w:pPr>
        <w:rPr>
          <w:rFonts w:ascii="Arial" w:hAnsi="Arial" w:cs="Arial"/>
          <w:sz w:val="24"/>
          <w:szCs w:val="24"/>
        </w:rPr>
      </w:pPr>
      <w:r w:rsidRPr="00B66C12">
        <w:rPr>
          <w:rFonts w:ascii="Arial" w:hAnsi="Arial" w:cs="Arial"/>
          <w:sz w:val="24"/>
          <w:szCs w:val="24"/>
        </w:rPr>
        <w:t xml:space="preserve">Evaluation </w:t>
      </w:r>
      <w:r w:rsidR="00E76E88">
        <w:rPr>
          <w:rFonts w:ascii="Arial" w:hAnsi="Arial" w:cs="Arial"/>
          <w:sz w:val="24"/>
          <w:szCs w:val="24"/>
        </w:rPr>
        <w:t>……………………………………………………………………………..7-8</w:t>
      </w:r>
    </w:p>
    <w:p w14:paraId="0F5A2DCE" w14:textId="77777777" w:rsidR="00756C42" w:rsidRPr="00B66C12" w:rsidRDefault="00756C42">
      <w:pPr>
        <w:rPr>
          <w:rFonts w:ascii="Arial" w:hAnsi="Arial" w:cs="Arial"/>
          <w:sz w:val="24"/>
          <w:szCs w:val="24"/>
        </w:rPr>
      </w:pPr>
    </w:p>
    <w:p w14:paraId="23D9022B" w14:textId="380C7D09" w:rsidR="00756C42" w:rsidRPr="00B66C12" w:rsidRDefault="00756C42">
      <w:pPr>
        <w:rPr>
          <w:rFonts w:ascii="Arial" w:hAnsi="Arial" w:cs="Arial"/>
          <w:sz w:val="24"/>
          <w:szCs w:val="24"/>
        </w:rPr>
      </w:pPr>
      <w:r w:rsidRPr="00B66C12">
        <w:rPr>
          <w:rFonts w:ascii="Arial" w:hAnsi="Arial" w:cs="Arial"/>
          <w:sz w:val="24"/>
          <w:szCs w:val="24"/>
        </w:rPr>
        <w:t xml:space="preserve">Conclusion </w:t>
      </w:r>
      <w:r w:rsidR="00E76E88">
        <w:rPr>
          <w:rFonts w:ascii="Arial" w:hAnsi="Arial" w:cs="Arial"/>
          <w:sz w:val="24"/>
          <w:szCs w:val="24"/>
        </w:rPr>
        <w:t>……………………………………………………………………………. 8</w:t>
      </w:r>
    </w:p>
    <w:p w14:paraId="573503F6" w14:textId="77777777" w:rsidR="00756C42" w:rsidRPr="00B66C12" w:rsidRDefault="00756C42">
      <w:pPr>
        <w:rPr>
          <w:rFonts w:ascii="Arial" w:hAnsi="Arial" w:cs="Arial"/>
          <w:sz w:val="24"/>
          <w:szCs w:val="24"/>
        </w:rPr>
      </w:pPr>
    </w:p>
    <w:p w14:paraId="3707AEB6" w14:textId="30120766" w:rsidR="00756C42" w:rsidRPr="00B66C12" w:rsidRDefault="00756C42">
      <w:pPr>
        <w:rPr>
          <w:rFonts w:ascii="Arial" w:hAnsi="Arial" w:cs="Arial"/>
          <w:sz w:val="24"/>
          <w:szCs w:val="24"/>
        </w:rPr>
      </w:pPr>
      <w:r w:rsidRPr="00B66C12">
        <w:rPr>
          <w:rFonts w:ascii="Arial" w:hAnsi="Arial" w:cs="Arial"/>
          <w:sz w:val="24"/>
          <w:szCs w:val="24"/>
        </w:rPr>
        <w:t xml:space="preserve">Reference list </w:t>
      </w:r>
      <w:r w:rsidR="00E76E88">
        <w:rPr>
          <w:rFonts w:ascii="Arial" w:hAnsi="Arial" w:cs="Arial"/>
          <w:sz w:val="24"/>
          <w:szCs w:val="24"/>
        </w:rPr>
        <w:t>………………………………………………………………………… 9</w:t>
      </w:r>
    </w:p>
    <w:p w14:paraId="23FF9987" w14:textId="1B014DDB" w:rsidR="00AE02B8" w:rsidRPr="00B66C12" w:rsidRDefault="005C13FD">
      <w:pPr>
        <w:rPr>
          <w:rFonts w:ascii="Arial" w:hAnsi="Arial" w:cs="Arial"/>
          <w:sz w:val="24"/>
          <w:szCs w:val="24"/>
        </w:rPr>
      </w:pPr>
      <w:r w:rsidRPr="00B66C12">
        <w:rPr>
          <w:rFonts w:ascii="Arial" w:hAnsi="Arial" w:cs="Arial"/>
          <w:sz w:val="24"/>
          <w:szCs w:val="24"/>
        </w:rPr>
        <w:br w:type="page"/>
      </w:r>
    </w:p>
    <w:p w14:paraId="7C2E4786" w14:textId="77777777" w:rsidR="000B7F9A" w:rsidRPr="00B66C12" w:rsidRDefault="005C13FD" w:rsidP="000B7F9A">
      <w:pPr>
        <w:spacing w:line="480" w:lineRule="auto"/>
        <w:jc w:val="center"/>
        <w:rPr>
          <w:rFonts w:ascii="Arial" w:hAnsi="Arial" w:cs="Arial"/>
          <w:b/>
          <w:sz w:val="24"/>
          <w:szCs w:val="24"/>
        </w:rPr>
      </w:pPr>
      <w:r w:rsidRPr="00B66C12">
        <w:rPr>
          <w:rFonts w:ascii="Arial" w:hAnsi="Arial" w:cs="Arial"/>
          <w:b/>
          <w:sz w:val="24"/>
          <w:szCs w:val="24"/>
        </w:rPr>
        <w:lastRenderedPageBreak/>
        <w:t>Introduction</w:t>
      </w:r>
    </w:p>
    <w:p w14:paraId="167ACF2D" w14:textId="77777777" w:rsidR="000B7F9A" w:rsidRPr="00B66C12" w:rsidRDefault="005C13FD" w:rsidP="00B66C12">
      <w:pPr>
        <w:spacing w:line="360" w:lineRule="auto"/>
        <w:rPr>
          <w:rFonts w:ascii="Arial" w:hAnsi="Arial" w:cs="Arial"/>
          <w:sz w:val="22"/>
          <w:szCs w:val="24"/>
        </w:rPr>
      </w:pPr>
      <w:r w:rsidRPr="00B66C12">
        <w:rPr>
          <w:rFonts w:ascii="Arial" w:hAnsi="Arial" w:cs="Arial"/>
          <w:b/>
          <w:sz w:val="24"/>
          <w:szCs w:val="24"/>
        </w:rPr>
        <w:tab/>
      </w:r>
      <w:r w:rsidRPr="00B66C12">
        <w:rPr>
          <w:rFonts w:ascii="Arial" w:hAnsi="Arial" w:cs="Arial"/>
          <w:sz w:val="22"/>
          <w:szCs w:val="24"/>
        </w:rPr>
        <w:t xml:space="preserve">Absenteeism in the healthcare sector is becoming an issue of concern across the United Kingdom. The problem contributes to the loss of </w:t>
      </w:r>
      <w:r w:rsidR="00556790" w:rsidRPr="00B66C12">
        <w:rPr>
          <w:rFonts w:ascii="Arial" w:hAnsi="Arial" w:cs="Arial"/>
          <w:sz w:val="22"/>
          <w:szCs w:val="24"/>
        </w:rPr>
        <w:t>planned</w:t>
      </w:r>
      <w:r w:rsidRPr="00B66C12">
        <w:rPr>
          <w:rFonts w:ascii="Arial" w:hAnsi="Arial" w:cs="Arial"/>
          <w:sz w:val="22"/>
          <w:szCs w:val="24"/>
        </w:rPr>
        <w:t xml:space="preserve"> time due to </w:t>
      </w:r>
      <w:r w:rsidR="00556790" w:rsidRPr="00B66C12">
        <w:rPr>
          <w:rFonts w:ascii="Arial" w:hAnsi="Arial" w:cs="Arial"/>
          <w:sz w:val="22"/>
          <w:szCs w:val="24"/>
        </w:rPr>
        <w:t>unintended</w:t>
      </w:r>
      <w:r w:rsidRPr="00B66C12">
        <w:rPr>
          <w:rFonts w:ascii="Arial" w:hAnsi="Arial" w:cs="Arial"/>
          <w:sz w:val="22"/>
          <w:szCs w:val="24"/>
        </w:rPr>
        <w:t xml:space="preserve"> work abs</w:t>
      </w:r>
      <w:r w:rsidR="005F05E7" w:rsidRPr="00B66C12">
        <w:rPr>
          <w:rFonts w:ascii="Arial" w:hAnsi="Arial" w:cs="Arial"/>
          <w:sz w:val="22"/>
          <w:szCs w:val="24"/>
        </w:rPr>
        <w:t>ences. This issue includes health workers</w:t>
      </w:r>
      <w:r w:rsidRPr="00B66C12">
        <w:rPr>
          <w:rFonts w:ascii="Arial" w:hAnsi="Arial" w:cs="Arial"/>
          <w:sz w:val="22"/>
          <w:szCs w:val="24"/>
        </w:rPr>
        <w:t xml:space="preserve"> taking </w:t>
      </w:r>
      <w:r w:rsidR="005F05E7" w:rsidRPr="00B66C12">
        <w:rPr>
          <w:rFonts w:ascii="Arial" w:hAnsi="Arial" w:cs="Arial"/>
          <w:sz w:val="22"/>
          <w:szCs w:val="24"/>
        </w:rPr>
        <w:t>additional</w:t>
      </w:r>
      <w:r w:rsidRPr="00B66C12">
        <w:rPr>
          <w:rFonts w:ascii="Arial" w:hAnsi="Arial" w:cs="Arial"/>
          <w:sz w:val="22"/>
          <w:szCs w:val="24"/>
        </w:rPr>
        <w:t xml:space="preserve"> </w:t>
      </w:r>
      <w:r w:rsidR="005F05E7" w:rsidRPr="00B66C12">
        <w:rPr>
          <w:rFonts w:ascii="Arial" w:hAnsi="Arial" w:cs="Arial"/>
          <w:sz w:val="22"/>
          <w:szCs w:val="24"/>
        </w:rPr>
        <w:t>permission</w:t>
      </w:r>
      <w:r w:rsidRPr="00B66C12">
        <w:rPr>
          <w:rFonts w:ascii="Arial" w:hAnsi="Arial" w:cs="Arial"/>
          <w:sz w:val="22"/>
          <w:szCs w:val="24"/>
        </w:rPr>
        <w:t xml:space="preserve"> than </w:t>
      </w:r>
      <w:r w:rsidR="005F05E7" w:rsidRPr="00B66C12">
        <w:rPr>
          <w:rFonts w:ascii="Arial" w:hAnsi="Arial" w:cs="Arial"/>
          <w:sz w:val="22"/>
          <w:szCs w:val="24"/>
        </w:rPr>
        <w:t>required</w:t>
      </w:r>
      <w:r w:rsidRPr="00B66C12">
        <w:rPr>
          <w:rFonts w:ascii="Arial" w:hAnsi="Arial" w:cs="Arial"/>
          <w:sz w:val="22"/>
          <w:szCs w:val="24"/>
        </w:rPr>
        <w:t>. In the UK, absenteeism among health ca</w:t>
      </w:r>
      <w:r w:rsidR="005F05E7" w:rsidRPr="00B66C12">
        <w:rPr>
          <w:rFonts w:ascii="Arial" w:hAnsi="Arial" w:cs="Arial"/>
          <w:sz w:val="22"/>
          <w:szCs w:val="24"/>
        </w:rPr>
        <w:t>re providers has been linked with</w:t>
      </w:r>
      <w:r w:rsidRPr="00B66C12">
        <w:rPr>
          <w:rFonts w:ascii="Arial" w:hAnsi="Arial" w:cs="Arial"/>
          <w:sz w:val="22"/>
          <w:szCs w:val="24"/>
        </w:rPr>
        <w:t xml:space="preserve"> </w:t>
      </w:r>
      <w:r w:rsidR="005F05E7" w:rsidRPr="00B66C12">
        <w:rPr>
          <w:rFonts w:ascii="Arial" w:hAnsi="Arial" w:cs="Arial"/>
          <w:sz w:val="22"/>
          <w:szCs w:val="24"/>
        </w:rPr>
        <w:t>individual</w:t>
      </w:r>
      <w:r w:rsidRPr="00B66C12">
        <w:rPr>
          <w:rFonts w:ascii="Arial" w:hAnsi="Arial" w:cs="Arial"/>
          <w:sz w:val="22"/>
          <w:szCs w:val="24"/>
        </w:rPr>
        <w:t xml:space="preserve"> health </w:t>
      </w:r>
      <w:r w:rsidR="005F05E7" w:rsidRPr="00B66C12">
        <w:rPr>
          <w:rFonts w:ascii="Arial" w:hAnsi="Arial" w:cs="Arial"/>
          <w:sz w:val="22"/>
          <w:szCs w:val="24"/>
        </w:rPr>
        <w:t>criticisms</w:t>
      </w:r>
      <w:r w:rsidRPr="00B66C12">
        <w:rPr>
          <w:rFonts w:ascii="Arial" w:hAnsi="Arial" w:cs="Arial"/>
          <w:sz w:val="22"/>
          <w:szCs w:val="24"/>
        </w:rPr>
        <w:t>. Absenteeism reduces health c</w:t>
      </w:r>
      <w:r w:rsidR="005F05E7" w:rsidRPr="00B66C12">
        <w:rPr>
          <w:rFonts w:ascii="Arial" w:hAnsi="Arial" w:cs="Arial"/>
          <w:sz w:val="22"/>
          <w:szCs w:val="24"/>
        </w:rPr>
        <w:t>are effectiveness and affect</w:t>
      </w:r>
      <w:r w:rsidRPr="00B66C12">
        <w:rPr>
          <w:rFonts w:ascii="Arial" w:hAnsi="Arial" w:cs="Arial"/>
          <w:sz w:val="22"/>
          <w:szCs w:val="24"/>
        </w:rPr>
        <w:t xml:space="preserve">s the </w:t>
      </w:r>
      <w:r w:rsidR="005F05E7" w:rsidRPr="00B66C12">
        <w:rPr>
          <w:rFonts w:ascii="Arial" w:hAnsi="Arial" w:cs="Arial"/>
          <w:sz w:val="22"/>
          <w:szCs w:val="24"/>
        </w:rPr>
        <w:t>service quality</w:t>
      </w:r>
      <w:r w:rsidRPr="00B66C12">
        <w:rPr>
          <w:rFonts w:ascii="Arial" w:hAnsi="Arial" w:cs="Arial"/>
          <w:sz w:val="22"/>
          <w:szCs w:val="24"/>
        </w:rPr>
        <w:t xml:space="preserve"> due to </w:t>
      </w:r>
      <w:r w:rsidR="005F05E7" w:rsidRPr="00B66C12">
        <w:rPr>
          <w:rFonts w:ascii="Arial" w:hAnsi="Arial" w:cs="Arial"/>
          <w:sz w:val="22"/>
          <w:szCs w:val="24"/>
        </w:rPr>
        <w:t>fewer</w:t>
      </w:r>
      <w:r w:rsidRPr="00B66C12">
        <w:rPr>
          <w:rFonts w:ascii="Arial" w:hAnsi="Arial" w:cs="Arial"/>
          <w:sz w:val="22"/>
          <w:szCs w:val="24"/>
        </w:rPr>
        <w:t xml:space="preserve"> </w:t>
      </w:r>
      <w:r w:rsidR="005F05E7" w:rsidRPr="00B66C12">
        <w:rPr>
          <w:rFonts w:ascii="Arial" w:hAnsi="Arial" w:cs="Arial"/>
          <w:sz w:val="22"/>
          <w:szCs w:val="24"/>
        </w:rPr>
        <w:t>employees</w:t>
      </w:r>
      <w:r w:rsidRPr="00B66C12">
        <w:rPr>
          <w:rFonts w:ascii="Arial" w:hAnsi="Arial" w:cs="Arial"/>
          <w:sz w:val="22"/>
          <w:szCs w:val="24"/>
        </w:rPr>
        <w:t xml:space="preserve"> being left on duty. Therefore, the problem results in work overload or interrupted delivery of health care services. Consequently, the health care sector and governments spend extra money from their budgets to manage absenteeism. For instance, absenteeism cost Mid Cheshire Hospitals NHS Foundation Trust (MCHT) more than £1 million each year before the management established appropriate measures to manage the issue. This paper analyses the Mid Cheshire Hospitals NHS Foundation Trust (MCHT) to identify the nature, cause, impact, and possible alternative measures for managing absenteeism. </w:t>
      </w:r>
    </w:p>
    <w:p w14:paraId="2075295C" w14:textId="77777777" w:rsidR="00B66C12" w:rsidRDefault="00B66C12" w:rsidP="000B7F9A">
      <w:pPr>
        <w:spacing w:line="480" w:lineRule="auto"/>
        <w:jc w:val="center"/>
        <w:rPr>
          <w:rFonts w:ascii="Arial" w:hAnsi="Arial" w:cs="Arial"/>
          <w:b/>
          <w:sz w:val="24"/>
          <w:szCs w:val="24"/>
        </w:rPr>
      </w:pPr>
    </w:p>
    <w:p w14:paraId="006AAF9E" w14:textId="77777777" w:rsidR="000B7F9A" w:rsidRPr="00B66C12" w:rsidRDefault="005C13FD" w:rsidP="000B7F9A">
      <w:pPr>
        <w:spacing w:line="480" w:lineRule="auto"/>
        <w:jc w:val="center"/>
        <w:rPr>
          <w:rFonts w:ascii="Arial" w:hAnsi="Arial" w:cs="Arial"/>
          <w:b/>
          <w:sz w:val="24"/>
          <w:szCs w:val="24"/>
        </w:rPr>
      </w:pPr>
      <w:r w:rsidRPr="00B66C12">
        <w:rPr>
          <w:rFonts w:ascii="Arial" w:hAnsi="Arial" w:cs="Arial"/>
          <w:b/>
          <w:sz w:val="24"/>
          <w:szCs w:val="24"/>
        </w:rPr>
        <w:t>Nature and Impact of the Problem</w:t>
      </w:r>
    </w:p>
    <w:p w14:paraId="17DFF1B4" w14:textId="77777777" w:rsidR="000B7F9A" w:rsidRPr="00B66C12" w:rsidRDefault="005C13FD" w:rsidP="00B66C12">
      <w:pPr>
        <w:spacing w:line="360" w:lineRule="auto"/>
        <w:ind w:firstLine="720"/>
        <w:jc w:val="both"/>
        <w:rPr>
          <w:rFonts w:ascii="Arial" w:hAnsi="Arial" w:cs="Arial"/>
          <w:sz w:val="22"/>
          <w:szCs w:val="24"/>
        </w:rPr>
      </w:pPr>
      <w:r w:rsidRPr="00B66C12">
        <w:rPr>
          <w:rFonts w:ascii="Arial" w:hAnsi="Arial" w:cs="Arial"/>
          <w:sz w:val="22"/>
          <w:szCs w:val="24"/>
        </w:rPr>
        <w:t>Mid Cheshire Hospitals NHS Foundatio</w:t>
      </w:r>
      <w:r w:rsidR="00D9102C" w:rsidRPr="00B66C12">
        <w:rPr>
          <w:rFonts w:ascii="Arial" w:hAnsi="Arial" w:cs="Arial"/>
          <w:sz w:val="22"/>
          <w:szCs w:val="24"/>
        </w:rPr>
        <w:t>n Trust (MCHT) has had problems linked with</w:t>
      </w:r>
      <w:r w:rsidRPr="00B66C12">
        <w:rPr>
          <w:rFonts w:ascii="Arial" w:hAnsi="Arial" w:cs="Arial"/>
          <w:sz w:val="22"/>
          <w:szCs w:val="24"/>
        </w:rPr>
        <w:t xml:space="preserve"> staff absenteeism, just like other medium-sized general hospital trusts in the UK. Regardless of showing success and remaining within </w:t>
      </w:r>
      <w:r w:rsidR="000B388F" w:rsidRPr="00B66C12">
        <w:rPr>
          <w:rFonts w:ascii="Arial" w:hAnsi="Arial" w:cs="Arial"/>
          <w:sz w:val="22"/>
          <w:szCs w:val="24"/>
        </w:rPr>
        <w:t xml:space="preserve">the established standard rate of </w:t>
      </w:r>
      <w:r w:rsidRPr="00B66C12">
        <w:rPr>
          <w:rFonts w:ascii="Arial" w:hAnsi="Arial" w:cs="Arial"/>
          <w:sz w:val="22"/>
          <w:szCs w:val="24"/>
        </w:rPr>
        <w:t>4.51%,</w:t>
      </w:r>
      <w:r w:rsidR="000B388F" w:rsidRPr="00B66C12">
        <w:rPr>
          <w:rFonts w:ascii="Arial" w:hAnsi="Arial" w:cs="Arial"/>
          <w:sz w:val="22"/>
          <w:szCs w:val="24"/>
        </w:rPr>
        <w:t xml:space="preserve"> absenteeism among workers in the Trust</w:t>
      </w:r>
      <w:r w:rsidRPr="00B66C12">
        <w:rPr>
          <w:rFonts w:ascii="Arial" w:hAnsi="Arial" w:cs="Arial"/>
          <w:sz w:val="22"/>
          <w:szCs w:val="24"/>
        </w:rPr>
        <w:t xml:space="preserve"> </w:t>
      </w:r>
      <w:r w:rsidR="000B388F" w:rsidRPr="00B66C12">
        <w:rPr>
          <w:rFonts w:ascii="Arial" w:hAnsi="Arial" w:cs="Arial"/>
          <w:sz w:val="22"/>
          <w:szCs w:val="24"/>
        </w:rPr>
        <w:t>gradually</w:t>
      </w:r>
      <w:r w:rsidRPr="00B66C12">
        <w:rPr>
          <w:rFonts w:ascii="Arial" w:hAnsi="Arial" w:cs="Arial"/>
          <w:sz w:val="22"/>
          <w:szCs w:val="24"/>
        </w:rPr>
        <w:t xml:space="preserve"> increased from 2007 to 2012 (NHS, 2017). </w:t>
      </w:r>
      <w:r w:rsidR="000B388F" w:rsidRPr="00B66C12">
        <w:rPr>
          <w:rFonts w:ascii="Arial" w:hAnsi="Arial" w:cs="Arial"/>
          <w:sz w:val="22"/>
          <w:szCs w:val="24"/>
        </w:rPr>
        <w:t>Absenteeism costs the hospital over</w:t>
      </w:r>
      <w:r w:rsidRPr="00B66C12">
        <w:rPr>
          <w:rFonts w:ascii="Arial" w:hAnsi="Arial" w:cs="Arial"/>
          <w:sz w:val="22"/>
          <w:szCs w:val="24"/>
        </w:rPr>
        <w:t xml:space="preserve"> £1 million </w:t>
      </w:r>
      <w:r w:rsidR="000B388F" w:rsidRPr="00B66C12">
        <w:rPr>
          <w:rFonts w:ascii="Arial" w:hAnsi="Arial" w:cs="Arial"/>
          <w:sz w:val="22"/>
          <w:szCs w:val="24"/>
        </w:rPr>
        <w:t>every</w:t>
      </w:r>
      <w:r w:rsidRPr="00B66C12">
        <w:rPr>
          <w:rFonts w:ascii="Arial" w:hAnsi="Arial" w:cs="Arial"/>
          <w:sz w:val="22"/>
          <w:szCs w:val="24"/>
        </w:rPr>
        <w:t xml:space="preserve"> year per percentage point. </w:t>
      </w:r>
      <w:r w:rsidR="000B388F" w:rsidRPr="00B66C12">
        <w:rPr>
          <w:rFonts w:ascii="Arial" w:hAnsi="Arial" w:cs="Arial"/>
          <w:sz w:val="22"/>
          <w:szCs w:val="24"/>
        </w:rPr>
        <w:t xml:space="preserve">The problem is also a primary cause of reduced quality of care occurring due to increased use of agency and temporary staff. </w:t>
      </w:r>
      <w:r w:rsidRPr="00B66C12">
        <w:rPr>
          <w:rFonts w:ascii="Arial" w:hAnsi="Arial" w:cs="Arial"/>
          <w:sz w:val="22"/>
          <w:szCs w:val="24"/>
        </w:rPr>
        <w:t>(NHS, 2017).</w:t>
      </w:r>
    </w:p>
    <w:p w14:paraId="05484DCD" w14:textId="77777777" w:rsidR="000B7F9A" w:rsidRPr="00B66C12" w:rsidRDefault="005C13FD" w:rsidP="00B66C12">
      <w:pPr>
        <w:spacing w:line="360" w:lineRule="auto"/>
        <w:ind w:firstLine="720"/>
        <w:jc w:val="both"/>
        <w:rPr>
          <w:rFonts w:ascii="Arial" w:hAnsi="Arial" w:cs="Arial"/>
          <w:sz w:val="22"/>
          <w:szCs w:val="24"/>
        </w:rPr>
      </w:pPr>
      <w:r w:rsidRPr="00B66C12">
        <w:rPr>
          <w:rFonts w:ascii="Arial" w:hAnsi="Arial" w:cs="Arial"/>
          <w:sz w:val="22"/>
          <w:szCs w:val="24"/>
        </w:rPr>
        <w:t xml:space="preserve">According to World Health Organization (WHO), absenteeism among health workers in the public sector is widespread across the globe (WHO, 2016). Absenteeism leads to low health worker density that contributes to poor health outcomes of the population. At the same time, many hospitals have not established human resource strategies to manage the issue of absenteeism among health workers (WHO, 2017).  </w:t>
      </w:r>
    </w:p>
    <w:p w14:paraId="44AE77E2" w14:textId="77777777" w:rsidR="00B66C12" w:rsidRDefault="00B66C12" w:rsidP="00B66C12">
      <w:pPr>
        <w:spacing w:line="480" w:lineRule="auto"/>
        <w:rPr>
          <w:rFonts w:ascii="Arial" w:hAnsi="Arial" w:cs="Arial"/>
          <w:b/>
          <w:sz w:val="24"/>
          <w:szCs w:val="24"/>
        </w:rPr>
      </w:pPr>
    </w:p>
    <w:p w14:paraId="41DD746C" w14:textId="77777777" w:rsidR="000B7F9A" w:rsidRPr="00B66C12" w:rsidRDefault="005C13FD" w:rsidP="00B66C12">
      <w:pPr>
        <w:spacing w:line="480" w:lineRule="auto"/>
        <w:rPr>
          <w:rFonts w:ascii="Arial" w:hAnsi="Arial" w:cs="Arial"/>
          <w:b/>
          <w:sz w:val="24"/>
          <w:szCs w:val="24"/>
        </w:rPr>
      </w:pPr>
      <w:r w:rsidRPr="00B66C12">
        <w:rPr>
          <w:rFonts w:ascii="Arial" w:hAnsi="Arial" w:cs="Arial"/>
          <w:b/>
          <w:sz w:val="24"/>
          <w:szCs w:val="24"/>
        </w:rPr>
        <w:t xml:space="preserve">PESTLE Analysis of Causative Factors </w:t>
      </w:r>
    </w:p>
    <w:p w14:paraId="67C8253E" w14:textId="77777777" w:rsidR="000B7F9A" w:rsidRPr="00B66C12" w:rsidRDefault="005C13FD" w:rsidP="00B66C12">
      <w:pPr>
        <w:spacing w:line="360" w:lineRule="auto"/>
        <w:jc w:val="both"/>
        <w:rPr>
          <w:rFonts w:ascii="Arial" w:hAnsi="Arial" w:cs="Arial"/>
          <w:i/>
          <w:sz w:val="22"/>
          <w:szCs w:val="24"/>
        </w:rPr>
      </w:pPr>
      <w:r w:rsidRPr="00B66C12">
        <w:rPr>
          <w:rFonts w:ascii="Arial" w:hAnsi="Arial" w:cs="Arial"/>
          <w:i/>
          <w:sz w:val="22"/>
          <w:szCs w:val="24"/>
        </w:rPr>
        <w:t>Political Factors</w:t>
      </w:r>
    </w:p>
    <w:p w14:paraId="0449A121" w14:textId="77777777" w:rsidR="000B7F9A" w:rsidRPr="00B66C12" w:rsidRDefault="005C13FD" w:rsidP="00B66C12">
      <w:pPr>
        <w:spacing w:line="360" w:lineRule="auto"/>
        <w:jc w:val="both"/>
        <w:rPr>
          <w:rFonts w:ascii="Arial" w:hAnsi="Arial" w:cs="Arial"/>
          <w:sz w:val="22"/>
          <w:szCs w:val="24"/>
        </w:rPr>
      </w:pPr>
      <w:r w:rsidRPr="00B66C12">
        <w:rPr>
          <w:rFonts w:ascii="Arial" w:hAnsi="Arial" w:cs="Arial"/>
          <w:sz w:val="22"/>
          <w:szCs w:val="24"/>
        </w:rPr>
        <w:tab/>
        <w:t xml:space="preserve">Brexit uncertainties are one of the political causes of changes in Mid Cheshire and Cheshire's entire health care sector. The decision for Brexit significantly affected NHS. There are </w:t>
      </w:r>
      <w:r w:rsidRPr="00B66C12">
        <w:rPr>
          <w:rFonts w:ascii="Arial" w:hAnsi="Arial" w:cs="Arial"/>
          <w:sz w:val="22"/>
          <w:szCs w:val="24"/>
        </w:rPr>
        <w:lastRenderedPageBreak/>
        <w:t>difficulties surrounding how the UK will bring in equipment and medication originating from the EU (</w:t>
      </w:r>
      <w:proofErr w:type="spellStart"/>
      <w:r w:rsidRPr="00B66C12">
        <w:rPr>
          <w:rFonts w:ascii="Arial" w:hAnsi="Arial" w:cs="Arial"/>
          <w:sz w:val="22"/>
          <w:szCs w:val="24"/>
        </w:rPr>
        <w:t>Daya</w:t>
      </w:r>
      <w:proofErr w:type="spellEnd"/>
      <w:r w:rsidRPr="00B66C12">
        <w:rPr>
          <w:rFonts w:ascii="Arial" w:hAnsi="Arial" w:cs="Arial"/>
          <w:sz w:val="22"/>
          <w:szCs w:val="24"/>
        </w:rPr>
        <w:t xml:space="preserve"> et al., 2020). Particularly, serious problems are that UK providers with many medical professionals originally came from European countries. </w:t>
      </w:r>
    </w:p>
    <w:p w14:paraId="17B72E28" w14:textId="77777777" w:rsidR="000B7F9A" w:rsidRPr="00B66C12" w:rsidRDefault="005C13FD" w:rsidP="00B66C12">
      <w:pPr>
        <w:spacing w:line="360" w:lineRule="auto"/>
        <w:jc w:val="both"/>
        <w:rPr>
          <w:rFonts w:ascii="Arial" w:hAnsi="Arial" w:cs="Arial"/>
          <w:i/>
          <w:sz w:val="22"/>
          <w:szCs w:val="24"/>
        </w:rPr>
      </w:pPr>
      <w:r w:rsidRPr="00B66C12">
        <w:rPr>
          <w:rFonts w:ascii="Arial" w:hAnsi="Arial" w:cs="Arial"/>
          <w:i/>
          <w:sz w:val="22"/>
          <w:szCs w:val="24"/>
        </w:rPr>
        <w:t>Economic Factors</w:t>
      </w:r>
    </w:p>
    <w:p w14:paraId="69726CBA" w14:textId="77777777" w:rsidR="000B7F9A" w:rsidRPr="00B66C12" w:rsidRDefault="005C13FD" w:rsidP="00B66C12">
      <w:pPr>
        <w:spacing w:line="360" w:lineRule="auto"/>
        <w:jc w:val="both"/>
        <w:rPr>
          <w:rFonts w:ascii="Arial" w:hAnsi="Arial" w:cs="Arial"/>
          <w:sz w:val="22"/>
          <w:szCs w:val="24"/>
        </w:rPr>
      </w:pPr>
      <w:r w:rsidRPr="00B66C12">
        <w:rPr>
          <w:rFonts w:ascii="Arial" w:hAnsi="Arial" w:cs="Arial"/>
          <w:sz w:val="22"/>
          <w:szCs w:val="24"/>
        </w:rPr>
        <w:tab/>
        <w:t xml:space="preserve">Following the 2008 financial crisis, the NHS has been facing financial challenges. In Mid Cheshire, absenteeism is costing the facility significant pounds. In addition to the existing economic challenges in the facility, management of absenteeism contribute to another extra cost. </w:t>
      </w:r>
    </w:p>
    <w:p w14:paraId="65C1FE40" w14:textId="77777777" w:rsidR="000B7F9A" w:rsidRPr="00B66C12" w:rsidRDefault="005C13FD" w:rsidP="00B66C12">
      <w:pPr>
        <w:spacing w:line="360" w:lineRule="auto"/>
        <w:jc w:val="both"/>
        <w:rPr>
          <w:rFonts w:ascii="Arial" w:hAnsi="Arial" w:cs="Arial"/>
          <w:i/>
          <w:sz w:val="22"/>
          <w:szCs w:val="24"/>
        </w:rPr>
      </w:pPr>
      <w:r w:rsidRPr="00B66C12">
        <w:rPr>
          <w:rFonts w:ascii="Arial" w:hAnsi="Arial" w:cs="Arial"/>
          <w:i/>
          <w:sz w:val="22"/>
          <w:szCs w:val="24"/>
        </w:rPr>
        <w:t>Social and Cultural Forces</w:t>
      </w:r>
    </w:p>
    <w:p w14:paraId="5E43BF8E" w14:textId="77777777" w:rsidR="000B7F9A" w:rsidRPr="00B66C12" w:rsidRDefault="005C13FD" w:rsidP="00B66C12">
      <w:pPr>
        <w:spacing w:line="360" w:lineRule="auto"/>
        <w:jc w:val="both"/>
        <w:rPr>
          <w:rFonts w:ascii="Arial" w:hAnsi="Arial" w:cs="Arial"/>
          <w:sz w:val="22"/>
          <w:szCs w:val="24"/>
        </w:rPr>
      </w:pPr>
      <w:r w:rsidRPr="00B66C12">
        <w:rPr>
          <w:rFonts w:ascii="Arial" w:hAnsi="Arial" w:cs="Arial"/>
          <w:sz w:val="22"/>
          <w:szCs w:val="24"/>
        </w:rPr>
        <w:tab/>
        <w:t>The aging population is a primary cause of most health issues worldwide. As health care improves in Mid Cheshire and the entire UK, the average age of people is increasing (</w:t>
      </w:r>
      <w:r w:rsidRPr="00B66C12">
        <w:rPr>
          <w:rFonts w:ascii="Arial" w:eastAsia="Times New Roman" w:hAnsi="Arial" w:cs="Arial"/>
          <w:sz w:val="22"/>
          <w:szCs w:val="24"/>
          <w:lang w:eastAsia="en-GB"/>
        </w:rPr>
        <w:t>Whitfield, 2015)</w:t>
      </w:r>
      <w:r w:rsidRPr="00B66C12">
        <w:rPr>
          <w:rFonts w:ascii="Arial" w:hAnsi="Arial" w:cs="Arial"/>
          <w:sz w:val="22"/>
          <w:szCs w:val="24"/>
        </w:rPr>
        <w:t>. An older population is likely to have more health issues, which might cause increased absenteeism due to sickness (</w:t>
      </w:r>
      <w:r w:rsidRPr="00B66C12">
        <w:rPr>
          <w:rFonts w:ascii="Arial" w:eastAsia="Times New Roman" w:hAnsi="Arial" w:cs="Arial"/>
          <w:sz w:val="22"/>
          <w:szCs w:val="24"/>
          <w:lang w:eastAsia="en-GB"/>
        </w:rPr>
        <w:t>Whitfield, 2015)</w:t>
      </w:r>
      <w:r w:rsidRPr="00B66C12">
        <w:rPr>
          <w:rFonts w:ascii="Arial" w:hAnsi="Arial" w:cs="Arial"/>
          <w:sz w:val="22"/>
          <w:szCs w:val="24"/>
        </w:rPr>
        <w:t xml:space="preserve">. Conditions such as various cancers and diabetes tend to be affecting most of the health workers in Cheshire. </w:t>
      </w:r>
    </w:p>
    <w:p w14:paraId="68189069" w14:textId="77777777" w:rsidR="000B7F9A" w:rsidRPr="00B66C12" w:rsidRDefault="005C13FD" w:rsidP="00B66C12">
      <w:pPr>
        <w:spacing w:line="360" w:lineRule="auto"/>
        <w:ind w:firstLine="720"/>
        <w:jc w:val="both"/>
        <w:rPr>
          <w:rFonts w:ascii="Arial" w:hAnsi="Arial" w:cs="Arial"/>
          <w:sz w:val="22"/>
          <w:szCs w:val="24"/>
        </w:rPr>
      </w:pPr>
      <w:r w:rsidRPr="00B66C12">
        <w:rPr>
          <w:rFonts w:ascii="Arial" w:hAnsi="Arial" w:cs="Arial"/>
          <w:sz w:val="22"/>
          <w:szCs w:val="24"/>
        </w:rPr>
        <w:t xml:space="preserve">Additionally, the advent of social media has allowed information to travel faster than in the past. Social media and the current improved educational system have made patient expectations increase. Patients in developed countries such as the UK are likely to know their treatment options. Consequently, patients expect government hospitals such as Mid Cheshire to spare no expense on medication. Although this phenomenon reduces the motility rate, it creates new </w:t>
      </w:r>
      <w:r w:rsidR="00101425" w:rsidRPr="00B66C12">
        <w:rPr>
          <w:rFonts w:ascii="Arial" w:hAnsi="Arial" w:cs="Arial"/>
          <w:sz w:val="22"/>
          <w:szCs w:val="24"/>
        </w:rPr>
        <w:t>issues within</w:t>
      </w:r>
      <w:r w:rsidRPr="00B66C12">
        <w:rPr>
          <w:rFonts w:ascii="Arial" w:hAnsi="Arial" w:cs="Arial"/>
          <w:sz w:val="22"/>
          <w:szCs w:val="24"/>
        </w:rPr>
        <w:t xml:space="preserve"> the NHS as providers are </w:t>
      </w:r>
      <w:r w:rsidR="00101425" w:rsidRPr="00B66C12">
        <w:rPr>
          <w:rFonts w:ascii="Arial" w:hAnsi="Arial" w:cs="Arial"/>
          <w:sz w:val="22"/>
          <w:szCs w:val="24"/>
        </w:rPr>
        <w:t>needed to provide improved care than before. Consequently, the case leads to</w:t>
      </w:r>
      <w:r w:rsidRPr="00B66C12">
        <w:rPr>
          <w:rFonts w:ascii="Arial" w:hAnsi="Arial" w:cs="Arial"/>
          <w:sz w:val="22"/>
          <w:szCs w:val="24"/>
        </w:rPr>
        <w:t xml:space="preserve"> pressures that might cause stress and absenteeism. </w:t>
      </w:r>
    </w:p>
    <w:p w14:paraId="11690695" w14:textId="77777777" w:rsidR="000B7F9A" w:rsidRPr="00B66C12" w:rsidRDefault="005C13FD" w:rsidP="00B66C12">
      <w:pPr>
        <w:spacing w:line="360" w:lineRule="auto"/>
        <w:jc w:val="both"/>
        <w:rPr>
          <w:rFonts w:ascii="Arial" w:hAnsi="Arial" w:cs="Arial"/>
          <w:i/>
          <w:sz w:val="22"/>
          <w:szCs w:val="24"/>
        </w:rPr>
      </w:pPr>
      <w:r w:rsidRPr="00B66C12">
        <w:rPr>
          <w:rFonts w:ascii="Arial" w:hAnsi="Arial" w:cs="Arial"/>
          <w:i/>
          <w:sz w:val="22"/>
          <w:szCs w:val="24"/>
        </w:rPr>
        <w:t>Technological Factors</w:t>
      </w:r>
    </w:p>
    <w:p w14:paraId="052E2DF7" w14:textId="77777777" w:rsidR="000B7F9A" w:rsidRPr="00B66C12" w:rsidRDefault="005C13FD" w:rsidP="00B66C12">
      <w:pPr>
        <w:spacing w:line="360" w:lineRule="auto"/>
        <w:jc w:val="both"/>
        <w:rPr>
          <w:rFonts w:ascii="Arial" w:hAnsi="Arial" w:cs="Arial"/>
          <w:sz w:val="22"/>
          <w:szCs w:val="24"/>
        </w:rPr>
      </w:pPr>
      <w:r w:rsidRPr="00B66C12">
        <w:rPr>
          <w:rFonts w:ascii="Arial" w:hAnsi="Arial" w:cs="Arial"/>
          <w:sz w:val="22"/>
          <w:szCs w:val="24"/>
        </w:rPr>
        <w:tab/>
        <w:t xml:space="preserve">The advancement of technology in the contemporary world improves the healthcare sector. While these changes have improved the quality of care, providers are needed to keep pace with the rapid technological changes. Consequently, providers are required to spend hours learning new technologies and at the same time attend to patients leading to additional pressure. </w:t>
      </w:r>
    </w:p>
    <w:p w14:paraId="57A61A2C" w14:textId="77777777" w:rsidR="000B7F9A" w:rsidRPr="00B66C12" w:rsidRDefault="005C13FD" w:rsidP="00B66C12">
      <w:pPr>
        <w:spacing w:line="360" w:lineRule="auto"/>
        <w:jc w:val="both"/>
        <w:rPr>
          <w:rFonts w:ascii="Arial" w:hAnsi="Arial" w:cs="Arial"/>
          <w:i/>
          <w:sz w:val="22"/>
          <w:szCs w:val="24"/>
        </w:rPr>
      </w:pPr>
      <w:r w:rsidRPr="00B66C12">
        <w:rPr>
          <w:rFonts w:ascii="Arial" w:hAnsi="Arial" w:cs="Arial"/>
          <w:i/>
          <w:sz w:val="22"/>
          <w:szCs w:val="24"/>
        </w:rPr>
        <w:t>Legal Factors</w:t>
      </w:r>
    </w:p>
    <w:p w14:paraId="1A46E1BA" w14:textId="77777777" w:rsidR="000B7F9A" w:rsidRPr="00B66C12" w:rsidRDefault="005C13FD" w:rsidP="00B66C12">
      <w:pPr>
        <w:spacing w:line="360" w:lineRule="auto"/>
        <w:ind w:firstLine="720"/>
        <w:jc w:val="both"/>
        <w:rPr>
          <w:rFonts w:ascii="Arial" w:hAnsi="Arial" w:cs="Arial"/>
          <w:sz w:val="22"/>
          <w:szCs w:val="24"/>
        </w:rPr>
      </w:pPr>
      <w:r w:rsidRPr="00B66C12">
        <w:rPr>
          <w:rFonts w:ascii="Arial" w:hAnsi="Arial" w:cs="Arial"/>
          <w:sz w:val="22"/>
          <w:szCs w:val="24"/>
        </w:rPr>
        <w:t xml:space="preserve">Legal issues such as litigation contribute to stress among health care workers in NHS. For instance, in the UK, public hospitals where patients or family members who are not satisfied with care quality are taken to courts to seek retribution (Lockwood et al., 2017). This issue presents an additional expense for the public health sector and providers. With expensive legal defenses and payout numerous settlements, medics find stress working in such conditions leading to increased absenteeism. </w:t>
      </w:r>
    </w:p>
    <w:p w14:paraId="2C4E6AF2" w14:textId="77777777" w:rsidR="000B7F9A" w:rsidRPr="00B66C12" w:rsidRDefault="005C13FD" w:rsidP="00B66C12">
      <w:pPr>
        <w:spacing w:line="360" w:lineRule="auto"/>
        <w:jc w:val="both"/>
        <w:rPr>
          <w:rFonts w:ascii="Arial" w:hAnsi="Arial" w:cs="Arial"/>
          <w:i/>
          <w:sz w:val="22"/>
          <w:szCs w:val="24"/>
        </w:rPr>
      </w:pPr>
      <w:r w:rsidRPr="00B66C12">
        <w:rPr>
          <w:rFonts w:ascii="Arial" w:hAnsi="Arial" w:cs="Arial"/>
          <w:i/>
          <w:sz w:val="22"/>
          <w:szCs w:val="24"/>
        </w:rPr>
        <w:t>Environmental Factors</w:t>
      </w:r>
    </w:p>
    <w:p w14:paraId="57699F9A" w14:textId="77777777" w:rsidR="000B7F9A" w:rsidRPr="00B66C12" w:rsidRDefault="005C13FD" w:rsidP="00B66C12">
      <w:pPr>
        <w:spacing w:line="360" w:lineRule="auto"/>
        <w:jc w:val="both"/>
        <w:rPr>
          <w:rFonts w:ascii="Arial" w:hAnsi="Arial" w:cs="Arial"/>
          <w:sz w:val="22"/>
          <w:szCs w:val="24"/>
        </w:rPr>
      </w:pPr>
      <w:r w:rsidRPr="00B66C12">
        <w:rPr>
          <w:rFonts w:ascii="Arial" w:hAnsi="Arial" w:cs="Arial"/>
          <w:sz w:val="22"/>
          <w:szCs w:val="24"/>
        </w:rPr>
        <w:tab/>
        <w:t>The health care sector is one of the primary contributors to toxic</w:t>
      </w:r>
      <w:bookmarkStart w:id="0" w:name="_GoBack"/>
      <w:bookmarkEnd w:id="0"/>
      <w:r w:rsidRPr="00B66C12">
        <w:rPr>
          <w:rFonts w:ascii="Arial" w:hAnsi="Arial" w:cs="Arial"/>
          <w:sz w:val="22"/>
          <w:szCs w:val="24"/>
        </w:rPr>
        <w:t xml:space="preserve"> waste accumulating in </w:t>
      </w:r>
      <w:r w:rsidRPr="00B66C12">
        <w:rPr>
          <w:rFonts w:ascii="Arial" w:hAnsi="Arial" w:cs="Arial"/>
          <w:sz w:val="22"/>
          <w:szCs w:val="24"/>
        </w:rPr>
        <w:lastRenderedPageBreak/>
        <w:t>our environment. Accordingly, Mid Cheshire faces heavy pressure on the need for managing waste and resources with extreme care. Such forces cause extra tasks for managers, an issue that might affect the entire health care unit.</w:t>
      </w:r>
    </w:p>
    <w:p w14:paraId="2931FFC3" w14:textId="77777777" w:rsidR="00B66C12" w:rsidRPr="00B66C12" w:rsidRDefault="00B66C12" w:rsidP="00B66C12">
      <w:pPr>
        <w:spacing w:line="360" w:lineRule="auto"/>
        <w:jc w:val="center"/>
        <w:rPr>
          <w:rFonts w:ascii="Arial" w:hAnsi="Arial" w:cs="Arial"/>
          <w:b/>
          <w:sz w:val="22"/>
          <w:szCs w:val="24"/>
        </w:rPr>
      </w:pPr>
    </w:p>
    <w:p w14:paraId="5597DF0E" w14:textId="77777777" w:rsidR="00B66C12" w:rsidRDefault="00B66C12" w:rsidP="00B66C12">
      <w:pPr>
        <w:spacing w:line="480" w:lineRule="auto"/>
        <w:rPr>
          <w:rFonts w:ascii="Arial" w:hAnsi="Arial" w:cs="Arial"/>
          <w:b/>
          <w:sz w:val="24"/>
          <w:szCs w:val="24"/>
        </w:rPr>
      </w:pPr>
    </w:p>
    <w:p w14:paraId="0A1CC10C" w14:textId="3E5502AA" w:rsidR="000B7F9A" w:rsidRPr="00B66C12" w:rsidRDefault="00B66C12" w:rsidP="00B66C12">
      <w:pPr>
        <w:spacing w:line="480" w:lineRule="auto"/>
        <w:rPr>
          <w:rFonts w:ascii="Arial" w:hAnsi="Arial" w:cs="Arial"/>
          <w:b/>
          <w:sz w:val="24"/>
          <w:szCs w:val="24"/>
        </w:rPr>
      </w:pPr>
      <w:r>
        <w:rPr>
          <w:rFonts w:ascii="Arial" w:hAnsi="Arial" w:cs="Arial"/>
          <w:b/>
          <w:sz w:val="24"/>
          <w:szCs w:val="24"/>
        </w:rPr>
        <w:t xml:space="preserve">                </w:t>
      </w:r>
      <w:r w:rsidR="005C13FD" w:rsidRPr="00B66C12">
        <w:rPr>
          <w:rFonts w:ascii="Arial" w:hAnsi="Arial" w:cs="Arial"/>
          <w:b/>
          <w:sz w:val="28"/>
          <w:szCs w:val="24"/>
        </w:rPr>
        <w:t>Cause-and-Effect Analysis of the Complex Problem</w:t>
      </w:r>
    </w:p>
    <w:p w14:paraId="0C26A4A2" w14:textId="77777777" w:rsidR="000B7F9A" w:rsidRPr="00B66C12" w:rsidRDefault="005C13FD" w:rsidP="00B66C12">
      <w:pPr>
        <w:spacing w:line="360" w:lineRule="auto"/>
        <w:ind w:firstLine="720"/>
        <w:rPr>
          <w:rFonts w:ascii="Arial" w:hAnsi="Arial" w:cs="Arial"/>
          <w:sz w:val="22"/>
          <w:szCs w:val="24"/>
        </w:rPr>
      </w:pPr>
      <w:r w:rsidRPr="00B66C12">
        <w:rPr>
          <w:rFonts w:ascii="Arial" w:hAnsi="Arial" w:cs="Arial"/>
          <w:sz w:val="22"/>
          <w:szCs w:val="24"/>
        </w:rPr>
        <w:t>Sickness absence is one of the significant causes of absenteeism in the Mid Cheshire Hospital. The hospital published that staff sickness level in the facility stands at 4.15%, which is above the national median of 3.92% (NHS, 2017). The high level of providers' sickness absence has contributed to the negative impacts on organizational performance and productivity. Accordingly, the hospital aims to reduce the number of days lost through sickness absence. Sick absenteeism disturbs the entire healthcare system at the Mid Cheshire Hospital. In cases of desertion, the supervisors and the providers have to work more to compensate for the deficiency (</w:t>
      </w:r>
      <w:proofErr w:type="spellStart"/>
      <w:r w:rsidRPr="00B66C12">
        <w:rPr>
          <w:rFonts w:ascii="Arial" w:hAnsi="Arial" w:cs="Arial"/>
          <w:sz w:val="22"/>
          <w:szCs w:val="24"/>
        </w:rPr>
        <w:t>Mbombi</w:t>
      </w:r>
      <w:proofErr w:type="spellEnd"/>
      <w:r w:rsidRPr="00B66C12">
        <w:rPr>
          <w:rFonts w:ascii="Arial" w:hAnsi="Arial" w:cs="Arial"/>
          <w:sz w:val="22"/>
          <w:szCs w:val="24"/>
        </w:rPr>
        <w:t xml:space="preserve"> et al., 2018). It is expected that absent workers will not do their work. Therefore, absenteeism is costly for both workers and the management team. </w:t>
      </w:r>
    </w:p>
    <w:p w14:paraId="418681F7" w14:textId="2A1EFC6D" w:rsidR="000B7F9A" w:rsidRPr="00B66C12" w:rsidRDefault="005C13FD" w:rsidP="00B66C12">
      <w:pPr>
        <w:spacing w:line="360" w:lineRule="auto"/>
        <w:ind w:firstLine="720"/>
        <w:rPr>
          <w:rFonts w:ascii="Arial" w:hAnsi="Arial" w:cs="Arial"/>
          <w:sz w:val="22"/>
          <w:szCs w:val="24"/>
        </w:rPr>
      </w:pPr>
      <w:r w:rsidRPr="00B66C12">
        <w:rPr>
          <w:rFonts w:ascii="Arial" w:hAnsi="Arial" w:cs="Arial"/>
          <w:sz w:val="22"/>
          <w:szCs w:val="24"/>
        </w:rPr>
        <w:t>In t</w:t>
      </w:r>
      <w:r w:rsidR="005A4A64" w:rsidRPr="00B66C12">
        <w:rPr>
          <w:rFonts w:ascii="Arial" w:hAnsi="Arial" w:cs="Arial"/>
          <w:sz w:val="22"/>
          <w:szCs w:val="24"/>
        </w:rPr>
        <w:t>he recent global pandemic, workers</w:t>
      </w:r>
      <w:r w:rsidRPr="00B66C12">
        <w:rPr>
          <w:rFonts w:ascii="Arial" w:hAnsi="Arial" w:cs="Arial"/>
          <w:sz w:val="22"/>
          <w:szCs w:val="24"/>
        </w:rPr>
        <w:t xml:space="preserve">' </w:t>
      </w:r>
      <w:r w:rsidR="005A4A64" w:rsidRPr="00B66C12">
        <w:rPr>
          <w:rFonts w:ascii="Arial" w:hAnsi="Arial" w:cs="Arial"/>
          <w:sz w:val="22"/>
          <w:szCs w:val="24"/>
        </w:rPr>
        <w:t>absenteeism caused by</w:t>
      </w:r>
      <w:r w:rsidRPr="00B66C12">
        <w:rPr>
          <w:rFonts w:ascii="Arial" w:hAnsi="Arial" w:cs="Arial"/>
          <w:sz w:val="22"/>
          <w:szCs w:val="24"/>
        </w:rPr>
        <w:t xml:space="preserve"> stress, depression, </w:t>
      </w:r>
      <w:r w:rsidR="005A4A64" w:rsidRPr="00B66C12">
        <w:rPr>
          <w:rFonts w:ascii="Arial" w:hAnsi="Arial" w:cs="Arial"/>
          <w:sz w:val="22"/>
          <w:szCs w:val="24"/>
        </w:rPr>
        <w:t>a</w:t>
      </w:r>
      <w:r w:rsidRPr="00B66C12">
        <w:rPr>
          <w:rFonts w:ascii="Arial" w:hAnsi="Arial" w:cs="Arial"/>
          <w:sz w:val="22"/>
          <w:szCs w:val="24"/>
        </w:rPr>
        <w:t xml:space="preserve">nd anxiety increased at </w:t>
      </w:r>
      <w:r w:rsidR="005A4A64" w:rsidRPr="00B66C12">
        <w:rPr>
          <w:rFonts w:ascii="Arial" w:hAnsi="Arial" w:cs="Arial"/>
          <w:sz w:val="22"/>
          <w:szCs w:val="24"/>
        </w:rPr>
        <w:t>MCHT</w:t>
      </w:r>
      <w:r w:rsidRPr="00B66C12">
        <w:rPr>
          <w:rFonts w:ascii="Arial" w:hAnsi="Arial" w:cs="Arial"/>
          <w:sz w:val="22"/>
          <w:szCs w:val="24"/>
        </w:rPr>
        <w:t xml:space="preserve">. The hospital released statistics showing that </w:t>
      </w:r>
      <w:r w:rsidR="005A4A64" w:rsidRPr="00B66C12">
        <w:rPr>
          <w:rFonts w:ascii="Arial" w:hAnsi="Arial" w:cs="Arial"/>
          <w:sz w:val="22"/>
          <w:szCs w:val="24"/>
        </w:rPr>
        <w:t xml:space="preserve">about five thousand </w:t>
      </w:r>
      <w:r w:rsidRPr="00B66C12">
        <w:rPr>
          <w:rFonts w:ascii="Arial" w:hAnsi="Arial" w:cs="Arial"/>
          <w:sz w:val="22"/>
          <w:szCs w:val="24"/>
        </w:rPr>
        <w:t xml:space="preserve">days were lost to </w:t>
      </w:r>
      <w:r w:rsidR="005A4A64" w:rsidRPr="00B66C12">
        <w:rPr>
          <w:rFonts w:ascii="Arial" w:hAnsi="Arial" w:cs="Arial"/>
          <w:sz w:val="22"/>
          <w:szCs w:val="24"/>
        </w:rPr>
        <w:t xml:space="preserve">providers </w:t>
      </w:r>
      <w:r w:rsidRPr="00B66C12">
        <w:rPr>
          <w:rFonts w:ascii="Arial" w:hAnsi="Arial" w:cs="Arial"/>
          <w:sz w:val="22"/>
          <w:szCs w:val="24"/>
        </w:rPr>
        <w:t xml:space="preserve">feeling anxious, </w:t>
      </w:r>
      <w:r w:rsidR="005A4A64" w:rsidRPr="00B66C12">
        <w:rPr>
          <w:rFonts w:ascii="Arial" w:hAnsi="Arial" w:cs="Arial"/>
          <w:sz w:val="22"/>
          <w:szCs w:val="24"/>
        </w:rPr>
        <w:t>worried</w:t>
      </w:r>
      <w:r w:rsidRPr="00B66C12">
        <w:rPr>
          <w:rFonts w:ascii="Arial" w:hAnsi="Arial" w:cs="Arial"/>
          <w:sz w:val="22"/>
          <w:szCs w:val="24"/>
        </w:rPr>
        <w:t xml:space="preserve">, and </w:t>
      </w:r>
      <w:r w:rsidR="005A4A64" w:rsidRPr="00B66C12">
        <w:rPr>
          <w:rFonts w:ascii="Arial" w:hAnsi="Arial" w:cs="Arial"/>
          <w:sz w:val="22"/>
          <w:szCs w:val="24"/>
        </w:rPr>
        <w:t>sad</w:t>
      </w:r>
      <w:r w:rsidRPr="00B66C12">
        <w:rPr>
          <w:rFonts w:ascii="Arial" w:hAnsi="Arial" w:cs="Arial"/>
          <w:sz w:val="22"/>
          <w:szCs w:val="24"/>
        </w:rPr>
        <w:t xml:space="preserve"> </w:t>
      </w:r>
      <w:r w:rsidR="005A4A64" w:rsidRPr="00B66C12">
        <w:rPr>
          <w:rFonts w:ascii="Arial" w:hAnsi="Arial" w:cs="Arial"/>
          <w:sz w:val="22"/>
          <w:szCs w:val="24"/>
        </w:rPr>
        <w:t>through</w:t>
      </w:r>
      <w:r w:rsidRPr="00B66C12">
        <w:rPr>
          <w:rFonts w:ascii="Arial" w:hAnsi="Arial" w:cs="Arial"/>
          <w:sz w:val="22"/>
          <w:szCs w:val="24"/>
        </w:rPr>
        <w:t xml:space="preserve"> April and May (Tooth, 2020). The </w:t>
      </w:r>
      <w:r w:rsidR="005A4A64" w:rsidRPr="00B66C12">
        <w:rPr>
          <w:rFonts w:ascii="Arial" w:hAnsi="Arial" w:cs="Arial"/>
          <w:sz w:val="22"/>
          <w:szCs w:val="24"/>
        </w:rPr>
        <w:t>growth coincided with the increase</w:t>
      </w:r>
      <w:r w:rsidRPr="00B66C12">
        <w:rPr>
          <w:rFonts w:ascii="Arial" w:hAnsi="Arial" w:cs="Arial"/>
          <w:sz w:val="22"/>
          <w:szCs w:val="24"/>
        </w:rPr>
        <w:t xml:space="preserve"> in COVID-19 cases</w:t>
      </w:r>
      <w:r w:rsidR="005A4A64" w:rsidRPr="00B66C12">
        <w:rPr>
          <w:rFonts w:ascii="Arial" w:hAnsi="Arial" w:cs="Arial"/>
          <w:sz w:val="22"/>
          <w:szCs w:val="24"/>
        </w:rPr>
        <w:t>, hospital admission, and mortalities</w:t>
      </w:r>
      <w:r w:rsidRPr="00B66C12">
        <w:rPr>
          <w:rFonts w:ascii="Arial" w:hAnsi="Arial" w:cs="Arial"/>
          <w:sz w:val="22"/>
          <w:szCs w:val="24"/>
        </w:rPr>
        <w:t xml:space="preserve">. During the pandemic, staff absence caused by coronavirus remained around 25% above the levels in 2019 across the summer (Tooth, 2020). </w:t>
      </w:r>
      <w:r w:rsidR="00B66C12" w:rsidRPr="00B66C12">
        <w:rPr>
          <w:rFonts w:ascii="Arial" w:hAnsi="Arial" w:cs="Arial"/>
          <w:noProof/>
          <w:sz w:val="24"/>
          <w:szCs w:val="24"/>
          <w:lang w:val="en-US" w:eastAsia="en-US"/>
        </w:rPr>
        <w:lastRenderedPageBreak/>
        <w:drawing>
          <wp:inline distT="0" distB="0" distL="0" distR="0" wp14:anchorId="01C6A14A" wp14:editId="29AC218E">
            <wp:extent cx="5943600" cy="40595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4059555"/>
                    </a:xfrm>
                    <a:prstGeom prst="rect">
                      <a:avLst/>
                    </a:prstGeom>
                  </pic:spPr>
                </pic:pic>
              </a:graphicData>
            </a:graphic>
          </wp:inline>
        </w:drawing>
      </w:r>
    </w:p>
    <w:p w14:paraId="6034B386" w14:textId="419E0A98" w:rsidR="000B7F9A" w:rsidRPr="00B66C12" w:rsidRDefault="000B7F9A" w:rsidP="000B7F9A">
      <w:pPr>
        <w:keepNext/>
        <w:spacing w:line="480" w:lineRule="auto"/>
        <w:ind w:firstLine="720"/>
        <w:rPr>
          <w:rFonts w:ascii="Arial" w:hAnsi="Arial" w:cs="Arial"/>
          <w:sz w:val="24"/>
          <w:szCs w:val="24"/>
        </w:rPr>
      </w:pPr>
    </w:p>
    <w:p w14:paraId="60D810DE" w14:textId="77777777" w:rsidR="000B7F9A" w:rsidRPr="00B66C12" w:rsidRDefault="005C13FD" w:rsidP="00B66C12">
      <w:pPr>
        <w:pStyle w:val="Caption"/>
        <w:spacing w:line="360" w:lineRule="auto"/>
        <w:rPr>
          <w:rFonts w:ascii="Arial" w:hAnsi="Arial" w:cs="Arial"/>
          <w:i w:val="0"/>
          <w:color w:val="auto"/>
          <w:sz w:val="22"/>
          <w:szCs w:val="24"/>
        </w:rPr>
      </w:pPr>
      <w:r w:rsidRPr="00B66C12">
        <w:rPr>
          <w:rFonts w:ascii="Arial" w:hAnsi="Arial" w:cs="Arial"/>
          <w:i w:val="0"/>
          <w:color w:val="auto"/>
          <w:sz w:val="22"/>
          <w:szCs w:val="24"/>
        </w:rPr>
        <w:t xml:space="preserve">Figure </w:t>
      </w:r>
      <w:r w:rsidRPr="00B66C12">
        <w:rPr>
          <w:rFonts w:ascii="Arial" w:hAnsi="Arial" w:cs="Arial"/>
          <w:i w:val="0"/>
          <w:color w:val="auto"/>
          <w:sz w:val="22"/>
          <w:szCs w:val="24"/>
        </w:rPr>
        <w:fldChar w:fldCharType="begin"/>
      </w:r>
      <w:r w:rsidRPr="00B66C12">
        <w:rPr>
          <w:rFonts w:ascii="Arial" w:hAnsi="Arial" w:cs="Arial"/>
          <w:i w:val="0"/>
          <w:color w:val="auto"/>
          <w:sz w:val="22"/>
          <w:szCs w:val="24"/>
        </w:rPr>
        <w:instrText xml:space="preserve"> SEQ Figure \* ARABIC </w:instrText>
      </w:r>
      <w:r w:rsidRPr="00B66C12">
        <w:rPr>
          <w:rFonts w:ascii="Arial" w:hAnsi="Arial" w:cs="Arial"/>
          <w:i w:val="0"/>
          <w:color w:val="auto"/>
          <w:sz w:val="22"/>
          <w:szCs w:val="24"/>
        </w:rPr>
        <w:fldChar w:fldCharType="separate"/>
      </w:r>
      <w:r w:rsidRPr="00B66C12">
        <w:rPr>
          <w:rFonts w:ascii="Arial" w:hAnsi="Arial" w:cs="Arial"/>
          <w:i w:val="0"/>
          <w:noProof/>
          <w:color w:val="auto"/>
          <w:sz w:val="22"/>
          <w:szCs w:val="24"/>
        </w:rPr>
        <w:t>1</w:t>
      </w:r>
      <w:r w:rsidRPr="00B66C12">
        <w:rPr>
          <w:rFonts w:ascii="Arial" w:hAnsi="Arial" w:cs="Arial"/>
          <w:i w:val="0"/>
          <w:noProof/>
          <w:color w:val="auto"/>
          <w:sz w:val="22"/>
          <w:szCs w:val="24"/>
        </w:rPr>
        <w:fldChar w:fldCharType="end"/>
      </w:r>
      <w:r w:rsidRPr="00B66C12">
        <w:rPr>
          <w:rFonts w:ascii="Arial" w:hAnsi="Arial" w:cs="Arial"/>
          <w:i w:val="0"/>
          <w:color w:val="auto"/>
          <w:sz w:val="22"/>
          <w:szCs w:val="24"/>
        </w:rPr>
        <w:t xml:space="preserve"> shows the number of days </w:t>
      </w:r>
      <w:r w:rsidR="005A4A64" w:rsidRPr="00B66C12">
        <w:rPr>
          <w:rFonts w:ascii="Arial" w:hAnsi="Arial" w:cs="Arial"/>
          <w:i w:val="0"/>
          <w:color w:val="auto"/>
          <w:sz w:val="22"/>
          <w:szCs w:val="24"/>
        </w:rPr>
        <w:t>workers were absent from MCHT as a result of anxiety</w:t>
      </w:r>
      <w:r w:rsidRPr="00B66C12">
        <w:rPr>
          <w:rFonts w:ascii="Arial" w:hAnsi="Arial" w:cs="Arial"/>
          <w:i w:val="0"/>
          <w:color w:val="auto"/>
          <w:sz w:val="22"/>
          <w:szCs w:val="24"/>
        </w:rPr>
        <w:t xml:space="preserve">, </w:t>
      </w:r>
      <w:r w:rsidR="005A4A64" w:rsidRPr="00B66C12">
        <w:rPr>
          <w:rFonts w:ascii="Arial" w:hAnsi="Arial" w:cs="Arial"/>
          <w:i w:val="0"/>
          <w:color w:val="auto"/>
          <w:sz w:val="22"/>
          <w:szCs w:val="24"/>
        </w:rPr>
        <w:t>worry</w:t>
      </w:r>
      <w:r w:rsidRPr="00B66C12">
        <w:rPr>
          <w:rFonts w:ascii="Arial" w:hAnsi="Arial" w:cs="Arial"/>
          <w:i w:val="0"/>
          <w:color w:val="auto"/>
          <w:sz w:val="22"/>
          <w:szCs w:val="24"/>
        </w:rPr>
        <w:t xml:space="preserve">, and </w:t>
      </w:r>
      <w:r w:rsidR="005A4A64" w:rsidRPr="00B66C12">
        <w:rPr>
          <w:rFonts w:ascii="Arial" w:hAnsi="Arial" w:cs="Arial"/>
          <w:i w:val="0"/>
          <w:color w:val="auto"/>
          <w:sz w:val="22"/>
          <w:szCs w:val="24"/>
        </w:rPr>
        <w:t>trauma</w:t>
      </w:r>
      <w:r w:rsidRPr="00B66C12">
        <w:rPr>
          <w:rFonts w:ascii="Arial" w:hAnsi="Arial" w:cs="Arial"/>
          <w:i w:val="0"/>
          <w:color w:val="auto"/>
          <w:sz w:val="22"/>
          <w:szCs w:val="24"/>
        </w:rPr>
        <w:t xml:space="preserve"> (Tooth, 2020)</w:t>
      </w:r>
    </w:p>
    <w:p w14:paraId="5C0BF1C8" w14:textId="77777777" w:rsidR="000B7F9A" w:rsidRPr="00B66C12" w:rsidRDefault="005C13FD" w:rsidP="00B66C12">
      <w:pPr>
        <w:spacing w:line="360" w:lineRule="auto"/>
        <w:rPr>
          <w:rFonts w:ascii="Arial" w:hAnsi="Arial" w:cs="Arial"/>
          <w:sz w:val="24"/>
          <w:szCs w:val="24"/>
        </w:rPr>
      </w:pPr>
      <w:r w:rsidRPr="00B66C12">
        <w:rPr>
          <w:rFonts w:ascii="Arial" w:hAnsi="Arial" w:cs="Arial"/>
          <w:sz w:val="24"/>
          <w:szCs w:val="24"/>
        </w:rPr>
        <w:tab/>
      </w:r>
      <w:r w:rsidRPr="00B66C12">
        <w:rPr>
          <w:rFonts w:ascii="Arial" w:hAnsi="Arial" w:cs="Arial"/>
          <w:sz w:val="22"/>
          <w:szCs w:val="24"/>
        </w:rPr>
        <w:t xml:space="preserve">Most healthcare providers also failed to report to the workplace due to too much work (Tooth, 2020). Studies have shown a direct correlation between increased workloads and high absenteeism rates among health workers (Habibi, 2015). Increased workload causes a huge gap between </w:t>
      </w:r>
      <w:r w:rsidR="00D9102C" w:rsidRPr="00B66C12">
        <w:rPr>
          <w:rFonts w:ascii="Arial" w:hAnsi="Arial" w:cs="Arial"/>
          <w:sz w:val="22"/>
          <w:szCs w:val="24"/>
        </w:rPr>
        <w:t xml:space="preserve">health service demand and available resources. </w:t>
      </w:r>
      <w:r w:rsidRPr="00B66C12">
        <w:rPr>
          <w:rFonts w:ascii="Arial" w:hAnsi="Arial" w:cs="Arial"/>
          <w:sz w:val="22"/>
          <w:szCs w:val="24"/>
        </w:rPr>
        <w:t>This effect means that p</w:t>
      </w:r>
      <w:r w:rsidR="000778C1" w:rsidRPr="00B66C12">
        <w:rPr>
          <w:rFonts w:ascii="Arial" w:hAnsi="Arial" w:cs="Arial"/>
          <w:sz w:val="22"/>
          <w:szCs w:val="24"/>
        </w:rPr>
        <w:t xml:space="preserve">roviders are similar to shock absorbers as they have to work for longer hours to achieve improved health outcomes. </w:t>
      </w:r>
      <w:r w:rsidRPr="00B66C12">
        <w:rPr>
          <w:rFonts w:ascii="Arial" w:hAnsi="Arial" w:cs="Arial"/>
          <w:sz w:val="22"/>
          <w:szCs w:val="24"/>
        </w:rPr>
        <w:t xml:space="preserve">In Mid Cheshire Hospital, pressures on workers are the leading factor to higher stress levels and, in some cases, an increasing absence caused by sickness. </w:t>
      </w:r>
    </w:p>
    <w:p w14:paraId="39CD8103" w14:textId="77777777" w:rsidR="00B66C12" w:rsidRPr="00B66C12" w:rsidRDefault="00B66C12" w:rsidP="000B7F9A">
      <w:pPr>
        <w:spacing w:line="480" w:lineRule="auto"/>
        <w:jc w:val="center"/>
        <w:rPr>
          <w:rFonts w:ascii="Arial" w:hAnsi="Arial" w:cs="Arial"/>
          <w:b/>
          <w:sz w:val="24"/>
          <w:szCs w:val="24"/>
        </w:rPr>
      </w:pPr>
    </w:p>
    <w:p w14:paraId="1BDB1447" w14:textId="77777777" w:rsidR="00B66C12" w:rsidRPr="00B66C12" w:rsidRDefault="00B66C12" w:rsidP="000B7F9A">
      <w:pPr>
        <w:spacing w:line="480" w:lineRule="auto"/>
        <w:jc w:val="center"/>
        <w:rPr>
          <w:rFonts w:ascii="Arial" w:hAnsi="Arial" w:cs="Arial"/>
          <w:b/>
          <w:sz w:val="24"/>
          <w:szCs w:val="24"/>
        </w:rPr>
      </w:pPr>
    </w:p>
    <w:p w14:paraId="4C8A2F8B" w14:textId="77777777" w:rsidR="00B66C12" w:rsidRDefault="00B66C12" w:rsidP="000B7F9A">
      <w:pPr>
        <w:spacing w:line="480" w:lineRule="auto"/>
        <w:jc w:val="center"/>
        <w:rPr>
          <w:rFonts w:ascii="Arial" w:hAnsi="Arial" w:cs="Arial"/>
          <w:b/>
          <w:sz w:val="24"/>
          <w:szCs w:val="24"/>
        </w:rPr>
      </w:pPr>
    </w:p>
    <w:p w14:paraId="4B901D00" w14:textId="77777777" w:rsidR="00B66C12" w:rsidRDefault="00B66C12" w:rsidP="00B66C12">
      <w:pPr>
        <w:spacing w:line="480" w:lineRule="auto"/>
        <w:rPr>
          <w:rFonts w:ascii="Arial" w:hAnsi="Arial" w:cs="Arial"/>
          <w:b/>
          <w:sz w:val="24"/>
          <w:szCs w:val="24"/>
        </w:rPr>
      </w:pPr>
    </w:p>
    <w:p w14:paraId="51477D64" w14:textId="77777777" w:rsidR="000B7F9A" w:rsidRPr="00B66C12" w:rsidRDefault="005C13FD" w:rsidP="00B66C12">
      <w:pPr>
        <w:spacing w:line="480" w:lineRule="auto"/>
        <w:rPr>
          <w:rFonts w:ascii="Arial" w:hAnsi="Arial" w:cs="Arial"/>
          <w:b/>
          <w:sz w:val="28"/>
          <w:szCs w:val="24"/>
        </w:rPr>
      </w:pPr>
      <w:r w:rsidRPr="00B66C12">
        <w:rPr>
          <w:rFonts w:ascii="Arial" w:hAnsi="Arial" w:cs="Arial"/>
          <w:b/>
          <w:sz w:val="28"/>
          <w:szCs w:val="24"/>
        </w:rPr>
        <w:lastRenderedPageBreak/>
        <w:t>An Evaluation of Alternative Solutions to Absenteeism and the Most Appropriate Solution among These Alternatives</w:t>
      </w:r>
    </w:p>
    <w:p w14:paraId="3EA24935" w14:textId="77777777" w:rsidR="000B7F9A" w:rsidRPr="00B66C12" w:rsidRDefault="005C13FD" w:rsidP="00B66C12">
      <w:pPr>
        <w:spacing w:line="360" w:lineRule="auto"/>
        <w:ind w:firstLine="720"/>
        <w:rPr>
          <w:rFonts w:ascii="Arial" w:hAnsi="Arial" w:cs="Arial"/>
          <w:sz w:val="22"/>
          <w:szCs w:val="24"/>
        </w:rPr>
      </w:pPr>
      <w:r w:rsidRPr="00B66C12">
        <w:rPr>
          <w:rFonts w:ascii="Arial" w:hAnsi="Arial" w:cs="Arial"/>
          <w:sz w:val="22"/>
          <w:szCs w:val="24"/>
        </w:rPr>
        <w:t xml:space="preserve">After the management at Mid Cheshire Hospital recognized the issue in 2012, it put forward a business case to establish a human resource </w:t>
      </w:r>
      <w:r w:rsidR="00EC3975" w:rsidRPr="00B66C12">
        <w:rPr>
          <w:rFonts w:ascii="Arial" w:hAnsi="Arial" w:cs="Arial"/>
          <w:sz w:val="22"/>
          <w:szCs w:val="24"/>
        </w:rPr>
        <w:t>professional</w:t>
      </w:r>
      <w:r w:rsidRPr="00B66C12">
        <w:rPr>
          <w:rFonts w:ascii="Arial" w:hAnsi="Arial" w:cs="Arial"/>
          <w:sz w:val="22"/>
          <w:szCs w:val="24"/>
        </w:rPr>
        <w:t xml:space="preserve"> to </w:t>
      </w:r>
      <w:r w:rsidR="00EC3975" w:rsidRPr="00B66C12">
        <w:rPr>
          <w:rFonts w:ascii="Arial" w:hAnsi="Arial" w:cs="Arial"/>
          <w:sz w:val="22"/>
          <w:szCs w:val="24"/>
        </w:rPr>
        <w:t>drive force</w:t>
      </w:r>
      <w:r w:rsidRPr="00B66C12">
        <w:rPr>
          <w:rFonts w:ascii="Arial" w:hAnsi="Arial" w:cs="Arial"/>
          <w:sz w:val="22"/>
          <w:szCs w:val="24"/>
        </w:rPr>
        <w:t xml:space="preserve"> to execute </w:t>
      </w:r>
      <w:r w:rsidR="00EC3975" w:rsidRPr="00B66C12">
        <w:rPr>
          <w:rFonts w:ascii="Arial" w:hAnsi="Arial" w:cs="Arial"/>
          <w:sz w:val="22"/>
          <w:szCs w:val="24"/>
        </w:rPr>
        <w:t>numerous</w:t>
      </w:r>
      <w:r w:rsidRPr="00B66C12">
        <w:rPr>
          <w:rFonts w:ascii="Arial" w:hAnsi="Arial" w:cs="Arial"/>
          <w:sz w:val="22"/>
          <w:szCs w:val="24"/>
        </w:rPr>
        <w:t xml:space="preserve"> methods </w:t>
      </w:r>
      <w:r w:rsidR="00EC3975" w:rsidRPr="00B66C12">
        <w:rPr>
          <w:rFonts w:ascii="Arial" w:hAnsi="Arial" w:cs="Arial"/>
          <w:sz w:val="22"/>
          <w:szCs w:val="24"/>
        </w:rPr>
        <w:t>planned</w:t>
      </w:r>
      <w:r w:rsidRPr="00B66C12">
        <w:rPr>
          <w:rFonts w:ascii="Arial" w:hAnsi="Arial" w:cs="Arial"/>
          <w:sz w:val="22"/>
          <w:szCs w:val="24"/>
        </w:rPr>
        <w:t xml:space="preserve"> to </w:t>
      </w:r>
      <w:r w:rsidR="00EC3975" w:rsidRPr="00B66C12">
        <w:rPr>
          <w:rFonts w:ascii="Arial" w:hAnsi="Arial" w:cs="Arial"/>
          <w:sz w:val="22"/>
          <w:szCs w:val="24"/>
        </w:rPr>
        <w:t>decrease</w:t>
      </w:r>
      <w:r w:rsidRPr="00B66C12">
        <w:rPr>
          <w:rFonts w:ascii="Arial" w:hAnsi="Arial" w:cs="Arial"/>
          <w:sz w:val="22"/>
          <w:szCs w:val="24"/>
        </w:rPr>
        <w:t xml:space="preserve"> </w:t>
      </w:r>
      <w:r w:rsidR="00EC3975" w:rsidRPr="00B66C12">
        <w:rPr>
          <w:rFonts w:ascii="Arial" w:hAnsi="Arial" w:cs="Arial"/>
          <w:sz w:val="22"/>
          <w:szCs w:val="24"/>
        </w:rPr>
        <w:t>employees'</w:t>
      </w:r>
      <w:r w:rsidRPr="00B66C12">
        <w:rPr>
          <w:rFonts w:ascii="Arial" w:hAnsi="Arial" w:cs="Arial"/>
          <w:sz w:val="22"/>
          <w:szCs w:val="24"/>
        </w:rPr>
        <w:t xml:space="preserve"> </w:t>
      </w:r>
      <w:r w:rsidR="00EC3975" w:rsidRPr="00B66C12">
        <w:rPr>
          <w:rFonts w:ascii="Arial" w:hAnsi="Arial" w:cs="Arial"/>
          <w:sz w:val="22"/>
          <w:szCs w:val="24"/>
        </w:rPr>
        <w:t>absence</w:t>
      </w:r>
      <w:r w:rsidRPr="00B66C12">
        <w:rPr>
          <w:rFonts w:ascii="Arial" w:hAnsi="Arial" w:cs="Arial"/>
          <w:sz w:val="22"/>
          <w:szCs w:val="24"/>
        </w:rPr>
        <w:t xml:space="preserve">. The hospital management consented that </w:t>
      </w:r>
      <w:r w:rsidR="00EC3975" w:rsidRPr="00B66C12">
        <w:rPr>
          <w:rFonts w:ascii="Arial" w:hAnsi="Arial" w:cs="Arial"/>
          <w:sz w:val="22"/>
          <w:szCs w:val="24"/>
        </w:rPr>
        <w:t>continuing</w:t>
      </w:r>
      <w:r w:rsidRPr="00B66C12">
        <w:rPr>
          <w:rFonts w:ascii="Arial" w:hAnsi="Arial" w:cs="Arial"/>
          <w:sz w:val="22"/>
          <w:szCs w:val="24"/>
        </w:rPr>
        <w:t xml:space="preserve"> </w:t>
      </w:r>
      <w:r w:rsidR="00EC3975" w:rsidRPr="00B66C12">
        <w:rPr>
          <w:rFonts w:ascii="Arial" w:hAnsi="Arial" w:cs="Arial"/>
          <w:sz w:val="22"/>
          <w:szCs w:val="24"/>
        </w:rPr>
        <w:t>absenteeism</w:t>
      </w:r>
      <w:r w:rsidRPr="00B66C12">
        <w:rPr>
          <w:rFonts w:ascii="Arial" w:hAnsi="Arial" w:cs="Arial"/>
          <w:sz w:val="22"/>
          <w:szCs w:val="24"/>
        </w:rPr>
        <w:t xml:space="preserve"> </w:t>
      </w:r>
      <w:r w:rsidR="00EC3975" w:rsidRPr="00B66C12">
        <w:rPr>
          <w:rFonts w:ascii="Arial" w:hAnsi="Arial" w:cs="Arial"/>
          <w:sz w:val="22"/>
          <w:szCs w:val="24"/>
        </w:rPr>
        <w:t>ought to</w:t>
      </w:r>
      <w:r w:rsidRPr="00B66C12">
        <w:rPr>
          <w:rFonts w:ascii="Arial" w:hAnsi="Arial" w:cs="Arial"/>
          <w:sz w:val="22"/>
          <w:szCs w:val="24"/>
        </w:rPr>
        <w:t xml:space="preserve"> be the </w:t>
      </w:r>
      <w:r w:rsidR="00EC3975" w:rsidRPr="00B66C12">
        <w:rPr>
          <w:rFonts w:ascii="Arial" w:hAnsi="Arial" w:cs="Arial"/>
          <w:sz w:val="22"/>
          <w:szCs w:val="24"/>
        </w:rPr>
        <w:t xml:space="preserve">right of way for MCHT to address. The management realized the need to update the policy established to control absenteeism issues </w:t>
      </w:r>
      <w:r w:rsidRPr="00B66C12">
        <w:rPr>
          <w:rFonts w:ascii="Arial" w:hAnsi="Arial" w:cs="Arial"/>
          <w:sz w:val="22"/>
          <w:szCs w:val="24"/>
        </w:rPr>
        <w:t xml:space="preserve">(NHS, 2017). The hospital made </w:t>
      </w:r>
      <w:r w:rsidR="007D4B68" w:rsidRPr="00B66C12">
        <w:rPr>
          <w:rFonts w:ascii="Arial" w:hAnsi="Arial" w:cs="Arial"/>
          <w:sz w:val="22"/>
          <w:szCs w:val="24"/>
        </w:rPr>
        <w:t>numerous</w:t>
      </w:r>
      <w:r w:rsidRPr="00B66C12">
        <w:rPr>
          <w:rFonts w:ascii="Arial" w:hAnsi="Arial" w:cs="Arial"/>
          <w:sz w:val="22"/>
          <w:szCs w:val="24"/>
        </w:rPr>
        <w:t xml:space="preserve"> </w:t>
      </w:r>
      <w:r w:rsidR="007D4B68" w:rsidRPr="00B66C12">
        <w:rPr>
          <w:rFonts w:ascii="Arial" w:hAnsi="Arial" w:cs="Arial"/>
          <w:sz w:val="22"/>
          <w:szCs w:val="24"/>
        </w:rPr>
        <w:t>changes</w:t>
      </w:r>
      <w:r w:rsidRPr="00B66C12">
        <w:rPr>
          <w:rFonts w:ascii="Arial" w:hAnsi="Arial" w:cs="Arial"/>
          <w:sz w:val="22"/>
          <w:szCs w:val="24"/>
        </w:rPr>
        <w:t xml:space="preserve"> to the </w:t>
      </w:r>
      <w:r w:rsidR="007D4B68" w:rsidRPr="00B66C12">
        <w:rPr>
          <w:rFonts w:ascii="Arial" w:hAnsi="Arial" w:cs="Arial"/>
          <w:sz w:val="22"/>
          <w:szCs w:val="24"/>
        </w:rPr>
        <w:t>procedure with support from colleagues from a trade</w:t>
      </w:r>
      <w:r w:rsidRPr="00B66C12">
        <w:rPr>
          <w:rFonts w:ascii="Arial" w:hAnsi="Arial" w:cs="Arial"/>
          <w:sz w:val="22"/>
          <w:szCs w:val="24"/>
        </w:rPr>
        <w:t xml:space="preserve"> union</w:t>
      </w:r>
      <w:r w:rsidR="007D4B68" w:rsidRPr="00B66C12">
        <w:rPr>
          <w:rFonts w:ascii="Arial" w:hAnsi="Arial" w:cs="Arial"/>
          <w:sz w:val="22"/>
          <w:szCs w:val="24"/>
        </w:rPr>
        <w:t xml:space="preserve"> in the region</w:t>
      </w:r>
      <w:r w:rsidRPr="00B66C12">
        <w:rPr>
          <w:rFonts w:ascii="Arial" w:hAnsi="Arial" w:cs="Arial"/>
          <w:sz w:val="22"/>
          <w:szCs w:val="24"/>
        </w:rPr>
        <w:t xml:space="preserve">. </w:t>
      </w:r>
    </w:p>
    <w:p w14:paraId="72DF54F6" w14:textId="77777777" w:rsidR="000B7F9A" w:rsidRPr="00B66C12" w:rsidRDefault="005C13FD" w:rsidP="00B66C12">
      <w:pPr>
        <w:spacing w:line="360" w:lineRule="auto"/>
        <w:ind w:firstLine="720"/>
        <w:rPr>
          <w:rFonts w:ascii="Arial" w:hAnsi="Arial" w:cs="Arial"/>
          <w:sz w:val="22"/>
          <w:szCs w:val="24"/>
        </w:rPr>
      </w:pPr>
      <w:r w:rsidRPr="00B66C12">
        <w:rPr>
          <w:rFonts w:ascii="Arial" w:hAnsi="Arial" w:cs="Arial"/>
          <w:sz w:val="22"/>
          <w:szCs w:val="24"/>
        </w:rPr>
        <w:t xml:space="preserve">The hospital established a training program to manage long-term sickness absences, undertaken by about two hundred and ten managers (NHS, 2017). Following the updating of the policy, the managing attendance lead developed a training program. The facilitator used bespoke materials to aid learning among the managers. The training involved video demonstrations, case studies, interactive and role-play discussions. The strategy trained more than 210 managers on the need to emphasize long-term sickness absence. </w:t>
      </w:r>
    </w:p>
    <w:p w14:paraId="7CCB51FB" w14:textId="77777777" w:rsidR="000B7F9A" w:rsidRPr="00B66C12" w:rsidRDefault="005C13FD" w:rsidP="00B66C12">
      <w:pPr>
        <w:spacing w:line="360" w:lineRule="auto"/>
        <w:ind w:firstLine="720"/>
        <w:rPr>
          <w:rFonts w:ascii="Arial" w:hAnsi="Arial" w:cs="Arial"/>
          <w:sz w:val="22"/>
          <w:szCs w:val="24"/>
        </w:rPr>
      </w:pPr>
      <w:r w:rsidRPr="00B66C12">
        <w:rPr>
          <w:rFonts w:ascii="Arial" w:hAnsi="Arial" w:cs="Arial"/>
          <w:sz w:val="22"/>
          <w:szCs w:val="24"/>
        </w:rPr>
        <w:t>The hospital also allowed providers that have once suffered from long-term health conditions to participate in voluntary</w:t>
      </w:r>
      <w:r w:rsidR="00554047" w:rsidRPr="00B66C12">
        <w:rPr>
          <w:rFonts w:ascii="Arial" w:hAnsi="Arial" w:cs="Arial"/>
          <w:sz w:val="22"/>
          <w:szCs w:val="24"/>
        </w:rPr>
        <w:t xml:space="preserve"> health improvement assessment (HIA)</w:t>
      </w:r>
      <w:r w:rsidRPr="00B66C12">
        <w:rPr>
          <w:rFonts w:ascii="Arial" w:hAnsi="Arial" w:cs="Arial"/>
          <w:sz w:val="22"/>
          <w:szCs w:val="24"/>
        </w:rPr>
        <w:t>.</w:t>
      </w:r>
      <w:r w:rsidR="00554047" w:rsidRPr="00B66C12">
        <w:rPr>
          <w:rFonts w:ascii="Arial" w:hAnsi="Arial" w:cs="Arial"/>
          <w:sz w:val="22"/>
          <w:szCs w:val="24"/>
        </w:rPr>
        <w:t xml:space="preserve"> </w:t>
      </w:r>
      <w:r w:rsidRPr="00B66C12">
        <w:rPr>
          <w:rFonts w:ascii="Arial" w:hAnsi="Arial" w:cs="Arial"/>
          <w:sz w:val="22"/>
          <w:szCs w:val="24"/>
        </w:rPr>
        <w:t xml:space="preserve">The </w:t>
      </w:r>
      <w:r w:rsidR="00554047" w:rsidRPr="00B66C12">
        <w:rPr>
          <w:rFonts w:ascii="Arial" w:hAnsi="Arial" w:cs="Arial"/>
          <w:sz w:val="22"/>
          <w:szCs w:val="24"/>
        </w:rPr>
        <w:t>case management approach</w:t>
      </w:r>
      <w:r w:rsidR="00297761" w:rsidRPr="00B66C12">
        <w:rPr>
          <w:rFonts w:ascii="Arial" w:hAnsi="Arial" w:cs="Arial"/>
          <w:sz w:val="22"/>
          <w:szCs w:val="24"/>
        </w:rPr>
        <w:t xml:space="preserve"> supported the participation. This approach allows managers to work closely with the occupational team, human resource team, and others. </w:t>
      </w:r>
      <w:r w:rsidR="00554047" w:rsidRPr="00B66C12">
        <w:rPr>
          <w:rFonts w:ascii="Arial" w:hAnsi="Arial" w:cs="Arial"/>
          <w:sz w:val="22"/>
          <w:szCs w:val="24"/>
        </w:rPr>
        <w:t xml:space="preserve">(NHS, 2017). </w:t>
      </w:r>
      <w:r w:rsidR="00297761" w:rsidRPr="00B66C12">
        <w:rPr>
          <w:rFonts w:ascii="Arial" w:hAnsi="Arial" w:cs="Arial"/>
          <w:sz w:val="22"/>
          <w:szCs w:val="24"/>
        </w:rPr>
        <w:t>The technique works by assisting health workers that have once suffered from diseases that made them miss work for a week or more.</w:t>
      </w:r>
      <w:r w:rsidR="00554047" w:rsidRPr="00B66C12">
        <w:rPr>
          <w:rFonts w:ascii="Arial" w:hAnsi="Arial" w:cs="Arial"/>
          <w:sz w:val="22"/>
          <w:szCs w:val="24"/>
        </w:rPr>
        <w:t xml:space="preserve"> T</w:t>
      </w:r>
      <w:r w:rsidR="00297761" w:rsidRPr="00B66C12">
        <w:rPr>
          <w:rFonts w:ascii="Arial" w:hAnsi="Arial" w:cs="Arial"/>
          <w:sz w:val="22"/>
          <w:szCs w:val="24"/>
        </w:rPr>
        <w:t>his measure considered this category</w:t>
      </w:r>
      <w:r w:rsidR="00554047" w:rsidRPr="00B66C12">
        <w:rPr>
          <w:rFonts w:ascii="Arial" w:hAnsi="Arial" w:cs="Arial"/>
          <w:sz w:val="22"/>
          <w:szCs w:val="24"/>
        </w:rPr>
        <w:t xml:space="preserve"> of providers who are not </w:t>
      </w:r>
      <w:r w:rsidR="00D83B6A" w:rsidRPr="00B66C12">
        <w:rPr>
          <w:rFonts w:ascii="Arial" w:hAnsi="Arial" w:cs="Arial"/>
          <w:sz w:val="22"/>
          <w:szCs w:val="24"/>
        </w:rPr>
        <w:t>typically</w:t>
      </w:r>
      <w:r w:rsidR="00554047" w:rsidRPr="00B66C12">
        <w:rPr>
          <w:rFonts w:ascii="Arial" w:hAnsi="Arial" w:cs="Arial"/>
          <w:sz w:val="22"/>
          <w:szCs w:val="24"/>
        </w:rPr>
        <w:t xml:space="preserve"> referred for </w:t>
      </w:r>
      <w:r w:rsidR="00D83B6A" w:rsidRPr="00B66C12">
        <w:rPr>
          <w:rFonts w:ascii="Arial" w:hAnsi="Arial" w:cs="Arial"/>
          <w:sz w:val="22"/>
          <w:szCs w:val="24"/>
        </w:rPr>
        <w:t>repetitive</w:t>
      </w:r>
      <w:r w:rsidR="00554047" w:rsidRPr="00B66C12">
        <w:rPr>
          <w:rFonts w:ascii="Arial" w:hAnsi="Arial" w:cs="Arial"/>
          <w:sz w:val="22"/>
          <w:szCs w:val="24"/>
        </w:rPr>
        <w:t xml:space="preserve"> </w:t>
      </w:r>
      <w:r w:rsidR="00D83B6A" w:rsidRPr="00B66C12">
        <w:rPr>
          <w:rFonts w:ascii="Arial" w:hAnsi="Arial" w:cs="Arial"/>
          <w:sz w:val="22"/>
          <w:szCs w:val="24"/>
        </w:rPr>
        <w:t>work-related</w:t>
      </w:r>
      <w:r w:rsidR="00554047" w:rsidRPr="00B66C12">
        <w:rPr>
          <w:rFonts w:ascii="Arial" w:hAnsi="Arial" w:cs="Arial"/>
          <w:sz w:val="22"/>
          <w:szCs w:val="24"/>
        </w:rPr>
        <w:t xml:space="preserve"> </w:t>
      </w:r>
      <w:r w:rsidR="00D83B6A" w:rsidRPr="00B66C12">
        <w:rPr>
          <w:rFonts w:ascii="Arial" w:hAnsi="Arial" w:cs="Arial"/>
          <w:sz w:val="22"/>
          <w:szCs w:val="24"/>
        </w:rPr>
        <w:t>health. Such providers usually return to work within a short time.</w:t>
      </w:r>
      <w:r w:rsidR="00554047" w:rsidRPr="00B66C12">
        <w:rPr>
          <w:rFonts w:ascii="Arial" w:hAnsi="Arial" w:cs="Arial"/>
          <w:sz w:val="22"/>
          <w:szCs w:val="24"/>
        </w:rPr>
        <w:t xml:space="preserve"> HIA provides a general health check, advice, and support or identifies further interventions such as recommendations for further investigation, referrals to physiotherapy, lifestyle advice, and many others. The adoption of </w:t>
      </w:r>
      <w:r w:rsidR="006A1FDC" w:rsidRPr="00B66C12">
        <w:rPr>
          <w:rFonts w:ascii="Arial" w:hAnsi="Arial" w:cs="Arial"/>
          <w:sz w:val="22"/>
          <w:szCs w:val="24"/>
        </w:rPr>
        <w:t>this approach</w:t>
      </w:r>
      <w:r w:rsidR="00554047" w:rsidRPr="00B66C12">
        <w:rPr>
          <w:rFonts w:ascii="Arial" w:hAnsi="Arial" w:cs="Arial"/>
          <w:sz w:val="22"/>
          <w:szCs w:val="24"/>
        </w:rPr>
        <w:t xml:space="preserve"> has been </w:t>
      </w:r>
      <w:r w:rsidR="006A1FDC" w:rsidRPr="00B66C12">
        <w:rPr>
          <w:rFonts w:ascii="Arial" w:hAnsi="Arial" w:cs="Arial"/>
          <w:sz w:val="22"/>
          <w:szCs w:val="24"/>
        </w:rPr>
        <w:t>stable, leading to improved changes</w:t>
      </w:r>
      <w:r w:rsidR="00554047" w:rsidRPr="00B66C12">
        <w:rPr>
          <w:rFonts w:ascii="Arial" w:hAnsi="Arial" w:cs="Arial"/>
          <w:sz w:val="22"/>
          <w:szCs w:val="24"/>
        </w:rPr>
        <w:t xml:space="preserve">. The hospital </w:t>
      </w:r>
      <w:r w:rsidR="006A1FDC" w:rsidRPr="00B66C12">
        <w:rPr>
          <w:rFonts w:ascii="Arial" w:hAnsi="Arial" w:cs="Arial"/>
          <w:sz w:val="22"/>
          <w:szCs w:val="24"/>
        </w:rPr>
        <w:t>might not have provided improved re</w:t>
      </w:r>
      <w:r w:rsidR="00554047" w:rsidRPr="00B66C12">
        <w:rPr>
          <w:rFonts w:ascii="Arial" w:hAnsi="Arial" w:cs="Arial"/>
          <w:sz w:val="22"/>
          <w:szCs w:val="24"/>
        </w:rPr>
        <w:t xml:space="preserve">ferrals without implementing this technique. </w:t>
      </w:r>
    </w:p>
    <w:p w14:paraId="1F150AB0" w14:textId="77777777" w:rsidR="00692E78" w:rsidRPr="00B66C12" w:rsidRDefault="005C13FD" w:rsidP="00B66C12">
      <w:pPr>
        <w:spacing w:line="360" w:lineRule="auto"/>
        <w:ind w:firstLine="720"/>
        <w:rPr>
          <w:rFonts w:ascii="Arial" w:hAnsi="Arial" w:cs="Arial"/>
          <w:sz w:val="22"/>
          <w:szCs w:val="24"/>
        </w:rPr>
      </w:pPr>
      <w:r w:rsidRPr="00B66C12">
        <w:rPr>
          <w:rFonts w:ascii="Arial" w:hAnsi="Arial" w:cs="Arial"/>
          <w:sz w:val="22"/>
          <w:szCs w:val="24"/>
        </w:rPr>
        <w:t>Additionally, the hospital strategized for managers to work closely with staff from the occupational health team</w:t>
      </w:r>
      <w:r w:rsidR="00554047" w:rsidRPr="00B66C12">
        <w:rPr>
          <w:rFonts w:ascii="Arial" w:hAnsi="Arial" w:cs="Arial"/>
          <w:sz w:val="22"/>
          <w:szCs w:val="24"/>
        </w:rPr>
        <w:t>. The method has successfully dealt with long-term sickness absence (NHS, 2017). Th</w:t>
      </w:r>
      <w:r w:rsidRPr="00B66C12">
        <w:rPr>
          <w:rFonts w:ascii="Arial" w:hAnsi="Arial" w:cs="Arial"/>
          <w:sz w:val="22"/>
          <w:szCs w:val="24"/>
        </w:rPr>
        <w:t>e technique has allowed a comprehensive</w:t>
      </w:r>
      <w:r w:rsidR="00554047" w:rsidRPr="00B66C12">
        <w:rPr>
          <w:rFonts w:ascii="Arial" w:hAnsi="Arial" w:cs="Arial"/>
          <w:sz w:val="22"/>
          <w:szCs w:val="24"/>
        </w:rPr>
        <w:t xml:space="preserve"> understanding </w:t>
      </w:r>
      <w:r w:rsidRPr="00B66C12">
        <w:rPr>
          <w:rFonts w:ascii="Arial" w:hAnsi="Arial" w:cs="Arial"/>
          <w:sz w:val="22"/>
          <w:szCs w:val="24"/>
        </w:rPr>
        <w:t xml:space="preserve">of managers' requirements during hospital </w:t>
      </w:r>
      <w:r w:rsidR="00554047" w:rsidRPr="00B66C12">
        <w:rPr>
          <w:rFonts w:ascii="Arial" w:hAnsi="Arial" w:cs="Arial"/>
          <w:sz w:val="22"/>
          <w:szCs w:val="24"/>
        </w:rPr>
        <w:t>referrals</w:t>
      </w:r>
      <w:r w:rsidRPr="00B66C12">
        <w:rPr>
          <w:rFonts w:ascii="Arial" w:hAnsi="Arial" w:cs="Arial"/>
          <w:sz w:val="22"/>
          <w:szCs w:val="24"/>
        </w:rPr>
        <w:t>. This approach assisted the managers in planning suitable support that helps health workers to get back to work earlier than before (NHS, 2017).</w:t>
      </w:r>
    </w:p>
    <w:p w14:paraId="0547C933" w14:textId="77777777" w:rsidR="000B7F9A" w:rsidRPr="00B66C12" w:rsidRDefault="005C13FD" w:rsidP="00B66C12">
      <w:pPr>
        <w:spacing w:line="360" w:lineRule="auto"/>
        <w:ind w:firstLine="720"/>
        <w:rPr>
          <w:rFonts w:ascii="Arial" w:hAnsi="Arial" w:cs="Arial"/>
          <w:sz w:val="22"/>
          <w:szCs w:val="24"/>
        </w:rPr>
      </w:pPr>
      <w:r w:rsidRPr="00B66C12">
        <w:rPr>
          <w:rFonts w:ascii="Arial" w:hAnsi="Arial" w:cs="Arial"/>
          <w:sz w:val="22"/>
          <w:szCs w:val="24"/>
        </w:rPr>
        <w:t xml:space="preserve">Another important strategy in the hospital involved case management. </w:t>
      </w:r>
      <w:r w:rsidR="00554047" w:rsidRPr="00B66C12">
        <w:rPr>
          <w:rFonts w:ascii="Arial" w:hAnsi="Arial" w:cs="Arial"/>
          <w:sz w:val="22"/>
          <w:szCs w:val="24"/>
        </w:rPr>
        <w:t xml:space="preserve">The hospital has </w:t>
      </w:r>
      <w:r w:rsidRPr="00B66C12">
        <w:rPr>
          <w:rFonts w:ascii="Arial" w:hAnsi="Arial" w:cs="Arial"/>
          <w:sz w:val="22"/>
          <w:szCs w:val="24"/>
        </w:rPr>
        <w:lastRenderedPageBreak/>
        <w:t xml:space="preserve">significantly benefited from managing cases involving long-term health conditions. This approach allowed close monitoring </w:t>
      </w:r>
      <w:r w:rsidR="005F05E7" w:rsidRPr="00B66C12">
        <w:rPr>
          <w:rFonts w:ascii="Arial" w:hAnsi="Arial" w:cs="Arial"/>
          <w:sz w:val="22"/>
          <w:szCs w:val="24"/>
        </w:rPr>
        <w:t xml:space="preserve">of sick providers and ensured improved coordination to address the problem. </w:t>
      </w:r>
      <w:r w:rsidR="00554047" w:rsidRPr="00B66C12">
        <w:rPr>
          <w:rFonts w:ascii="Arial" w:hAnsi="Arial" w:cs="Arial"/>
          <w:sz w:val="22"/>
          <w:szCs w:val="24"/>
        </w:rPr>
        <w:t>(NHS, 2017). In the coordination process, assistant human resource advisers play a significant role in working with the managing attendance lead. Accordingly, the hospital has been able to ensure</w:t>
      </w:r>
      <w:r w:rsidR="005F05E7" w:rsidRPr="00B66C12">
        <w:rPr>
          <w:rFonts w:ascii="Arial" w:hAnsi="Arial" w:cs="Arial"/>
          <w:sz w:val="22"/>
          <w:szCs w:val="24"/>
        </w:rPr>
        <w:t xml:space="preserve"> that those providers can undertake some duties even if they are unhealthy</w:t>
      </w:r>
      <w:r w:rsidR="00554047" w:rsidRPr="00B66C12">
        <w:rPr>
          <w:rFonts w:ascii="Arial" w:hAnsi="Arial" w:cs="Arial"/>
          <w:sz w:val="22"/>
          <w:szCs w:val="24"/>
        </w:rPr>
        <w:t xml:space="preserve"> for routine tasks</w:t>
      </w:r>
      <w:r w:rsidR="005F05E7" w:rsidRPr="00B66C12">
        <w:rPr>
          <w:rFonts w:ascii="Arial" w:hAnsi="Arial" w:cs="Arial"/>
          <w:sz w:val="22"/>
          <w:szCs w:val="24"/>
        </w:rPr>
        <w:t>. The approach supported the providers to get back to work in some valuable</w:t>
      </w:r>
      <w:r w:rsidR="00554047" w:rsidRPr="00B66C12">
        <w:rPr>
          <w:rFonts w:ascii="Arial" w:hAnsi="Arial" w:cs="Arial"/>
          <w:sz w:val="22"/>
          <w:szCs w:val="24"/>
        </w:rPr>
        <w:t xml:space="preserve"> capacities. </w:t>
      </w:r>
    </w:p>
    <w:p w14:paraId="2DFE530A" w14:textId="77777777" w:rsidR="000B7F9A" w:rsidRPr="00B66C12" w:rsidRDefault="005C13FD" w:rsidP="00B66C12">
      <w:pPr>
        <w:spacing w:line="360" w:lineRule="auto"/>
        <w:jc w:val="both"/>
        <w:rPr>
          <w:rFonts w:ascii="Arial" w:hAnsi="Arial" w:cs="Arial"/>
          <w:sz w:val="22"/>
          <w:szCs w:val="24"/>
        </w:rPr>
      </w:pPr>
      <w:r w:rsidRPr="00B66C12">
        <w:rPr>
          <w:rFonts w:ascii="Arial" w:hAnsi="Arial" w:cs="Arial"/>
          <w:sz w:val="22"/>
          <w:szCs w:val="24"/>
        </w:rPr>
        <w:tab/>
        <w:t xml:space="preserve">Among the established alternatives, a case management strategy is the best option. Case management strategy allows constant monitoring of the problem (NHS, 2017). This technique is reported to enable the understanding of the problem among managers. The method is most suitable because the problem management is coordinated across different departments (NHS, 2017). In many cases, integrative approaches involving various departments are always practical and preferred to solve a problem. </w:t>
      </w:r>
    </w:p>
    <w:p w14:paraId="6992B9D2" w14:textId="77777777" w:rsidR="00B66C12" w:rsidRDefault="00B66C12" w:rsidP="000B7F9A">
      <w:pPr>
        <w:spacing w:line="480" w:lineRule="auto"/>
        <w:jc w:val="center"/>
        <w:rPr>
          <w:rFonts w:ascii="Arial" w:hAnsi="Arial" w:cs="Arial"/>
          <w:b/>
          <w:sz w:val="28"/>
          <w:szCs w:val="24"/>
        </w:rPr>
      </w:pPr>
    </w:p>
    <w:p w14:paraId="10C4723D" w14:textId="77777777" w:rsidR="000B7F9A" w:rsidRPr="00B66C12" w:rsidRDefault="005C13FD" w:rsidP="000B7F9A">
      <w:pPr>
        <w:spacing w:line="480" w:lineRule="auto"/>
        <w:jc w:val="center"/>
        <w:rPr>
          <w:rFonts w:ascii="Arial" w:hAnsi="Arial" w:cs="Arial"/>
          <w:b/>
          <w:sz w:val="28"/>
          <w:szCs w:val="24"/>
        </w:rPr>
      </w:pPr>
      <w:r w:rsidRPr="00B66C12">
        <w:rPr>
          <w:rFonts w:ascii="Arial" w:hAnsi="Arial" w:cs="Arial"/>
          <w:b/>
          <w:sz w:val="28"/>
          <w:szCs w:val="24"/>
        </w:rPr>
        <w:t>Conclusion</w:t>
      </w:r>
    </w:p>
    <w:p w14:paraId="5B5F4C33" w14:textId="77777777" w:rsidR="000B7F9A" w:rsidRPr="00B66C12" w:rsidRDefault="005C13FD" w:rsidP="00B66C12">
      <w:pPr>
        <w:spacing w:line="360" w:lineRule="auto"/>
        <w:jc w:val="both"/>
        <w:rPr>
          <w:rFonts w:ascii="Arial" w:hAnsi="Arial" w:cs="Arial"/>
          <w:b/>
          <w:sz w:val="22"/>
          <w:szCs w:val="24"/>
        </w:rPr>
      </w:pPr>
      <w:r w:rsidRPr="00B66C12">
        <w:rPr>
          <w:rFonts w:ascii="Arial" w:hAnsi="Arial" w:cs="Arial"/>
          <w:sz w:val="24"/>
          <w:szCs w:val="24"/>
        </w:rPr>
        <w:tab/>
      </w:r>
      <w:r w:rsidRPr="00B66C12">
        <w:rPr>
          <w:rFonts w:ascii="Arial" w:hAnsi="Arial" w:cs="Arial"/>
          <w:sz w:val="22"/>
          <w:szCs w:val="24"/>
        </w:rPr>
        <w:t xml:space="preserve">Sickness among providers has been identified as the most cause of absenteeism </w:t>
      </w:r>
      <w:proofErr w:type="gramStart"/>
      <w:r w:rsidRPr="00B66C12">
        <w:rPr>
          <w:rFonts w:ascii="Arial" w:hAnsi="Arial" w:cs="Arial"/>
          <w:sz w:val="22"/>
          <w:szCs w:val="24"/>
        </w:rPr>
        <w:t>in</w:t>
      </w:r>
      <w:proofErr w:type="gramEnd"/>
      <w:r w:rsidRPr="00B66C12">
        <w:rPr>
          <w:rFonts w:ascii="Arial" w:hAnsi="Arial" w:cs="Arial"/>
          <w:sz w:val="22"/>
          <w:szCs w:val="24"/>
        </w:rPr>
        <w:t xml:space="preserve"> the hospital. In the recent time of the global pandemic, coronavirus has also been recorded as the primary cause of increased absenteeism among health workers at MCHT. Macro-economic factors such as political, economic, and social issues are also primary causes of absenteeism. The problem has been reported to cause reduced quality of care and increased cost of managing the issue. However, the study has identified significant appropriate measures established to address the problem at MCHT. The hospital established training programs, case management strategies, working with occupational health teams, and voluntary health improvement assessment (HIA). This study has identified voluntary health improvement assessment (HIA) as the most appropriate strategy among these measures. HIA is suitable because it allows the coordination of all the departments in managing the problem. </w:t>
      </w:r>
    </w:p>
    <w:p w14:paraId="71FB29A6" w14:textId="667FF277" w:rsidR="000B7F9A" w:rsidRPr="00E76E88" w:rsidRDefault="005C13FD" w:rsidP="000B7F9A">
      <w:pPr>
        <w:spacing w:line="480" w:lineRule="auto"/>
        <w:rPr>
          <w:rFonts w:ascii="Arial" w:hAnsi="Arial" w:cs="Arial"/>
          <w:b/>
          <w:sz w:val="24"/>
          <w:szCs w:val="24"/>
        </w:rPr>
      </w:pPr>
      <w:r w:rsidRPr="00B66C12">
        <w:rPr>
          <w:rFonts w:ascii="Arial" w:hAnsi="Arial" w:cs="Arial"/>
          <w:sz w:val="24"/>
          <w:szCs w:val="24"/>
        </w:rPr>
        <w:br w:type="page"/>
      </w:r>
      <w:r w:rsidR="00B66C12" w:rsidRPr="00E76E88">
        <w:rPr>
          <w:rFonts w:ascii="Arial" w:hAnsi="Arial" w:cs="Arial"/>
          <w:b/>
          <w:sz w:val="28"/>
          <w:szCs w:val="24"/>
        </w:rPr>
        <w:lastRenderedPageBreak/>
        <w:t xml:space="preserve">Reference List </w:t>
      </w:r>
    </w:p>
    <w:p w14:paraId="2AE459E9" w14:textId="77777777" w:rsidR="00B66C12" w:rsidRPr="00B66C12" w:rsidRDefault="00B66C12" w:rsidP="00B66C12">
      <w:pPr>
        <w:widowControl/>
        <w:spacing w:after="160" w:line="259" w:lineRule="auto"/>
        <w:rPr>
          <w:rFonts w:ascii="Arial" w:hAnsi="Arial" w:cs="Arial"/>
          <w:sz w:val="22"/>
          <w:szCs w:val="22"/>
          <w:lang w:val="en-GB" w:eastAsia="en-US"/>
        </w:rPr>
      </w:pPr>
      <w:r w:rsidRPr="00B66C12">
        <w:rPr>
          <w:rFonts w:ascii="Arial" w:hAnsi="Arial" w:cs="Arial"/>
          <w:sz w:val="22"/>
          <w:szCs w:val="22"/>
          <w:lang w:val="en-GB" w:eastAsia="en-US"/>
        </w:rPr>
        <w:t xml:space="preserve">Dayan, M., </w:t>
      </w:r>
      <w:proofErr w:type="spellStart"/>
      <w:r w:rsidRPr="00B66C12">
        <w:rPr>
          <w:rFonts w:ascii="Arial" w:hAnsi="Arial" w:cs="Arial"/>
          <w:sz w:val="22"/>
          <w:szCs w:val="22"/>
          <w:lang w:val="en-GB" w:eastAsia="en-US"/>
        </w:rPr>
        <w:t>Fahy</w:t>
      </w:r>
      <w:proofErr w:type="spellEnd"/>
      <w:r w:rsidRPr="00B66C12">
        <w:rPr>
          <w:rFonts w:ascii="Arial" w:hAnsi="Arial" w:cs="Arial"/>
          <w:sz w:val="22"/>
          <w:szCs w:val="22"/>
          <w:lang w:val="en-GB" w:eastAsia="en-US"/>
        </w:rPr>
        <w:t xml:space="preserve">, N., Hervey, T., </w:t>
      </w:r>
      <w:proofErr w:type="spellStart"/>
      <w:r w:rsidRPr="00B66C12">
        <w:rPr>
          <w:rFonts w:ascii="Arial" w:hAnsi="Arial" w:cs="Arial"/>
          <w:sz w:val="22"/>
          <w:szCs w:val="22"/>
          <w:lang w:val="en-GB" w:eastAsia="en-US"/>
        </w:rPr>
        <w:t>McCarey</w:t>
      </w:r>
      <w:proofErr w:type="spellEnd"/>
      <w:r w:rsidRPr="00B66C12">
        <w:rPr>
          <w:rFonts w:ascii="Arial" w:hAnsi="Arial" w:cs="Arial"/>
          <w:sz w:val="22"/>
          <w:szCs w:val="22"/>
          <w:lang w:val="en-GB" w:eastAsia="en-US"/>
        </w:rPr>
        <w:t xml:space="preserve">, M., </w:t>
      </w:r>
      <w:proofErr w:type="spellStart"/>
      <w:r w:rsidRPr="00B66C12">
        <w:rPr>
          <w:rFonts w:ascii="Arial" w:hAnsi="Arial" w:cs="Arial"/>
          <w:sz w:val="22"/>
          <w:szCs w:val="22"/>
          <w:lang w:val="en-GB" w:eastAsia="en-US"/>
        </w:rPr>
        <w:t>Jarman</w:t>
      </w:r>
      <w:proofErr w:type="spellEnd"/>
      <w:r w:rsidRPr="00B66C12">
        <w:rPr>
          <w:rFonts w:ascii="Arial" w:hAnsi="Arial" w:cs="Arial"/>
          <w:sz w:val="22"/>
          <w:szCs w:val="22"/>
          <w:lang w:val="en-GB" w:eastAsia="en-US"/>
        </w:rPr>
        <w:t>, H., and Greer, S., 2020. Understanding the impact of Brexit on health in the UK. London: Nuffield Trust.</w:t>
      </w:r>
    </w:p>
    <w:p w14:paraId="155A0182" w14:textId="77777777" w:rsidR="00B66C12" w:rsidRPr="00B66C12" w:rsidRDefault="00B66C12" w:rsidP="00B66C12">
      <w:pPr>
        <w:widowControl/>
        <w:spacing w:after="160" w:line="259" w:lineRule="auto"/>
        <w:rPr>
          <w:rFonts w:ascii="Arial" w:hAnsi="Arial" w:cs="Arial"/>
          <w:sz w:val="22"/>
          <w:szCs w:val="22"/>
          <w:lang w:val="en-GB" w:eastAsia="en-US"/>
        </w:rPr>
      </w:pPr>
      <w:proofErr w:type="spellStart"/>
      <w:r w:rsidRPr="00B66C12">
        <w:rPr>
          <w:rFonts w:ascii="Arial" w:hAnsi="Arial" w:cs="Arial"/>
          <w:sz w:val="22"/>
          <w:szCs w:val="22"/>
          <w:lang w:val="en-GB" w:eastAsia="en-US"/>
        </w:rPr>
        <w:t>Habibi</w:t>
      </w:r>
      <w:proofErr w:type="spellEnd"/>
      <w:r w:rsidRPr="00B66C12">
        <w:rPr>
          <w:rFonts w:ascii="Arial" w:hAnsi="Arial" w:cs="Arial"/>
          <w:sz w:val="22"/>
          <w:szCs w:val="22"/>
          <w:lang w:val="en-GB" w:eastAsia="en-US"/>
        </w:rPr>
        <w:t xml:space="preserve">, E., Taheri, M.R. and </w:t>
      </w:r>
      <w:proofErr w:type="spellStart"/>
      <w:r w:rsidRPr="00B66C12">
        <w:rPr>
          <w:rFonts w:ascii="Arial" w:hAnsi="Arial" w:cs="Arial"/>
          <w:sz w:val="22"/>
          <w:szCs w:val="22"/>
          <w:lang w:val="en-GB" w:eastAsia="en-US"/>
        </w:rPr>
        <w:t>Hasanzadeh</w:t>
      </w:r>
      <w:proofErr w:type="spellEnd"/>
      <w:r w:rsidRPr="00B66C12">
        <w:rPr>
          <w:rFonts w:ascii="Arial" w:hAnsi="Arial" w:cs="Arial"/>
          <w:sz w:val="22"/>
          <w:szCs w:val="22"/>
          <w:lang w:val="en-GB" w:eastAsia="en-US"/>
        </w:rPr>
        <w:t xml:space="preserve">, A., 2015. Relationship between mental workload and musculoskeletal disorders among </w:t>
      </w:r>
      <w:proofErr w:type="spellStart"/>
      <w:r w:rsidRPr="00B66C12">
        <w:rPr>
          <w:rFonts w:ascii="Arial" w:hAnsi="Arial" w:cs="Arial"/>
          <w:sz w:val="22"/>
          <w:szCs w:val="22"/>
          <w:lang w:val="en-GB" w:eastAsia="en-US"/>
        </w:rPr>
        <w:t>Alzahra</w:t>
      </w:r>
      <w:proofErr w:type="spellEnd"/>
      <w:r w:rsidRPr="00B66C12">
        <w:rPr>
          <w:rFonts w:ascii="Arial" w:hAnsi="Arial" w:cs="Arial"/>
          <w:sz w:val="22"/>
          <w:szCs w:val="22"/>
          <w:lang w:val="en-GB" w:eastAsia="en-US"/>
        </w:rPr>
        <w:t xml:space="preserve"> Hospital nurses. Iranian Journal of Nursing and Midwifery Research, 20(1), p.1.</w:t>
      </w:r>
    </w:p>
    <w:p w14:paraId="38F8A51B" w14:textId="77777777" w:rsidR="00B66C12" w:rsidRPr="00B66C12" w:rsidRDefault="00B66C12" w:rsidP="00B66C12">
      <w:pPr>
        <w:widowControl/>
        <w:spacing w:after="160" w:line="259" w:lineRule="auto"/>
        <w:rPr>
          <w:rFonts w:ascii="Arial" w:hAnsi="Arial" w:cs="Arial"/>
          <w:sz w:val="22"/>
          <w:szCs w:val="22"/>
          <w:lang w:val="en-GB" w:eastAsia="en-US"/>
        </w:rPr>
      </w:pPr>
      <w:r w:rsidRPr="00B66C12">
        <w:rPr>
          <w:rFonts w:ascii="Arial" w:hAnsi="Arial" w:cs="Arial"/>
          <w:sz w:val="22"/>
          <w:szCs w:val="22"/>
          <w:lang w:val="en-GB" w:eastAsia="en-US"/>
        </w:rPr>
        <w:t xml:space="preserve">Lockwood, G., Henderson, C. and </w:t>
      </w:r>
      <w:proofErr w:type="spellStart"/>
      <w:r w:rsidRPr="00B66C12">
        <w:rPr>
          <w:rFonts w:ascii="Arial" w:hAnsi="Arial" w:cs="Arial"/>
          <w:sz w:val="22"/>
          <w:szCs w:val="22"/>
          <w:lang w:val="en-GB" w:eastAsia="en-US"/>
        </w:rPr>
        <w:t>Stansfeld</w:t>
      </w:r>
      <w:proofErr w:type="spellEnd"/>
      <w:r w:rsidRPr="00B66C12">
        <w:rPr>
          <w:rFonts w:ascii="Arial" w:hAnsi="Arial" w:cs="Arial"/>
          <w:sz w:val="22"/>
          <w:szCs w:val="22"/>
          <w:lang w:val="en-GB" w:eastAsia="en-US"/>
        </w:rPr>
        <w:t>, S., 2017. An assessment of employer liability for workplace stress. International Journal of Law and Management.</w:t>
      </w:r>
    </w:p>
    <w:p w14:paraId="35E2BE39" w14:textId="77777777" w:rsidR="00B66C12" w:rsidRPr="00B66C12" w:rsidRDefault="00B66C12" w:rsidP="00B66C12">
      <w:pPr>
        <w:widowControl/>
        <w:spacing w:after="160" w:line="259" w:lineRule="auto"/>
        <w:rPr>
          <w:rFonts w:ascii="Arial" w:hAnsi="Arial" w:cs="Arial"/>
          <w:sz w:val="22"/>
          <w:szCs w:val="22"/>
          <w:lang w:val="en-GB" w:eastAsia="en-US"/>
        </w:rPr>
      </w:pPr>
      <w:proofErr w:type="spellStart"/>
      <w:r w:rsidRPr="00B66C12">
        <w:rPr>
          <w:rFonts w:ascii="Arial" w:hAnsi="Arial" w:cs="Arial"/>
          <w:sz w:val="22"/>
          <w:szCs w:val="22"/>
          <w:lang w:val="en-GB" w:eastAsia="en-US"/>
        </w:rPr>
        <w:t>Mbombi</w:t>
      </w:r>
      <w:proofErr w:type="spellEnd"/>
      <w:r w:rsidRPr="00B66C12">
        <w:rPr>
          <w:rFonts w:ascii="Arial" w:hAnsi="Arial" w:cs="Arial"/>
          <w:sz w:val="22"/>
          <w:szCs w:val="22"/>
          <w:lang w:val="en-GB" w:eastAsia="en-US"/>
        </w:rPr>
        <w:t xml:space="preserve">, M.O., </w:t>
      </w:r>
      <w:proofErr w:type="spellStart"/>
      <w:r w:rsidRPr="00B66C12">
        <w:rPr>
          <w:rFonts w:ascii="Arial" w:hAnsi="Arial" w:cs="Arial"/>
          <w:sz w:val="22"/>
          <w:szCs w:val="22"/>
          <w:lang w:val="en-GB" w:eastAsia="en-US"/>
        </w:rPr>
        <w:t>Mothiba</w:t>
      </w:r>
      <w:proofErr w:type="spellEnd"/>
      <w:r w:rsidRPr="00B66C12">
        <w:rPr>
          <w:rFonts w:ascii="Arial" w:hAnsi="Arial" w:cs="Arial"/>
          <w:sz w:val="22"/>
          <w:szCs w:val="22"/>
          <w:lang w:val="en-GB" w:eastAsia="en-US"/>
        </w:rPr>
        <w:t xml:space="preserve">, T.M., Malema, R.N. and </w:t>
      </w:r>
      <w:proofErr w:type="spellStart"/>
      <w:r w:rsidRPr="00B66C12">
        <w:rPr>
          <w:rFonts w:ascii="Arial" w:hAnsi="Arial" w:cs="Arial"/>
          <w:sz w:val="22"/>
          <w:szCs w:val="22"/>
          <w:lang w:val="en-GB" w:eastAsia="en-US"/>
        </w:rPr>
        <w:t>Malatji</w:t>
      </w:r>
      <w:proofErr w:type="spellEnd"/>
      <w:r w:rsidRPr="00B66C12">
        <w:rPr>
          <w:rFonts w:ascii="Arial" w:hAnsi="Arial" w:cs="Arial"/>
          <w:sz w:val="22"/>
          <w:szCs w:val="22"/>
          <w:lang w:val="en-GB" w:eastAsia="en-US"/>
        </w:rPr>
        <w:t xml:space="preserve">, M., 2018. The effects of absenteeism on nurses remaining on duty at a tertiary hospital of Limpopo province. </w:t>
      </w:r>
      <w:proofErr w:type="spellStart"/>
      <w:r w:rsidRPr="00B66C12">
        <w:rPr>
          <w:rFonts w:ascii="Arial" w:hAnsi="Arial" w:cs="Arial"/>
          <w:sz w:val="22"/>
          <w:szCs w:val="22"/>
          <w:lang w:val="en-GB" w:eastAsia="en-US"/>
        </w:rPr>
        <w:t>Curationis</w:t>
      </w:r>
      <w:proofErr w:type="spellEnd"/>
      <w:r w:rsidRPr="00B66C12">
        <w:rPr>
          <w:rFonts w:ascii="Arial" w:hAnsi="Arial" w:cs="Arial"/>
          <w:sz w:val="22"/>
          <w:szCs w:val="22"/>
          <w:lang w:val="en-GB" w:eastAsia="en-US"/>
        </w:rPr>
        <w:t>, 41(1), pp.1-5.</w:t>
      </w:r>
    </w:p>
    <w:p w14:paraId="56A85A23" w14:textId="77777777" w:rsidR="00B66C12" w:rsidRPr="00B66C12" w:rsidRDefault="00B66C12" w:rsidP="00B66C12">
      <w:pPr>
        <w:widowControl/>
        <w:spacing w:after="160" w:line="259" w:lineRule="auto"/>
        <w:rPr>
          <w:rFonts w:ascii="Arial" w:hAnsi="Arial" w:cs="Arial"/>
          <w:sz w:val="22"/>
          <w:szCs w:val="22"/>
          <w:lang w:val="en-GB" w:eastAsia="en-US"/>
        </w:rPr>
      </w:pPr>
      <w:r w:rsidRPr="00B66C12">
        <w:rPr>
          <w:rFonts w:ascii="Arial" w:hAnsi="Arial" w:cs="Arial"/>
          <w:sz w:val="22"/>
          <w:szCs w:val="22"/>
          <w:lang w:val="en-GB" w:eastAsia="en-US"/>
        </w:rPr>
        <w:t>NHS, 2017. Case study. Reducing long-term absenteeism. Workforce information network portal. Accessible online at http://www.ewin.nhs.uk/sites/default/files/eWIN%20Case%20Study%20-%20Reducing%20Long-term%20Absenteeism.pdf</w:t>
      </w:r>
    </w:p>
    <w:p w14:paraId="1396CADB" w14:textId="77777777" w:rsidR="00B66C12" w:rsidRPr="00B66C12" w:rsidRDefault="00B66C12" w:rsidP="00B66C12">
      <w:pPr>
        <w:widowControl/>
        <w:spacing w:after="160" w:line="259" w:lineRule="auto"/>
        <w:rPr>
          <w:rFonts w:ascii="Arial" w:hAnsi="Arial" w:cs="Arial"/>
          <w:sz w:val="22"/>
          <w:szCs w:val="22"/>
          <w:lang w:val="en-GB" w:eastAsia="en-US"/>
        </w:rPr>
      </w:pPr>
      <w:r w:rsidRPr="00B66C12">
        <w:rPr>
          <w:rFonts w:ascii="Arial" w:hAnsi="Arial" w:cs="Arial"/>
          <w:sz w:val="22"/>
          <w:szCs w:val="22"/>
          <w:lang w:val="en-GB" w:eastAsia="en-US"/>
        </w:rPr>
        <w:t>Tooth, J. 2020. NHS staff at Mid Cheshire Hospitals 'pushed to the limit,' figures show. Accessible online at https://www.northwichguardian.co.uk/news/18835813.nhs-staff-mid-cheshire-hospitals-pushed-limit-figures-show/</w:t>
      </w:r>
    </w:p>
    <w:p w14:paraId="1AF0FABE" w14:textId="77777777" w:rsidR="00B66C12" w:rsidRPr="00B66C12" w:rsidRDefault="00B66C12" w:rsidP="00B66C12">
      <w:pPr>
        <w:widowControl/>
        <w:spacing w:after="160" w:line="259" w:lineRule="auto"/>
        <w:rPr>
          <w:rFonts w:ascii="Arial" w:hAnsi="Arial" w:cs="Arial"/>
          <w:sz w:val="22"/>
          <w:szCs w:val="22"/>
          <w:lang w:val="en-GB" w:eastAsia="en-US"/>
        </w:rPr>
      </w:pPr>
      <w:r w:rsidRPr="00B66C12">
        <w:rPr>
          <w:rFonts w:ascii="Arial" w:hAnsi="Arial" w:cs="Arial"/>
          <w:sz w:val="22"/>
          <w:szCs w:val="22"/>
          <w:lang w:val="en-GB" w:eastAsia="en-US"/>
        </w:rPr>
        <w:t>Whitfield, D., 2015. The new health and social care economy. Sefton MBC, Liverpool and Greater Manchester City Regions and North West Regional Economy. Bootle: European Services Strategy Unit/New Directions.</w:t>
      </w:r>
    </w:p>
    <w:p w14:paraId="29D013EE" w14:textId="77777777" w:rsidR="00B66C12" w:rsidRPr="00B66C12" w:rsidRDefault="00B66C12" w:rsidP="00B66C12">
      <w:pPr>
        <w:widowControl/>
        <w:spacing w:after="160" w:line="259" w:lineRule="auto"/>
        <w:rPr>
          <w:rFonts w:ascii="Arial" w:hAnsi="Arial" w:cs="Arial"/>
          <w:sz w:val="22"/>
          <w:szCs w:val="22"/>
          <w:lang w:val="en-GB" w:eastAsia="en-US"/>
        </w:rPr>
      </w:pPr>
      <w:r w:rsidRPr="00B66C12">
        <w:rPr>
          <w:rFonts w:ascii="Arial" w:hAnsi="Arial" w:cs="Arial"/>
          <w:sz w:val="22"/>
          <w:szCs w:val="22"/>
          <w:lang w:val="en-GB" w:eastAsia="en-US"/>
        </w:rPr>
        <w:t>World Health Organization, 2016. Global strategy on human resources for health: workforce 2030.</w:t>
      </w:r>
    </w:p>
    <w:p w14:paraId="2E996130" w14:textId="77777777" w:rsidR="00B66C12" w:rsidRPr="00B66C12" w:rsidRDefault="00B66C12" w:rsidP="00B66C12">
      <w:pPr>
        <w:widowControl/>
        <w:spacing w:after="160" w:line="259" w:lineRule="auto"/>
        <w:rPr>
          <w:rFonts w:ascii="Arial" w:hAnsi="Arial" w:cs="Arial"/>
          <w:sz w:val="22"/>
          <w:szCs w:val="22"/>
          <w:lang w:val="en-GB" w:eastAsia="en-US"/>
        </w:rPr>
      </w:pPr>
      <w:r w:rsidRPr="00B66C12">
        <w:rPr>
          <w:rFonts w:ascii="Arial" w:hAnsi="Arial" w:cs="Arial"/>
          <w:sz w:val="22"/>
          <w:szCs w:val="22"/>
          <w:lang w:val="en-GB" w:eastAsia="en-US"/>
        </w:rPr>
        <w:t xml:space="preserve">World Health Organization, 2017. Situational assessment report: quality improvement and patient safety: </w:t>
      </w:r>
      <w:proofErr w:type="spellStart"/>
      <w:r w:rsidRPr="00B66C12">
        <w:rPr>
          <w:rFonts w:ascii="Arial" w:hAnsi="Arial" w:cs="Arial"/>
          <w:sz w:val="22"/>
          <w:szCs w:val="22"/>
          <w:lang w:val="en-GB" w:eastAsia="en-US"/>
        </w:rPr>
        <w:t>Tellewoyan</w:t>
      </w:r>
      <w:proofErr w:type="spellEnd"/>
      <w:r w:rsidRPr="00B66C12">
        <w:rPr>
          <w:rFonts w:ascii="Arial" w:hAnsi="Arial" w:cs="Arial"/>
          <w:sz w:val="22"/>
          <w:szCs w:val="22"/>
          <w:lang w:val="en-GB" w:eastAsia="en-US"/>
        </w:rPr>
        <w:t xml:space="preserve"> Memorial Hospital and </w:t>
      </w:r>
      <w:proofErr w:type="spellStart"/>
      <w:r w:rsidRPr="00B66C12">
        <w:rPr>
          <w:rFonts w:ascii="Arial" w:hAnsi="Arial" w:cs="Arial"/>
          <w:sz w:val="22"/>
          <w:szCs w:val="22"/>
          <w:lang w:val="en-GB" w:eastAsia="en-US"/>
        </w:rPr>
        <w:t>Lofa</w:t>
      </w:r>
      <w:proofErr w:type="spellEnd"/>
      <w:r w:rsidRPr="00B66C12">
        <w:rPr>
          <w:rFonts w:ascii="Arial" w:hAnsi="Arial" w:cs="Arial"/>
          <w:sz w:val="22"/>
          <w:szCs w:val="22"/>
          <w:lang w:val="en-GB" w:eastAsia="en-US"/>
        </w:rPr>
        <w:t xml:space="preserve"> County Health System.</w:t>
      </w:r>
    </w:p>
    <w:p w14:paraId="020DCD0C" w14:textId="77777777" w:rsidR="00B66C12" w:rsidRPr="00B66C12" w:rsidRDefault="00B66C12" w:rsidP="000B7F9A">
      <w:pPr>
        <w:spacing w:line="480" w:lineRule="auto"/>
        <w:rPr>
          <w:rFonts w:ascii="Arial" w:hAnsi="Arial" w:cs="Arial"/>
          <w:sz w:val="24"/>
          <w:szCs w:val="24"/>
        </w:rPr>
      </w:pPr>
    </w:p>
    <w:sectPr w:rsidR="00B66C12" w:rsidRPr="00B66C12">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931ED2" w14:textId="77777777" w:rsidR="00C118E6" w:rsidRDefault="00C118E6">
      <w:r>
        <w:separator/>
      </w:r>
    </w:p>
  </w:endnote>
  <w:endnote w:type="continuationSeparator" w:id="0">
    <w:p w14:paraId="30CEF24E" w14:textId="77777777" w:rsidR="00C118E6" w:rsidRDefault="00C118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151C36" w14:textId="77777777" w:rsidR="00AE02B8" w:rsidRDefault="00AE02B8">
    <w:pPr>
      <w:pBdr>
        <w:top w:val="nil"/>
        <w:left w:val="nil"/>
        <w:bottom w:val="nil"/>
        <w:right w:val="nil"/>
        <w:between w:val="nil"/>
      </w:pBdr>
      <w:tabs>
        <w:tab w:val="center" w:pos="4680"/>
        <w:tab w:val="right" w:pos="9360"/>
      </w:tabs>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85029379"/>
      <w:docPartObj>
        <w:docPartGallery w:val="Page Numbers (Bottom of Page)"/>
        <w:docPartUnique/>
      </w:docPartObj>
    </w:sdtPr>
    <w:sdtEndPr>
      <w:rPr>
        <w:noProof/>
      </w:rPr>
    </w:sdtEndPr>
    <w:sdtContent>
      <w:p w14:paraId="2DCC8922" w14:textId="46AF3694" w:rsidR="00B66C12" w:rsidRDefault="00B66C12">
        <w:pPr>
          <w:pStyle w:val="Footer"/>
          <w:jc w:val="right"/>
        </w:pPr>
        <w:r>
          <w:fldChar w:fldCharType="begin"/>
        </w:r>
        <w:r>
          <w:instrText xml:space="preserve"> PAGE   \* MERGEFORMAT </w:instrText>
        </w:r>
        <w:r>
          <w:fldChar w:fldCharType="separate"/>
        </w:r>
        <w:r w:rsidR="00E76E88">
          <w:rPr>
            <w:noProof/>
          </w:rPr>
          <w:t>9</w:t>
        </w:r>
        <w:r>
          <w:rPr>
            <w:noProof/>
          </w:rPr>
          <w:fldChar w:fldCharType="end"/>
        </w:r>
      </w:p>
    </w:sdtContent>
  </w:sdt>
  <w:p w14:paraId="4631B27E" w14:textId="77777777" w:rsidR="00AE02B8" w:rsidRDefault="00AE02B8">
    <w:pPr>
      <w:pBdr>
        <w:top w:val="nil"/>
        <w:left w:val="nil"/>
        <w:bottom w:val="nil"/>
        <w:right w:val="nil"/>
        <w:between w:val="nil"/>
      </w:pBdr>
      <w:tabs>
        <w:tab w:val="center" w:pos="4680"/>
        <w:tab w:val="right" w:pos="9360"/>
      </w:tabs>
      <w:rPr>
        <w:color w:val="000000"/>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F1BD20" w14:textId="77777777" w:rsidR="00AE02B8" w:rsidRDefault="00AE02B8">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EEBE2CD" w14:textId="77777777" w:rsidR="00C118E6" w:rsidRDefault="00C118E6">
      <w:r>
        <w:separator/>
      </w:r>
    </w:p>
  </w:footnote>
  <w:footnote w:type="continuationSeparator" w:id="0">
    <w:p w14:paraId="3C14B155" w14:textId="77777777" w:rsidR="00C118E6" w:rsidRDefault="00C118E6">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1CE1F8" w14:textId="77777777" w:rsidR="00AE02B8" w:rsidRDefault="00AE02B8">
    <w:pPr>
      <w:pBdr>
        <w:top w:val="nil"/>
        <w:left w:val="nil"/>
        <w:bottom w:val="nil"/>
        <w:right w:val="nil"/>
        <w:between w:val="nil"/>
      </w:pBdr>
      <w:tabs>
        <w:tab w:val="center" w:pos="4680"/>
        <w:tab w:val="right" w:pos="9360"/>
      </w:tabs>
      <w:rPr>
        <w:color w:val="00000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D3F6D2" w14:textId="77777777" w:rsidR="00AE02B8" w:rsidRDefault="00AE02B8">
    <w:pPr>
      <w:tabs>
        <w:tab w:val="center" w:pos="4320"/>
        <w:tab w:val="right" w:pos="8640"/>
      </w:tabs>
      <w:rPr>
        <w:rFonts w:ascii="Times New Roman" w:eastAsia="Times New Roman" w:hAnsi="Times New Roman" w:cs="Times New Roman"/>
        <w:sz w:val="24"/>
        <w:szCs w:val="24"/>
      </w:rP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79CA10B" w14:textId="77777777" w:rsidR="00AE02B8" w:rsidRDefault="00AE02B8">
    <w:pPr>
      <w:pBdr>
        <w:top w:val="nil"/>
        <w:left w:val="nil"/>
        <w:bottom w:val="nil"/>
        <w:right w:val="nil"/>
        <w:between w:val="nil"/>
      </w:pBdr>
      <w:tabs>
        <w:tab w:val="center" w:pos="4680"/>
        <w:tab w:val="right" w:pos="9360"/>
      </w:tabs>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02B8"/>
    <w:rsid w:val="000778C1"/>
    <w:rsid w:val="00082D0F"/>
    <w:rsid w:val="000B388F"/>
    <w:rsid w:val="000B7F9A"/>
    <w:rsid w:val="00101425"/>
    <w:rsid w:val="001021EC"/>
    <w:rsid w:val="001436CD"/>
    <w:rsid w:val="00253BFC"/>
    <w:rsid w:val="00297761"/>
    <w:rsid w:val="002B1EB6"/>
    <w:rsid w:val="00326788"/>
    <w:rsid w:val="0035781E"/>
    <w:rsid w:val="003C5800"/>
    <w:rsid w:val="00527E66"/>
    <w:rsid w:val="00554047"/>
    <w:rsid w:val="00556790"/>
    <w:rsid w:val="0059379D"/>
    <w:rsid w:val="005A4A64"/>
    <w:rsid w:val="005C13FD"/>
    <w:rsid w:val="005F05E7"/>
    <w:rsid w:val="00614D16"/>
    <w:rsid w:val="00632B76"/>
    <w:rsid w:val="00692E78"/>
    <w:rsid w:val="006A1FDC"/>
    <w:rsid w:val="006F66D6"/>
    <w:rsid w:val="00756C42"/>
    <w:rsid w:val="007D4B68"/>
    <w:rsid w:val="007E45BF"/>
    <w:rsid w:val="00814AF3"/>
    <w:rsid w:val="00841390"/>
    <w:rsid w:val="00847380"/>
    <w:rsid w:val="009F552F"/>
    <w:rsid w:val="00A07AFE"/>
    <w:rsid w:val="00A412D9"/>
    <w:rsid w:val="00AE02B8"/>
    <w:rsid w:val="00B66C12"/>
    <w:rsid w:val="00BB4857"/>
    <w:rsid w:val="00BC6941"/>
    <w:rsid w:val="00C118E6"/>
    <w:rsid w:val="00CF1372"/>
    <w:rsid w:val="00D83B6A"/>
    <w:rsid w:val="00D9102C"/>
    <w:rsid w:val="00E76E88"/>
    <w:rsid w:val="00EC3975"/>
    <w:rsid w:val="00F65830"/>
    <w:rsid w:val="00FB0E99"/>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E17B0A"/>
  <w15:docId w15:val="{54C47772-9BC2-4E5F-A5FF-DD3B8D2E8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Calibri"/>
        <w:lang w:val="en-CA" w:eastAsia="ru-RU" w:bidi="ar-SA"/>
      </w:rPr>
    </w:rPrDefault>
    <w:pPrDefault>
      <w:pPr>
        <w:widowControl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80" w:after="120"/>
      <w:contextualSpacing/>
      <w:outlineLvl w:val="0"/>
    </w:pPr>
    <w:rPr>
      <w:b/>
      <w:sz w:val="48"/>
      <w:szCs w:val="48"/>
    </w:rPr>
  </w:style>
  <w:style w:type="paragraph" w:styleId="Heading2">
    <w:name w:val="heading 2"/>
    <w:basedOn w:val="Normal"/>
    <w:next w:val="Normal"/>
    <w:pPr>
      <w:keepNext/>
      <w:keepLines/>
      <w:spacing w:before="360" w:after="80"/>
      <w:contextualSpacing/>
      <w:outlineLvl w:val="1"/>
    </w:pPr>
    <w:rPr>
      <w:b/>
      <w:sz w:val="36"/>
      <w:szCs w:val="36"/>
    </w:rPr>
  </w:style>
  <w:style w:type="paragraph" w:styleId="Heading3">
    <w:name w:val="heading 3"/>
    <w:basedOn w:val="Normal"/>
    <w:next w:val="Normal"/>
    <w:pPr>
      <w:keepNext/>
      <w:keepLines/>
      <w:spacing w:before="280" w:after="80"/>
      <w:contextualSpacing/>
      <w:outlineLvl w:val="2"/>
    </w:pPr>
    <w:rPr>
      <w:b/>
      <w:sz w:val="28"/>
      <w:szCs w:val="28"/>
    </w:rPr>
  </w:style>
  <w:style w:type="paragraph" w:styleId="Heading4">
    <w:name w:val="heading 4"/>
    <w:basedOn w:val="Normal"/>
    <w:next w:val="Normal"/>
    <w:pPr>
      <w:keepNext/>
      <w:keepLines/>
      <w:spacing w:before="240" w:after="40"/>
      <w:contextualSpacing/>
      <w:outlineLvl w:val="3"/>
    </w:pPr>
    <w:rPr>
      <w:b/>
      <w:sz w:val="24"/>
      <w:szCs w:val="24"/>
    </w:rPr>
  </w:style>
  <w:style w:type="paragraph" w:styleId="Heading5">
    <w:name w:val="heading 5"/>
    <w:basedOn w:val="Normal"/>
    <w:next w:val="Normal"/>
    <w:pPr>
      <w:keepNext/>
      <w:keepLines/>
      <w:spacing w:before="220" w:after="40"/>
      <w:contextualSpacing/>
      <w:outlineLvl w:val="4"/>
    </w:pPr>
    <w:rPr>
      <w:b/>
      <w:sz w:val="22"/>
      <w:szCs w:val="22"/>
    </w:rPr>
  </w:style>
  <w:style w:type="paragraph" w:styleId="Heading6">
    <w:name w:val="heading 6"/>
    <w:basedOn w:val="Normal"/>
    <w:next w:val="Normal"/>
    <w:pPr>
      <w:keepNext/>
      <w:keepLines/>
      <w:spacing w:before="200" w:after="40"/>
      <w:contextualSpacing/>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pPr>
      <w:keepNext/>
      <w:keepLines/>
      <w:spacing w:before="480" w:after="120"/>
      <w:contextualSpacing/>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831117"/>
    <w:pPr>
      <w:tabs>
        <w:tab w:val="center" w:pos="4680"/>
        <w:tab w:val="right" w:pos="9360"/>
      </w:tabs>
    </w:pPr>
  </w:style>
  <w:style w:type="character" w:customStyle="1" w:styleId="HeaderChar">
    <w:name w:val="Header Char"/>
    <w:basedOn w:val="DefaultParagraphFont"/>
    <w:link w:val="Header"/>
    <w:uiPriority w:val="99"/>
    <w:rsid w:val="00831117"/>
  </w:style>
  <w:style w:type="paragraph" w:styleId="Footer">
    <w:name w:val="footer"/>
    <w:basedOn w:val="Normal"/>
    <w:link w:val="FooterChar"/>
    <w:uiPriority w:val="99"/>
    <w:unhideWhenUsed/>
    <w:rsid w:val="00831117"/>
    <w:pPr>
      <w:tabs>
        <w:tab w:val="center" w:pos="4680"/>
        <w:tab w:val="right" w:pos="9360"/>
      </w:tabs>
    </w:pPr>
  </w:style>
  <w:style w:type="character" w:customStyle="1" w:styleId="FooterChar">
    <w:name w:val="Footer Char"/>
    <w:basedOn w:val="DefaultParagraphFont"/>
    <w:link w:val="Footer"/>
    <w:uiPriority w:val="99"/>
    <w:rsid w:val="00831117"/>
  </w:style>
  <w:style w:type="character" w:styleId="Hyperlink">
    <w:name w:val="Hyperlink"/>
    <w:basedOn w:val="DefaultParagraphFont"/>
    <w:uiPriority w:val="99"/>
    <w:unhideWhenUsed/>
    <w:rsid w:val="000115C8"/>
    <w:rPr>
      <w:color w:val="0000FF" w:themeColor="hyperlink"/>
      <w:u w:val="single"/>
    </w:rPr>
  </w:style>
  <w:style w:type="paragraph" w:styleId="BalloonText">
    <w:name w:val="Balloon Text"/>
    <w:basedOn w:val="Normal"/>
    <w:link w:val="BalloonTextChar"/>
    <w:uiPriority w:val="99"/>
    <w:semiHidden/>
    <w:unhideWhenUsed/>
    <w:rsid w:val="00F8663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8663A"/>
    <w:rPr>
      <w:rFonts w:ascii="Times New Roman" w:hAnsi="Times New Roman" w:cs="Times New Roman"/>
      <w:sz w:val="18"/>
      <w:szCs w:val="18"/>
    </w:rPr>
  </w:style>
  <w:style w:type="character" w:styleId="CommentReference">
    <w:name w:val="annotation reference"/>
    <w:basedOn w:val="DefaultParagraphFont"/>
    <w:uiPriority w:val="99"/>
    <w:semiHidden/>
    <w:unhideWhenUsed/>
    <w:rsid w:val="001E08E1"/>
    <w:rPr>
      <w:sz w:val="16"/>
      <w:szCs w:val="16"/>
    </w:rPr>
  </w:style>
  <w:style w:type="paragraph" w:styleId="CommentText">
    <w:name w:val="annotation text"/>
    <w:basedOn w:val="Normal"/>
    <w:link w:val="CommentTextChar"/>
    <w:uiPriority w:val="99"/>
    <w:semiHidden/>
    <w:unhideWhenUsed/>
    <w:rsid w:val="001E08E1"/>
  </w:style>
  <w:style w:type="character" w:customStyle="1" w:styleId="CommentTextChar">
    <w:name w:val="Comment Text Char"/>
    <w:basedOn w:val="DefaultParagraphFont"/>
    <w:link w:val="CommentText"/>
    <w:uiPriority w:val="99"/>
    <w:semiHidden/>
    <w:rsid w:val="001E08E1"/>
  </w:style>
  <w:style w:type="paragraph" w:styleId="CommentSubject">
    <w:name w:val="annotation subject"/>
    <w:basedOn w:val="CommentText"/>
    <w:next w:val="CommentText"/>
    <w:link w:val="CommentSubjectChar"/>
    <w:uiPriority w:val="99"/>
    <w:semiHidden/>
    <w:unhideWhenUsed/>
    <w:rsid w:val="001E08E1"/>
    <w:rPr>
      <w:b/>
      <w:bCs/>
    </w:rPr>
  </w:style>
  <w:style w:type="character" w:customStyle="1" w:styleId="CommentSubjectChar">
    <w:name w:val="Comment Subject Char"/>
    <w:basedOn w:val="CommentTextChar"/>
    <w:link w:val="CommentSubject"/>
    <w:uiPriority w:val="99"/>
    <w:semiHidden/>
    <w:rsid w:val="001E08E1"/>
    <w:rPr>
      <w:b/>
      <w:bCs/>
    </w:rPr>
  </w:style>
  <w:style w:type="paragraph" w:styleId="Caption">
    <w:name w:val="caption"/>
    <w:basedOn w:val="Normal"/>
    <w:next w:val="Normal"/>
    <w:uiPriority w:val="35"/>
    <w:unhideWhenUsed/>
    <w:qFormat/>
    <w:rsid w:val="000B7F9A"/>
    <w:pPr>
      <w:widowControl/>
      <w:spacing w:after="200"/>
    </w:pPr>
    <w:rPr>
      <w:rFonts w:asciiTheme="minorHAnsi" w:eastAsiaTheme="minorHAnsi" w:hAnsiTheme="minorHAnsi" w:cstheme="minorBidi"/>
      <w:i/>
      <w:iCs/>
      <w:color w:val="1F497D" w:themeColor="text2"/>
      <w:sz w:val="18"/>
      <w:szCs w:val="18"/>
      <w:lang w:val="en-GB"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dTPYTeYTAd1XuXajvJegESKZN7Q==">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9</Pages>
  <Words>2149</Words>
  <Characters>12252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Naiyara</cp:lastModifiedBy>
  <cp:revision>19</cp:revision>
  <dcterms:created xsi:type="dcterms:W3CDTF">2022-03-20T11:28:00Z</dcterms:created>
  <dcterms:modified xsi:type="dcterms:W3CDTF">2022-04-04T20:14:00Z</dcterms:modified>
</cp:coreProperties>
</file>