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7B8543C7" w14:textId="64A0FA1A" w:rsidR="00981055" w:rsidRPr="00516C1A" w:rsidRDefault="00516C1A">
      <w:pPr>
        <w:rPr>
          <w:b/>
          <w:bCs/>
          <w:color w:val="auto"/>
          <w:sz w:val="96"/>
          <w:szCs w:val="96"/>
        </w:rPr>
      </w:pPr>
      <w:r>
        <w:rPr>
          <w:b/>
          <w:bCs/>
          <w:color w:val="auto"/>
          <w:sz w:val="96"/>
          <w:szCs w:val="96"/>
        </w:rPr>
        <w:t xml:space="preserve">            </w:t>
      </w:r>
      <w:r w:rsidR="00C30E6E" w:rsidRPr="00516C1A">
        <w:rPr>
          <w:b/>
          <w:bCs/>
          <w:color w:val="auto"/>
          <w:sz w:val="96"/>
          <w:szCs w:val="96"/>
        </w:rPr>
        <w:t>UWTSD</w:t>
      </w:r>
    </w:p>
    <w:p w14:paraId="584F18B1" w14:textId="3B9DDA3C" w:rsidR="00AA2BBE" w:rsidRDefault="00133841">
      <w:pPr>
        <w:rPr>
          <w:b/>
          <w:bCs/>
          <w:color w:val="auto"/>
          <w:sz w:val="56"/>
          <w:szCs w:val="56"/>
        </w:rPr>
      </w:pPr>
      <w:r>
        <w:rPr>
          <w:b/>
          <w:bCs/>
          <w:color w:val="auto"/>
          <w:sz w:val="56"/>
          <w:szCs w:val="56"/>
        </w:rPr>
        <w:t xml:space="preserve">   </w:t>
      </w:r>
      <w:r w:rsidR="008D402F">
        <w:rPr>
          <w:b/>
          <w:bCs/>
          <w:color w:val="auto"/>
          <w:sz w:val="56"/>
          <w:szCs w:val="56"/>
        </w:rPr>
        <w:t xml:space="preserve"> </w:t>
      </w:r>
      <w:r>
        <w:rPr>
          <w:b/>
          <w:bCs/>
          <w:color w:val="auto"/>
          <w:sz w:val="56"/>
          <w:szCs w:val="56"/>
        </w:rPr>
        <w:t xml:space="preserve"> </w:t>
      </w:r>
      <w:r w:rsidR="00C30E6E" w:rsidRPr="00516C1A">
        <w:rPr>
          <w:b/>
          <w:bCs/>
          <w:color w:val="auto"/>
          <w:sz w:val="56"/>
          <w:szCs w:val="56"/>
        </w:rPr>
        <w:t>LONDON BUSINESS SCHOOL</w:t>
      </w:r>
    </w:p>
    <w:p w14:paraId="149FA865" w14:textId="4035B1E4" w:rsidR="004646FD" w:rsidRPr="00AA2BBE" w:rsidRDefault="008D402F">
      <w:pPr>
        <w:rPr>
          <w:b/>
          <w:bCs/>
          <w:color w:val="auto"/>
          <w:sz w:val="52"/>
          <w:szCs w:val="52"/>
        </w:rPr>
      </w:pPr>
      <w:r>
        <w:rPr>
          <w:b/>
          <w:bCs/>
          <w:color w:val="auto"/>
          <w:sz w:val="52"/>
          <w:szCs w:val="52"/>
        </w:rPr>
        <w:t xml:space="preserve"> </w:t>
      </w:r>
      <w:r w:rsidR="0062404C">
        <w:rPr>
          <w:b/>
          <w:bCs/>
          <w:color w:val="auto"/>
          <w:sz w:val="52"/>
          <w:szCs w:val="52"/>
        </w:rPr>
        <w:t xml:space="preserve">  </w:t>
      </w:r>
      <w:r w:rsidR="007B5F4B" w:rsidRPr="00AA2BBE">
        <w:rPr>
          <w:b/>
          <w:bCs/>
          <w:color w:val="auto"/>
          <w:sz w:val="52"/>
          <w:szCs w:val="52"/>
        </w:rPr>
        <w:t>BA</w:t>
      </w:r>
      <w:r w:rsidR="00FE45FD" w:rsidRPr="00AA2BBE">
        <w:rPr>
          <w:b/>
          <w:bCs/>
          <w:color w:val="auto"/>
          <w:sz w:val="52"/>
          <w:szCs w:val="52"/>
        </w:rPr>
        <w:t>(H</w:t>
      </w:r>
      <w:r w:rsidR="00AA2BBE" w:rsidRPr="00AA2BBE">
        <w:rPr>
          <w:b/>
          <w:bCs/>
          <w:color w:val="auto"/>
          <w:sz w:val="52"/>
          <w:szCs w:val="52"/>
        </w:rPr>
        <w:t>ons)</w:t>
      </w:r>
      <w:r w:rsidR="007B5F4B" w:rsidRPr="00AA2BBE">
        <w:rPr>
          <w:b/>
          <w:bCs/>
          <w:color w:val="auto"/>
          <w:sz w:val="52"/>
          <w:szCs w:val="52"/>
        </w:rPr>
        <w:t>BUSINESS MANAGEMENT</w:t>
      </w:r>
    </w:p>
    <w:p w14:paraId="22C9B9CF" w14:textId="7F482294" w:rsidR="00C30E6E" w:rsidRDefault="00133841">
      <w:pPr>
        <w:rPr>
          <w:b/>
          <w:bCs/>
          <w:color w:val="auto"/>
          <w:sz w:val="48"/>
          <w:szCs w:val="48"/>
        </w:rPr>
      </w:pPr>
      <w:r>
        <w:rPr>
          <w:b/>
          <w:bCs/>
          <w:color w:val="auto"/>
          <w:sz w:val="48"/>
          <w:szCs w:val="48"/>
        </w:rPr>
        <w:t xml:space="preserve">  </w:t>
      </w:r>
      <w:r w:rsidR="0062404C">
        <w:rPr>
          <w:b/>
          <w:bCs/>
          <w:color w:val="auto"/>
          <w:sz w:val="48"/>
          <w:szCs w:val="48"/>
        </w:rPr>
        <w:t xml:space="preserve">  </w:t>
      </w:r>
      <w:r w:rsidR="00E46EA7">
        <w:rPr>
          <w:b/>
          <w:bCs/>
          <w:color w:val="auto"/>
          <w:sz w:val="48"/>
          <w:szCs w:val="48"/>
        </w:rPr>
        <w:t xml:space="preserve"> </w:t>
      </w:r>
      <w:r w:rsidR="00751E1F">
        <w:rPr>
          <w:b/>
          <w:bCs/>
          <w:color w:val="auto"/>
          <w:sz w:val="48"/>
          <w:szCs w:val="48"/>
        </w:rPr>
        <w:t>LCBB</w:t>
      </w:r>
      <w:r w:rsidR="00E46EA7">
        <w:rPr>
          <w:b/>
          <w:bCs/>
          <w:color w:val="auto"/>
          <w:sz w:val="48"/>
          <w:szCs w:val="48"/>
        </w:rPr>
        <w:t>5002</w:t>
      </w:r>
      <w:r w:rsidR="008D402F" w:rsidRPr="008D402F">
        <w:rPr>
          <w:sz w:val="52"/>
          <w:szCs w:val="52"/>
        </w:rPr>
        <w:t>-</w:t>
      </w:r>
      <w:r w:rsidR="00E46EA7" w:rsidRPr="00E46EA7">
        <w:rPr>
          <w:b/>
          <w:bCs/>
          <w:color w:val="auto"/>
          <w:sz w:val="48"/>
          <w:szCs w:val="48"/>
        </w:rPr>
        <w:t>Management Accounting A1</w:t>
      </w:r>
    </w:p>
    <w:p w14:paraId="08994B37" w14:textId="1151CE30" w:rsidR="005922AF" w:rsidRPr="00133841" w:rsidRDefault="005922AF">
      <w:pPr>
        <w:rPr>
          <w:b/>
          <w:bCs/>
          <w:color w:val="auto"/>
          <w:sz w:val="48"/>
          <w:szCs w:val="48"/>
        </w:rPr>
      </w:pPr>
      <w:r>
        <w:rPr>
          <w:b/>
          <w:bCs/>
          <w:color w:val="auto"/>
          <w:sz w:val="48"/>
          <w:szCs w:val="48"/>
        </w:rPr>
        <w:t xml:space="preserve">                           </w:t>
      </w:r>
      <w:r w:rsidR="0062404C">
        <w:rPr>
          <w:b/>
          <w:bCs/>
          <w:color w:val="auto"/>
          <w:sz w:val="48"/>
          <w:szCs w:val="48"/>
        </w:rPr>
        <w:t xml:space="preserve">  </w:t>
      </w:r>
      <w:r>
        <w:rPr>
          <w:b/>
          <w:bCs/>
          <w:color w:val="auto"/>
          <w:sz w:val="48"/>
          <w:szCs w:val="48"/>
        </w:rPr>
        <w:t xml:space="preserve"> </w:t>
      </w:r>
      <w:r w:rsidRPr="005922AF">
        <w:rPr>
          <w:b/>
          <w:bCs/>
          <w:color w:val="auto"/>
          <w:sz w:val="48"/>
          <w:szCs w:val="48"/>
        </w:rPr>
        <w:t>TERM 2</w:t>
      </w:r>
    </w:p>
    <w:p w14:paraId="6FF9280B" w14:textId="4864AB65" w:rsidR="00AB132C" w:rsidRPr="00254B02" w:rsidRDefault="00E46EA7">
      <w:pPr>
        <w:rPr>
          <w:color w:val="auto"/>
        </w:rPr>
      </w:pPr>
      <w:r>
        <w:rPr>
          <w:color w:val="auto"/>
        </w:rPr>
        <w:t xml:space="preserve">                                             </w:t>
      </w:r>
      <w:r w:rsidR="00254B02">
        <w:rPr>
          <w:color w:val="auto"/>
        </w:rPr>
        <w:t xml:space="preserve">       </w:t>
      </w:r>
      <w:r w:rsidR="0062404C">
        <w:rPr>
          <w:color w:val="auto"/>
        </w:rPr>
        <w:t xml:space="preserve">   </w:t>
      </w:r>
      <w:r w:rsidR="00254B02">
        <w:rPr>
          <w:color w:val="auto"/>
        </w:rPr>
        <w:t xml:space="preserve">  </w:t>
      </w:r>
      <w:r w:rsidR="00AB132C" w:rsidRPr="00986B91">
        <w:rPr>
          <w:b/>
          <w:bCs/>
          <w:color w:val="auto"/>
          <w:sz w:val="48"/>
          <w:szCs w:val="48"/>
        </w:rPr>
        <w:t xml:space="preserve">GROUP </w:t>
      </w:r>
      <w:r w:rsidR="008361B1">
        <w:rPr>
          <w:b/>
          <w:bCs/>
          <w:color w:val="auto"/>
          <w:sz w:val="48"/>
          <w:szCs w:val="48"/>
        </w:rPr>
        <w:t>2</w:t>
      </w:r>
    </w:p>
    <w:p w14:paraId="63C68CB3" w14:textId="40B12A6F" w:rsidR="00AB132C" w:rsidRPr="00986B91" w:rsidRDefault="00986B91">
      <w:pPr>
        <w:rPr>
          <w:b/>
          <w:bCs/>
          <w:color w:val="auto"/>
          <w:sz w:val="48"/>
          <w:szCs w:val="48"/>
        </w:rPr>
      </w:pPr>
      <w:r>
        <w:rPr>
          <w:b/>
          <w:bCs/>
          <w:color w:val="auto"/>
          <w:sz w:val="48"/>
          <w:szCs w:val="48"/>
        </w:rPr>
        <w:t xml:space="preserve">                         </w:t>
      </w:r>
      <w:r w:rsidR="00B6148C">
        <w:rPr>
          <w:b/>
          <w:bCs/>
          <w:color w:val="auto"/>
          <w:sz w:val="48"/>
          <w:szCs w:val="48"/>
        </w:rPr>
        <w:t xml:space="preserve">    </w:t>
      </w:r>
    </w:p>
    <w:p w14:paraId="0FD86C47" w14:textId="77777777" w:rsidR="00986B91" w:rsidRDefault="00986B91">
      <w:pPr>
        <w:rPr>
          <w:color w:val="auto"/>
        </w:rPr>
      </w:pPr>
    </w:p>
    <w:p w14:paraId="37B6FDA2" w14:textId="77777777" w:rsidR="00986B91" w:rsidRDefault="00986B91">
      <w:pPr>
        <w:rPr>
          <w:color w:val="auto"/>
        </w:rPr>
      </w:pPr>
    </w:p>
    <w:p w14:paraId="1494A014" w14:textId="77777777" w:rsidR="00986B91" w:rsidRDefault="00986B91">
      <w:pPr>
        <w:rPr>
          <w:color w:val="auto"/>
        </w:rPr>
      </w:pPr>
    </w:p>
    <w:p w14:paraId="571A60EF" w14:textId="67E27A3D" w:rsidR="00AB132C" w:rsidRPr="00986B91" w:rsidRDefault="00AB132C">
      <w:pPr>
        <w:rPr>
          <w:b/>
          <w:bCs/>
          <w:color w:val="auto"/>
        </w:rPr>
      </w:pPr>
      <w:r w:rsidRPr="00986B91">
        <w:rPr>
          <w:b/>
          <w:bCs/>
          <w:color w:val="auto"/>
          <w:sz w:val="28"/>
          <w:szCs w:val="28"/>
        </w:rPr>
        <w:t>LECTURER</w:t>
      </w:r>
      <w:r w:rsidR="00857881" w:rsidRPr="00986B91">
        <w:rPr>
          <w:b/>
          <w:bCs/>
          <w:color w:val="auto"/>
        </w:rPr>
        <w:t>:</w:t>
      </w:r>
      <w:r w:rsidR="00A8110E" w:rsidRPr="00986B91">
        <w:rPr>
          <w:b/>
          <w:bCs/>
          <w:color w:val="auto"/>
        </w:rPr>
        <w:t xml:space="preserve"> </w:t>
      </w:r>
      <w:r w:rsidR="006338A8">
        <w:rPr>
          <w:b/>
          <w:color w:val="auto"/>
        </w:rPr>
        <w:t>DR</w:t>
      </w:r>
      <w:r w:rsidR="00A8110E" w:rsidRPr="00986B91">
        <w:rPr>
          <w:b/>
          <w:color w:val="auto"/>
        </w:rPr>
        <w:t xml:space="preserve"> </w:t>
      </w:r>
      <w:r w:rsidRPr="00986B91">
        <w:rPr>
          <w:b/>
          <w:bCs/>
          <w:color w:val="auto"/>
        </w:rPr>
        <w:t xml:space="preserve"> </w:t>
      </w:r>
      <w:r w:rsidR="00857881" w:rsidRPr="00986B91">
        <w:rPr>
          <w:b/>
          <w:bCs/>
          <w:color w:val="auto"/>
        </w:rPr>
        <w:t>KONSTANTINA MAR</w:t>
      </w:r>
      <w:r w:rsidR="0025785F">
        <w:rPr>
          <w:b/>
          <w:bCs/>
          <w:color w:val="auto"/>
        </w:rPr>
        <w:t>I</w:t>
      </w:r>
    </w:p>
    <w:p w14:paraId="508DF4E1" w14:textId="7DEC6672" w:rsidR="00857881" w:rsidRPr="00986B91" w:rsidRDefault="00857881">
      <w:pPr>
        <w:rPr>
          <w:b/>
          <w:bCs/>
          <w:color w:val="auto"/>
        </w:rPr>
      </w:pPr>
      <w:r w:rsidRPr="00986B91">
        <w:rPr>
          <w:b/>
          <w:bCs/>
          <w:color w:val="auto"/>
        </w:rPr>
        <w:t>STUDENT:</w:t>
      </w:r>
      <w:r w:rsidR="00AC4237" w:rsidRPr="00986B91">
        <w:rPr>
          <w:b/>
          <w:bCs/>
          <w:color w:val="auto"/>
        </w:rPr>
        <w:t xml:space="preserve"> </w:t>
      </w:r>
      <w:r w:rsidRPr="00986B91">
        <w:rPr>
          <w:b/>
          <w:bCs/>
          <w:color w:val="auto"/>
        </w:rPr>
        <w:t>1905211</w:t>
      </w:r>
    </w:p>
    <w:p w14:paraId="17F71E4A" w14:textId="77777777" w:rsidR="00D1201A" w:rsidRDefault="00D1201A">
      <w:pPr>
        <w:rPr>
          <w:b/>
          <w:bCs/>
          <w:color w:val="auto"/>
          <w:sz w:val="20"/>
          <w:szCs w:val="20"/>
        </w:rPr>
      </w:pPr>
    </w:p>
    <w:p w14:paraId="23233A57" w14:textId="77777777" w:rsidR="00D1201A" w:rsidRDefault="00D1201A">
      <w:pPr>
        <w:rPr>
          <w:b/>
          <w:bCs/>
          <w:color w:val="auto"/>
          <w:sz w:val="20"/>
          <w:szCs w:val="20"/>
        </w:rPr>
      </w:pPr>
    </w:p>
    <w:p w14:paraId="26C689B6" w14:textId="77777777" w:rsidR="00D1201A" w:rsidRDefault="00D1201A">
      <w:pPr>
        <w:rPr>
          <w:b/>
          <w:bCs/>
          <w:color w:val="auto"/>
          <w:sz w:val="20"/>
          <w:szCs w:val="20"/>
        </w:rPr>
      </w:pPr>
    </w:p>
    <w:p w14:paraId="28ECA21C" w14:textId="576D9F90" w:rsidR="00D1201A" w:rsidRPr="001B340A" w:rsidRDefault="001B340A">
      <w:pPr>
        <w:rPr>
          <w:color w:val="auto"/>
          <w:sz w:val="28"/>
          <w:szCs w:val="28"/>
        </w:rPr>
      </w:pPr>
      <w:r>
        <w:rPr>
          <w:color w:val="auto"/>
          <w:sz w:val="28"/>
          <w:szCs w:val="28"/>
        </w:rPr>
        <w:t xml:space="preserve">                                           </w:t>
      </w:r>
      <w:r w:rsidR="00B6148C" w:rsidRPr="001B340A">
        <w:rPr>
          <w:color w:val="auto"/>
          <w:sz w:val="28"/>
          <w:szCs w:val="28"/>
        </w:rPr>
        <w:t>Harriot Hotels</w:t>
      </w:r>
      <w:r w:rsidR="0097624D">
        <w:rPr>
          <w:color w:val="auto"/>
          <w:sz w:val="28"/>
          <w:szCs w:val="28"/>
        </w:rPr>
        <w:t>-</w:t>
      </w:r>
      <w:r w:rsidR="00AC57AD">
        <w:rPr>
          <w:color w:val="auto"/>
          <w:sz w:val="28"/>
          <w:szCs w:val="28"/>
        </w:rPr>
        <w:t xml:space="preserve"> </w:t>
      </w:r>
      <w:r w:rsidR="00DE6665">
        <w:rPr>
          <w:color w:val="auto"/>
          <w:sz w:val="28"/>
          <w:szCs w:val="28"/>
        </w:rPr>
        <w:t>A</w:t>
      </w:r>
      <w:r w:rsidR="00EF13CF">
        <w:rPr>
          <w:color w:val="auto"/>
          <w:sz w:val="28"/>
          <w:szCs w:val="28"/>
        </w:rPr>
        <w:t>ssess of costs</w:t>
      </w:r>
    </w:p>
    <w:p w14:paraId="288BF3DF" w14:textId="77777777" w:rsidR="00D1201A" w:rsidRDefault="00D1201A">
      <w:pPr>
        <w:rPr>
          <w:b/>
          <w:bCs/>
          <w:color w:val="auto"/>
          <w:sz w:val="20"/>
          <w:szCs w:val="20"/>
        </w:rPr>
      </w:pPr>
    </w:p>
    <w:p w14:paraId="4B6BDDC0" w14:textId="77777777" w:rsidR="00D1201A" w:rsidRDefault="00D1201A">
      <w:pPr>
        <w:rPr>
          <w:b/>
          <w:bCs/>
          <w:color w:val="auto"/>
          <w:sz w:val="20"/>
          <w:szCs w:val="20"/>
        </w:rPr>
      </w:pPr>
    </w:p>
    <w:p w14:paraId="647931BB" w14:textId="77777777" w:rsidR="00D1201A" w:rsidRDefault="00D1201A">
      <w:pPr>
        <w:rPr>
          <w:b/>
          <w:bCs/>
          <w:color w:val="auto"/>
          <w:sz w:val="20"/>
          <w:szCs w:val="20"/>
        </w:rPr>
      </w:pPr>
    </w:p>
    <w:p w14:paraId="79600C56" w14:textId="77777777" w:rsidR="00D1201A" w:rsidRDefault="00D1201A">
      <w:pPr>
        <w:rPr>
          <w:b/>
          <w:bCs/>
          <w:color w:val="auto"/>
          <w:sz w:val="20"/>
          <w:szCs w:val="20"/>
        </w:rPr>
      </w:pPr>
    </w:p>
    <w:p w14:paraId="70FBF282" w14:textId="77777777" w:rsidR="00D1201A" w:rsidRDefault="00D1201A">
      <w:pPr>
        <w:rPr>
          <w:b/>
          <w:bCs/>
          <w:color w:val="auto"/>
          <w:sz w:val="20"/>
          <w:szCs w:val="20"/>
        </w:rPr>
      </w:pPr>
    </w:p>
    <w:p w14:paraId="705FED4B" w14:textId="77777777" w:rsidR="005A1617" w:rsidRDefault="00A8110E" w:rsidP="005A1617">
      <w:pPr>
        <w:rPr>
          <w:b/>
          <w:bCs/>
          <w:color w:val="auto"/>
          <w:sz w:val="20"/>
          <w:szCs w:val="20"/>
        </w:rPr>
      </w:pPr>
      <w:r w:rsidRPr="00D1201A">
        <w:rPr>
          <w:b/>
          <w:bCs/>
          <w:color w:val="auto"/>
          <w:sz w:val="20"/>
          <w:szCs w:val="20"/>
        </w:rPr>
        <w:t>DAT</w:t>
      </w:r>
      <w:r w:rsidR="00057DC7">
        <w:rPr>
          <w:b/>
          <w:bCs/>
          <w:color w:val="auto"/>
          <w:sz w:val="20"/>
          <w:szCs w:val="20"/>
        </w:rPr>
        <w:t>E</w:t>
      </w:r>
      <w:r w:rsidR="00D1201A" w:rsidRPr="00D1201A">
        <w:rPr>
          <w:b/>
          <w:bCs/>
          <w:color w:val="auto"/>
          <w:sz w:val="20"/>
          <w:szCs w:val="20"/>
        </w:rPr>
        <w:t>:</w:t>
      </w:r>
      <w:r w:rsidR="007B48B1">
        <w:rPr>
          <w:b/>
          <w:bCs/>
          <w:color w:val="auto"/>
          <w:sz w:val="20"/>
          <w:szCs w:val="20"/>
        </w:rPr>
        <w:t xml:space="preserve"> 26 MARCH 202</w:t>
      </w:r>
      <w:r w:rsidR="00D107F7">
        <w:rPr>
          <w:b/>
          <w:bCs/>
          <w:color w:val="auto"/>
          <w:sz w:val="20"/>
          <w:szCs w:val="20"/>
        </w:rPr>
        <w:t>1</w:t>
      </w:r>
    </w:p>
    <w:p w14:paraId="6AD17C48" w14:textId="77777777" w:rsidR="005A1617" w:rsidRDefault="005A1617" w:rsidP="005A1617">
      <w:pPr>
        <w:rPr>
          <w:b/>
          <w:bCs/>
          <w:color w:val="auto"/>
          <w:sz w:val="20"/>
          <w:szCs w:val="20"/>
        </w:rPr>
      </w:pPr>
    </w:p>
    <w:p w14:paraId="075AD8D0" w14:textId="766E1D20" w:rsidR="00981055" w:rsidRPr="005A1617" w:rsidRDefault="005A1617" w:rsidP="005A1617">
      <w:pPr>
        <w:rPr>
          <w:b/>
          <w:bCs/>
          <w:color w:val="auto"/>
          <w:sz w:val="20"/>
          <w:szCs w:val="20"/>
        </w:rPr>
      </w:pPr>
      <w:r>
        <w:rPr>
          <w:b/>
          <w:bCs/>
          <w:color w:val="auto"/>
          <w:sz w:val="20"/>
          <w:szCs w:val="20"/>
        </w:rPr>
        <w:lastRenderedPageBreak/>
        <w:t xml:space="preserve">                                                            </w:t>
      </w:r>
      <w:r w:rsidR="00C22EE1">
        <w:rPr>
          <w:b/>
          <w:color w:val="auto"/>
          <w:sz w:val="28"/>
          <w:szCs w:val="28"/>
        </w:rPr>
        <w:t>TABLE OF CONTENTS</w:t>
      </w:r>
      <w:r w:rsidR="000D7101">
        <w:rPr>
          <w:b/>
          <w:color w:val="auto"/>
          <w:sz w:val="28"/>
          <w:szCs w:val="28"/>
        </w:rPr>
        <w:t>:</w:t>
      </w:r>
    </w:p>
    <w:p w14:paraId="433C4A4D" w14:textId="77777777" w:rsidR="00981055" w:rsidRDefault="00C22EE1">
      <w:pPr>
        <w:pStyle w:val="TOC1"/>
      </w:pPr>
      <w:r>
        <w:fldChar w:fldCharType="begin"/>
      </w:r>
      <w:r>
        <w:instrText xml:space="preserve"> TOC \o "1-3" \h \z \u </w:instrText>
      </w:r>
      <w:r>
        <w:fldChar w:fldCharType="separate"/>
      </w:r>
      <w:hyperlink w:anchor="__RefHeading__35582_1933579971" w:history="1">
        <w:r>
          <w:rPr>
            <w:rStyle w:val="IndexLink"/>
          </w:rPr>
          <w:t>INTRODUCTION</w:t>
        </w:r>
        <w:r>
          <w:rPr>
            <w:rStyle w:val="IndexLink"/>
          </w:rPr>
          <w:tab/>
          <w:t>3</w:t>
        </w:r>
      </w:hyperlink>
    </w:p>
    <w:p w14:paraId="7AFB4249" w14:textId="77777777" w:rsidR="00981055" w:rsidRDefault="00913FBF">
      <w:pPr>
        <w:pStyle w:val="TOC1"/>
      </w:pPr>
      <w:hyperlink w:anchor="__RefHeading__35584_1933579971" w:history="1">
        <w:r w:rsidR="00C22EE1">
          <w:rPr>
            <w:rStyle w:val="IndexLink"/>
          </w:rPr>
          <w:t>MAIN BODY</w:t>
        </w:r>
        <w:r w:rsidR="00C22EE1">
          <w:rPr>
            <w:rStyle w:val="IndexLink"/>
          </w:rPr>
          <w:tab/>
          <w:t>3</w:t>
        </w:r>
      </w:hyperlink>
    </w:p>
    <w:p w14:paraId="142AF451" w14:textId="77777777" w:rsidR="00981055" w:rsidRDefault="00913FBF">
      <w:pPr>
        <w:pStyle w:val="TOC2"/>
        <w:tabs>
          <w:tab w:val="clear" w:pos="9355"/>
          <w:tab w:val="right" w:leader="dot" w:pos="9360"/>
        </w:tabs>
      </w:pPr>
      <w:hyperlink w:anchor="__RefHeading__35586_1933579971" w:history="1">
        <w:r w:rsidR="00C22EE1">
          <w:rPr>
            <w:rStyle w:val="IndexLink"/>
          </w:rPr>
          <w:t>1. Harriot Hotels Brief</w:t>
        </w:r>
        <w:r w:rsidR="00C22EE1">
          <w:rPr>
            <w:rStyle w:val="IndexLink"/>
          </w:rPr>
          <w:tab/>
          <w:t>3</w:t>
        </w:r>
      </w:hyperlink>
    </w:p>
    <w:p w14:paraId="4EEB7C66" w14:textId="77777777" w:rsidR="00981055" w:rsidRDefault="00913FBF">
      <w:pPr>
        <w:pStyle w:val="TOC2"/>
        <w:tabs>
          <w:tab w:val="clear" w:pos="9355"/>
          <w:tab w:val="right" w:leader="dot" w:pos="9360"/>
        </w:tabs>
      </w:pPr>
      <w:hyperlink w:anchor="__RefHeading__35588_1933579971" w:history="1">
        <w:r w:rsidR="00C22EE1">
          <w:rPr>
            <w:rStyle w:val="IndexLink"/>
          </w:rPr>
          <w:t>2. Classification of cost</w:t>
        </w:r>
        <w:r w:rsidR="00C22EE1">
          <w:rPr>
            <w:rStyle w:val="IndexLink"/>
          </w:rPr>
          <w:tab/>
          <w:t>3</w:t>
        </w:r>
      </w:hyperlink>
    </w:p>
    <w:p w14:paraId="3B103F01" w14:textId="6A6CC75B" w:rsidR="00981055" w:rsidRDefault="00913FBF">
      <w:pPr>
        <w:pStyle w:val="TOC2"/>
        <w:tabs>
          <w:tab w:val="clear" w:pos="9355"/>
          <w:tab w:val="right" w:leader="dot" w:pos="9360"/>
        </w:tabs>
      </w:pPr>
      <w:hyperlink w:anchor="__RefHeading__35590_1933579971" w:history="1">
        <w:r w:rsidR="00C22EE1">
          <w:rPr>
            <w:rStyle w:val="IndexLink"/>
          </w:rPr>
          <w:t>3.</w:t>
        </w:r>
        <w:r w:rsidR="00554868" w:rsidRPr="00554868">
          <w:t xml:space="preserve"> </w:t>
        </w:r>
        <w:r w:rsidR="00554868" w:rsidRPr="00554868">
          <w:rPr>
            <w:rStyle w:val="IndexLink"/>
          </w:rPr>
          <w:t>Analysis the impact of various types of costs on busines performance</w:t>
        </w:r>
        <w:r w:rsidR="00C22EE1">
          <w:rPr>
            <w:rStyle w:val="IndexLink"/>
          </w:rPr>
          <w:tab/>
          <w:t>4</w:t>
        </w:r>
      </w:hyperlink>
    </w:p>
    <w:p w14:paraId="794DDD0E" w14:textId="7B307DF8" w:rsidR="00981055" w:rsidRPr="006F0EE1" w:rsidRDefault="00913FBF">
      <w:pPr>
        <w:pStyle w:val="TOC1"/>
      </w:pPr>
      <w:hyperlink w:anchor="__RefHeading__35592_1933579971" w:history="1">
        <w:r w:rsidR="00C22EE1">
          <w:rPr>
            <w:rStyle w:val="IndexLink"/>
          </w:rPr>
          <w:t>CONCLUSION</w:t>
        </w:r>
        <w:r w:rsidR="00A00A90">
          <w:rPr>
            <w:rStyle w:val="IndexLink"/>
          </w:rPr>
          <w:t xml:space="preserve"> </w:t>
        </w:r>
        <w:r w:rsidR="00941CED">
          <w:rPr>
            <w:rStyle w:val="IndexLink"/>
            <w:lang w:val="bg-BG"/>
          </w:rPr>
          <w:t xml:space="preserve">and </w:t>
        </w:r>
        <w:r w:rsidR="00594F40">
          <w:rPr>
            <w:rStyle w:val="IndexLink"/>
            <w:lang w:val="bg-BG"/>
          </w:rPr>
          <w:t>RECOMENDATION</w:t>
        </w:r>
      </w:hyperlink>
      <w:r w:rsidR="00A00A90">
        <w:rPr>
          <w:rStyle w:val="IndexLink"/>
        </w:rPr>
        <w:t>...</w:t>
      </w:r>
      <w:r w:rsidR="001769DB">
        <w:rPr>
          <w:rStyle w:val="IndexLink"/>
        </w:rPr>
        <w:t>………</w:t>
      </w:r>
      <w:r w:rsidR="004A2B90">
        <w:rPr>
          <w:rStyle w:val="IndexLink"/>
        </w:rPr>
        <w:t>…</w:t>
      </w:r>
      <w:r w:rsidR="001769DB">
        <w:rPr>
          <w:rStyle w:val="IndexLink"/>
        </w:rPr>
        <w:t>…………………………………………...</w:t>
      </w:r>
      <w:r w:rsidR="006F0EE1">
        <w:rPr>
          <w:rStyle w:val="IndexLink"/>
        </w:rPr>
        <w:t>7</w:t>
      </w:r>
    </w:p>
    <w:p w14:paraId="3B265E2B" w14:textId="77777777" w:rsidR="00981055" w:rsidRDefault="00913FBF">
      <w:pPr>
        <w:pStyle w:val="TOC1"/>
      </w:pPr>
      <w:hyperlink w:anchor="__RefHeading__35594_1933579971" w:history="1">
        <w:r w:rsidR="00C22EE1">
          <w:rPr>
            <w:rStyle w:val="IndexLink"/>
          </w:rPr>
          <w:t>REFERENCES</w:t>
        </w:r>
        <w:r w:rsidR="00C22EE1">
          <w:rPr>
            <w:rStyle w:val="IndexLink"/>
          </w:rPr>
          <w:tab/>
          <w:t>8</w:t>
        </w:r>
      </w:hyperlink>
    </w:p>
    <w:p w14:paraId="49F769AB" w14:textId="42A3EA19" w:rsidR="00981055" w:rsidRDefault="00C22EE1">
      <w:pPr>
        <w:rPr>
          <w:b/>
          <w:bCs/>
          <w:color w:val="auto"/>
        </w:rPr>
      </w:pPr>
      <w:r>
        <w:fldChar w:fldCharType="end"/>
      </w:r>
      <w:r w:rsidR="00554868" w:rsidRPr="00554868">
        <w:t xml:space="preserve"> </w:t>
      </w:r>
    </w:p>
    <w:p w14:paraId="339D9AFD" w14:textId="27BEC8BF" w:rsidR="00981055" w:rsidRDefault="00D107F7">
      <w:pPr>
        <w:pStyle w:val="Heading1"/>
        <w:pageBreakBefore/>
        <w:numPr>
          <w:ilvl w:val="0"/>
          <w:numId w:val="0"/>
        </w:numPr>
        <w:rPr>
          <w:color w:val="auto"/>
        </w:rPr>
      </w:pPr>
      <w:bookmarkStart w:id="0" w:name="__RefHeading___Toc63330033"/>
      <w:bookmarkStart w:id="1" w:name="__RefHeading__35582_1933579971"/>
      <w:bookmarkEnd w:id="0"/>
      <w:bookmarkEnd w:id="1"/>
      <w:r>
        <w:rPr>
          <w:color w:val="auto"/>
        </w:rPr>
        <w:lastRenderedPageBreak/>
        <w:t xml:space="preserve">                                                </w:t>
      </w:r>
      <w:r w:rsidR="00C22EE1">
        <w:rPr>
          <w:color w:val="auto"/>
        </w:rPr>
        <w:t>INTRODUCTION</w:t>
      </w:r>
    </w:p>
    <w:p w14:paraId="404FBBE5" w14:textId="62293B4A" w:rsidR="00981055" w:rsidRDefault="00C22EE1">
      <w:pPr>
        <w:rPr>
          <w:color w:val="auto"/>
        </w:rPr>
      </w:pPr>
      <w:r>
        <w:rPr>
          <w:color w:val="auto"/>
        </w:rPr>
        <w:tab/>
        <w:t>Management accounting is a sub-part of financial accounting that helps the organisation and to managers to identify and control various cost of the activities performed in an organisation (</w:t>
      </w:r>
      <w:r>
        <w:rPr>
          <w:color w:val="222222"/>
          <w:szCs w:val="24"/>
        </w:rPr>
        <w:t>Ameen and et.al, 2018</w:t>
      </w:r>
      <w:r>
        <w:rPr>
          <w:color w:val="auto"/>
        </w:rPr>
        <w:t xml:space="preserve">). Management accounting helps in the identification of the areas that affects the overall activities of the production. Managers with the use of various systems of management accounting viz. Cost accounting, inventory management, price optimisation, etc., analyse and reduce cost drivers and increase the productivity. There are three types of costs </w:t>
      </w:r>
      <w:r w:rsidR="006F0EE1">
        <w:rPr>
          <w:color w:val="auto"/>
        </w:rPr>
        <w:t>i.e.,</w:t>
      </w:r>
      <w:r>
        <w:rPr>
          <w:color w:val="auto"/>
        </w:rPr>
        <w:t xml:space="preserve"> fixed cost, variable cost and semi-variable cost. The hospitality industry is the third largest sector of the UK economy and around 3.2 million people</w:t>
      </w:r>
      <w:r w:rsidR="006124C0">
        <w:rPr>
          <w:color w:val="auto"/>
        </w:rPr>
        <w:t xml:space="preserve"> are</w:t>
      </w:r>
      <w:r>
        <w:rPr>
          <w:color w:val="auto"/>
        </w:rPr>
        <w:t xml:space="preserve"> working in the hospitality sector. At the end of month of January 2020 around 10,000 people had infected with the COVID-19 </w:t>
      </w:r>
      <w:r w:rsidR="004009B5">
        <w:rPr>
          <w:color w:val="auto"/>
        </w:rPr>
        <w:t>V</w:t>
      </w:r>
      <w:r>
        <w:rPr>
          <w:color w:val="auto"/>
        </w:rPr>
        <w:t xml:space="preserve">irus world-wide. Economic activities are severely affected with the entry and exit </w:t>
      </w:r>
      <w:r w:rsidR="00EA25F5">
        <w:rPr>
          <w:color w:val="auto"/>
        </w:rPr>
        <w:t>restriction</w:t>
      </w:r>
      <w:r w:rsidR="009B08F0">
        <w:rPr>
          <w:color w:val="auto"/>
        </w:rPr>
        <w:t>s</w:t>
      </w:r>
      <w:r>
        <w:rPr>
          <w:color w:val="auto"/>
        </w:rPr>
        <w:t xml:space="preserve"> in the areas and countries of the world which cause the hospitality and tourism industries </w:t>
      </w:r>
      <w:r w:rsidR="00FF40D5">
        <w:rPr>
          <w:color w:val="auto"/>
        </w:rPr>
        <w:t>globally</w:t>
      </w:r>
      <w:r w:rsidR="009B08F0">
        <w:rPr>
          <w:color w:val="auto"/>
        </w:rPr>
        <w:t xml:space="preserve"> collap</w:t>
      </w:r>
      <w:r w:rsidR="00FF6F59">
        <w:rPr>
          <w:color w:val="auto"/>
        </w:rPr>
        <w:t>se</w:t>
      </w:r>
      <w:r>
        <w:rPr>
          <w:color w:val="auto"/>
        </w:rPr>
        <w:t xml:space="preserve"> (</w:t>
      </w:r>
      <w:r>
        <w:rPr>
          <w:color w:val="222222"/>
          <w:szCs w:val="24"/>
        </w:rPr>
        <w:t>Uğur and Akbıyık, 2020</w:t>
      </w:r>
      <w:r>
        <w:rPr>
          <w:color w:val="auto"/>
        </w:rPr>
        <w:t>).</w:t>
      </w:r>
    </w:p>
    <w:p w14:paraId="4DE80DD1" w14:textId="41C4BC91" w:rsidR="00981055" w:rsidRDefault="00D107F7">
      <w:pPr>
        <w:pStyle w:val="Heading1"/>
      </w:pPr>
      <w:bookmarkStart w:id="2" w:name="__RefHeading___Toc63330034"/>
      <w:bookmarkStart w:id="3" w:name="__RefHeading__35584_1933579971"/>
      <w:bookmarkEnd w:id="2"/>
      <w:bookmarkEnd w:id="3"/>
      <w:r>
        <w:rPr>
          <w:color w:val="auto"/>
        </w:rPr>
        <w:t xml:space="preserve">                                                   </w:t>
      </w:r>
      <w:r w:rsidR="00C22EE1">
        <w:rPr>
          <w:color w:val="auto"/>
        </w:rPr>
        <w:t>MAIN BODY</w:t>
      </w:r>
    </w:p>
    <w:p w14:paraId="5A66EBA8" w14:textId="77777777" w:rsidR="00981055" w:rsidRDefault="00C22EE1">
      <w:pPr>
        <w:pStyle w:val="Heading2"/>
        <w:rPr>
          <w:color w:val="auto"/>
        </w:rPr>
      </w:pPr>
      <w:bookmarkStart w:id="4" w:name="__RefHeading__35586_1933579971"/>
      <w:bookmarkEnd w:id="4"/>
      <w:r>
        <w:t>1. Harriot Hotels Brief</w:t>
      </w:r>
    </w:p>
    <w:p w14:paraId="396B78FA" w14:textId="75E28939" w:rsidR="00981055" w:rsidRDefault="00C22EE1">
      <w:r>
        <w:rPr>
          <w:color w:val="auto"/>
        </w:rPr>
        <w:tab/>
        <w:t xml:space="preserve">Harriot Hotel established by John D. Brockville in 1941. It hotel has grown to be a main player within the hotel industries globally with their operations in the America, Europe, Asia and Africa. As a result of aggressive expansion strategy financed by loans from major international </w:t>
      </w:r>
      <w:r w:rsidR="00B01CD7">
        <w:rPr>
          <w:color w:val="auto"/>
        </w:rPr>
        <w:t>banks,</w:t>
      </w:r>
      <w:r>
        <w:rPr>
          <w:color w:val="auto"/>
        </w:rPr>
        <w:t xml:space="preserve"> they have steady growth. Due to outbreak of COVID-19 around the globe, governments of nations had imposed </w:t>
      </w:r>
      <w:r w:rsidR="00EC0731">
        <w:rPr>
          <w:color w:val="auto"/>
        </w:rPr>
        <w:t>lockdowns</w:t>
      </w:r>
      <w:r>
        <w:rPr>
          <w:color w:val="auto"/>
        </w:rPr>
        <w:t xml:space="preserve"> which has ruin the state of tourism and hotel industry</w:t>
      </w:r>
      <w:r w:rsidR="00EC0731">
        <w:rPr>
          <w:color w:val="auto"/>
        </w:rPr>
        <w:t xml:space="preserve"> (</w:t>
      </w:r>
      <w:r w:rsidR="00355F08">
        <w:rPr>
          <w:color w:val="auto"/>
        </w:rPr>
        <w:t>Hospital</w:t>
      </w:r>
      <w:r w:rsidR="00EC0731">
        <w:rPr>
          <w:color w:val="auto"/>
        </w:rPr>
        <w:t>ity</w:t>
      </w:r>
      <w:r w:rsidR="00355F08">
        <w:rPr>
          <w:color w:val="auto"/>
        </w:rPr>
        <w:t xml:space="preserve"> Industry)</w:t>
      </w:r>
      <w:r>
        <w:rPr>
          <w:color w:val="auto"/>
        </w:rPr>
        <w:t xml:space="preserve">. Harriot hotels has </w:t>
      </w:r>
      <w:r w:rsidR="00B01CD7">
        <w:rPr>
          <w:color w:val="auto"/>
        </w:rPr>
        <w:t>continued</w:t>
      </w:r>
      <w:r>
        <w:rPr>
          <w:color w:val="auto"/>
        </w:rPr>
        <w:t xml:space="preserve"> its strategy of expansion Mainland China as their hotels business had hit hard in the cities of America and Europe.</w:t>
      </w:r>
    </w:p>
    <w:p w14:paraId="6B0CECB4" w14:textId="77777777" w:rsidR="00981055" w:rsidRDefault="00C22EE1">
      <w:pPr>
        <w:pStyle w:val="Heading2"/>
        <w:rPr>
          <w:bCs w:val="0"/>
          <w:color w:val="auto"/>
        </w:rPr>
      </w:pPr>
      <w:bookmarkStart w:id="5" w:name="__RefHeading__35588_1933579971"/>
      <w:bookmarkEnd w:id="5"/>
      <w:r>
        <w:t>2. Classification of cost</w:t>
      </w:r>
    </w:p>
    <w:p w14:paraId="780D99C9" w14:textId="77777777" w:rsidR="007B5D57" w:rsidRDefault="00C22EE1">
      <w:pPr>
        <w:rPr>
          <w:b/>
          <w:bCs/>
          <w:color w:val="auto"/>
        </w:rPr>
      </w:pPr>
      <w:r>
        <w:rPr>
          <w:color w:val="auto"/>
        </w:rPr>
        <w:t xml:space="preserve">There are types of costs that are classified according to behaviour in the production function </w:t>
      </w:r>
      <w:r w:rsidR="00953EE0">
        <w:rPr>
          <w:color w:val="auto"/>
        </w:rPr>
        <w:t>such as</w:t>
      </w:r>
      <w:r>
        <w:rPr>
          <w:color w:val="auto"/>
        </w:rPr>
        <w:t xml:space="preserve"> Fixed, Variable and Semi-variable Costs. The cost behaviour is known as the relationship of the total costs and the activities of production. </w:t>
      </w:r>
    </w:p>
    <w:p w14:paraId="10AD54AA" w14:textId="6A2712EA" w:rsidR="00981055" w:rsidRPr="007B5D57" w:rsidRDefault="00027D71">
      <w:pPr>
        <w:rPr>
          <w:b/>
          <w:bCs/>
          <w:color w:val="auto"/>
        </w:rPr>
      </w:pPr>
      <w:r>
        <w:rPr>
          <w:b/>
          <w:bCs/>
          <w:color w:val="auto"/>
        </w:rPr>
        <w:t xml:space="preserve"> </w:t>
      </w:r>
      <w:r w:rsidR="00C22EE1">
        <w:rPr>
          <w:b/>
          <w:bCs/>
          <w:color w:val="auto"/>
        </w:rPr>
        <w:t>Fixed Costs</w:t>
      </w:r>
      <w:r w:rsidR="00C22EE1">
        <w:rPr>
          <w:color w:val="auto"/>
        </w:rPr>
        <w:t xml:space="preserve"> </w:t>
      </w:r>
    </w:p>
    <w:p w14:paraId="6495B9D9" w14:textId="03E21308" w:rsidR="00981055" w:rsidRDefault="00C22EE1">
      <w:pPr>
        <w:rPr>
          <w:b/>
          <w:bCs/>
          <w:color w:val="auto"/>
        </w:rPr>
      </w:pPr>
      <w:r>
        <w:rPr>
          <w:color w:val="auto"/>
        </w:rPr>
        <w:tab/>
        <w:t xml:space="preserve">it is a type of costs which do not change over short period of time. These costs are increases with the time period </w:t>
      </w:r>
      <w:r w:rsidR="00C206CD">
        <w:rPr>
          <w:color w:val="auto"/>
        </w:rPr>
        <w:t>for example</w:t>
      </w:r>
      <w:r>
        <w:rPr>
          <w:color w:val="auto"/>
        </w:rPr>
        <w:t xml:space="preserve"> Rent. These costs must be paid by the businesses whether sales are achieved or not (</w:t>
      </w:r>
      <w:r>
        <w:rPr>
          <w:color w:val="222222"/>
          <w:szCs w:val="24"/>
        </w:rPr>
        <w:t>Kamphorst and et.al, 2020</w:t>
      </w:r>
      <w:r>
        <w:rPr>
          <w:color w:val="auto"/>
        </w:rPr>
        <w:t>).</w:t>
      </w:r>
    </w:p>
    <w:p w14:paraId="7A97AC01" w14:textId="77777777" w:rsidR="00A835F4" w:rsidRDefault="00C22EE1">
      <w:pPr>
        <w:rPr>
          <w:b/>
          <w:bCs/>
          <w:color w:val="auto"/>
        </w:rPr>
      </w:pPr>
      <w:r>
        <w:rPr>
          <w:b/>
          <w:bCs/>
          <w:color w:val="auto"/>
        </w:rPr>
        <w:lastRenderedPageBreak/>
        <w:t>Interest on loans</w:t>
      </w:r>
      <w:r w:rsidR="00FF3C11">
        <w:rPr>
          <w:b/>
          <w:bCs/>
          <w:color w:val="auto"/>
        </w:rPr>
        <w:t xml:space="preserve"> </w:t>
      </w:r>
      <w:r>
        <w:rPr>
          <w:color w:val="auto"/>
        </w:rPr>
        <w:t xml:space="preserve"> are assumed to be at fixed rate. </w:t>
      </w:r>
      <w:r w:rsidR="00250A94">
        <w:rPr>
          <w:color w:val="auto"/>
        </w:rPr>
        <w:t>So,</w:t>
      </w:r>
      <w:r>
        <w:rPr>
          <w:color w:val="auto"/>
        </w:rPr>
        <w:t xml:space="preserve"> Hotel Harriot has to pay periodically fixed interest of £10</w:t>
      </w:r>
      <w:r w:rsidR="00250A94">
        <w:rPr>
          <w:color w:val="auto"/>
        </w:rPr>
        <w:t xml:space="preserve"> </w:t>
      </w:r>
      <w:r>
        <w:rPr>
          <w:color w:val="auto"/>
        </w:rPr>
        <w:t>000 million every year.</w:t>
      </w:r>
    </w:p>
    <w:p w14:paraId="449B9269" w14:textId="2581AB5C" w:rsidR="00981055" w:rsidRPr="00A835F4" w:rsidRDefault="00027D71">
      <w:pPr>
        <w:rPr>
          <w:b/>
          <w:bCs/>
          <w:color w:val="auto"/>
        </w:rPr>
      </w:pPr>
      <w:r>
        <w:rPr>
          <w:b/>
          <w:bCs/>
          <w:color w:val="auto"/>
        </w:rPr>
        <w:t xml:space="preserve"> </w:t>
      </w:r>
      <w:r w:rsidR="00C22EE1">
        <w:rPr>
          <w:b/>
          <w:bCs/>
          <w:color w:val="auto"/>
        </w:rPr>
        <w:t>Variable Costs</w:t>
      </w:r>
    </w:p>
    <w:p w14:paraId="1F4C9918" w14:textId="77777777" w:rsidR="00981055" w:rsidRDefault="00C22EE1">
      <w:pPr>
        <w:rPr>
          <w:b/>
          <w:bCs/>
          <w:color w:val="auto"/>
        </w:rPr>
      </w:pPr>
      <w:r>
        <w:rPr>
          <w:color w:val="auto"/>
        </w:rPr>
        <w:tab/>
        <w:t>it is a type of costs which are not fixed and changes can be done according to the requirements the costs can be increase or decrease. The level of cost can be adjusted according to the sales achieved during the period.</w:t>
      </w:r>
    </w:p>
    <w:p w14:paraId="5899E41E" w14:textId="4AED4007" w:rsidR="00981055" w:rsidRDefault="00C22EE1">
      <w:pPr>
        <w:rPr>
          <w:b/>
          <w:bCs/>
          <w:color w:val="auto"/>
        </w:rPr>
      </w:pPr>
      <w:r>
        <w:rPr>
          <w:b/>
          <w:bCs/>
          <w:color w:val="auto"/>
        </w:rPr>
        <w:t>Advertising cost</w:t>
      </w:r>
      <w:r>
        <w:rPr>
          <w:color w:val="auto"/>
        </w:rPr>
        <w:t xml:space="preserve"> it is a variable cost as the expenses on the advertisements are depends on the performance of the marketing campaigns and the promotion activities. </w:t>
      </w:r>
      <w:r w:rsidR="001E448B">
        <w:rPr>
          <w:color w:val="auto"/>
        </w:rPr>
        <w:t>Also,</w:t>
      </w:r>
      <w:r>
        <w:rPr>
          <w:color w:val="auto"/>
        </w:rPr>
        <w:t xml:space="preserve"> every year advertising expenses are calculated and estimated if these expenses are to be increase or decrease (</w:t>
      </w:r>
      <w:r>
        <w:rPr>
          <w:color w:val="222222"/>
          <w:szCs w:val="24"/>
        </w:rPr>
        <w:t>Juska, J.M., 2017</w:t>
      </w:r>
      <w:r>
        <w:rPr>
          <w:color w:val="auto"/>
        </w:rPr>
        <w:t>).</w:t>
      </w:r>
    </w:p>
    <w:p w14:paraId="22D127CB" w14:textId="452A9269" w:rsidR="00981055" w:rsidRDefault="00C22EE1">
      <w:pPr>
        <w:rPr>
          <w:b/>
          <w:bCs/>
          <w:color w:val="auto"/>
        </w:rPr>
      </w:pPr>
      <w:r>
        <w:rPr>
          <w:b/>
          <w:bCs/>
          <w:color w:val="auto"/>
        </w:rPr>
        <w:t xml:space="preserve">Housekeeping and cleaning </w:t>
      </w:r>
      <w:r w:rsidR="00EF3D2B">
        <w:rPr>
          <w:b/>
          <w:bCs/>
          <w:color w:val="auto"/>
        </w:rPr>
        <w:t>supplies,</w:t>
      </w:r>
      <w:r>
        <w:rPr>
          <w:color w:val="auto"/>
        </w:rPr>
        <w:t xml:space="preserve"> </w:t>
      </w:r>
      <w:r w:rsidR="00EF3D2B">
        <w:rPr>
          <w:color w:val="auto"/>
        </w:rPr>
        <w:t>i</w:t>
      </w:r>
      <w:r>
        <w:rPr>
          <w:color w:val="auto"/>
        </w:rPr>
        <w:t>t is a variable costs as the cost of housekeeping and cleaning supplies depends upon the inventory of the supplies and the consumption of the supplies. The overall analysis of inventory are made and accordingly costs are calculated.</w:t>
      </w:r>
    </w:p>
    <w:p w14:paraId="4CF068DE" w14:textId="5CD52F85" w:rsidR="00981055" w:rsidRDefault="00C22EE1">
      <w:pPr>
        <w:rPr>
          <w:b/>
          <w:bCs/>
          <w:color w:val="auto"/>
        </w:rPr>
      </w:pPr>
      <w:r>
        <w:rPr>
          <w:b/>
          <w:bCs/>
          <w:color w:val="auto"/>
        </w:rPr>
        <w:t>Customer discounts</w:t>
      </w:r>
      <w:r>
        <w:rPr>
          <w:color w:val="auto"/>
        </w:rPr>
        <w:t xml:space="preserve"> it is a variable costs as discount is a promotional activity and it depends upon the sales volumes over the period. The evaluation of the expense incurred with the sales are made and decisions of whether the discount offer to be continued or not will be taken.</w:t>
      </w:r>
    </w:p>
    <w:p w14:paraId="15D4A046" w14:textId="4D7A42BD" w:rsidR="00A835F4" w:rsidRDefault="00C22EE1">
      <w:pPr>
        <w:rPr>
          <w:b/>
          <w:bCs/>
          <w:color w:val="auto"/>
        </w:rPr>
      </w:pPr>
      <w:r>
        <w:rPr>
          <w:b/>
          <w:bCs/>
          <w:color w:val="auto"/>
        </w:rPr>
        <w:t>Stationeries used in front desk and restaurants</w:t>
      </w:r>
      <w:r>
        <w:rPr>
          <w:color w:val="auto"/>
        </w:rPr>
        <w:t xml:space="preserve"> it is a variable cost as the usage of the stationeries depends upon the abilities of the employees how they </w:t>
      </w:r>
      <w:r w:rsidR="00E8263A">
        <w:rPr>
          <w:color w:val="auto"/>
        </w:rPr>
        <w:t>are using</w:t>
      </w:r>
      <w:r>
        <w:rPr>
          <w:color w:val="auto"/>
        </w:rPr>
        <w:t xml:space="preserve"> the resources. The use of software for the management of the data records are increasing that helps in making ease of the </w:t>
      </w:r>
      <w:r w:rsidR="004F5E9A">
        <w:rPr>
          <w:color w:val="auto"/>
        </w:rPr>
        <w:t>day-to-day</w:t>
      </w:r>
      <w:r>
        <w:rPr>
          <w:color w:val="auto"/>
        </w:rPr>
        <w:t xml:space="preserve"> administrative functions.</w:t>
      </w:r>
    </w:p>
    <w:p w14:paraId="515115E9" w14:textId="00F017FB" w:rsidR="00981055" w:rsidRDefault="00027D71">
      <w:pPr>
        <w:rPr>
          <w:b/>
          <w:bCs/>
          <w:color w:val="auto"/>
        </w:rPr>
      </w:pPr>
      <w:r>
        <w:rPr>
          <w:b/>
          <w:bCs/>
          <w:color w:val="auto"/>
        </w:rPr>
        <w:t xml:space="preserve"> </w:t>
      </w:r>
      <w:r w:rsidR="00C22EE1">
        <w:rPr>
          <w:b/>
          <w:bCs/>
          <w:color w:val="auto"/>
        </w:rPr>
        <w:t>Semi-variable costs</w:t>
      </w:r>
    </w:p>
    <w:p w14:paraId="2EC259A5" w14:textId="77777777" w:rsidR="00981055" w:rsidRDefault="00C22EE1">
      <w:pPr>
        <w:rPr>
          <w:color w:val="auto"/>
        </w:rPr>
      </w:pPr>
      <w:r>
        <w:rPr>
          <w:b/>
          <w:bCs/>
          <w:color w:val="auto"/>
        </w:rPr>
        <w:tab/>
      </w:r>
      <w:r>
        <w:rPr>
          <w:color w:val="auto"/>
        </w:rPr>
        <w:t xml:space="preserve">it is a type of costs that are fixed in the beginning but later changes to variable costs. </w:t>
      </w:r>
      <w:r>
        <w:rPr>
          <w:b/>
          <w:bCs/>
          <w:color w:val="auto"/>
        </w:rPr>
        <w:t>Employees’ wages:</w:t>
      </w:r>
      <w:r>
        <w:rPr>
          <w:color w:val="auto"/>
        </w:rPr>
        <w:t xml:space="preserve"> It is assumed that the wages paid to the employees of the Harriot Hotels are on time basis. The employees paid fixed wages for their fixed working hours and if, they spent extra time to provide services then their wages are extended and provide extra wages for extra time spent.</w:t>
      </w:r>
    </w:p>
    <w:p w14:paraId="70F5EC26" w14:textId="3EDE60DB" w:rsidR="00981055" w:rsidRPr="00F260DC" w:rsidRDefault="00C22EE1">
      <w:pPr>
        <w:pStyle w:val="Heading2"/>
        <w:rPr>
          <w:color w:val="auto"/>
        </w:rPr>
      </w:pPr>
      <w:bookmarkStart w:id="6" w:name="__RefHeading__35590_1933579971"/>
      <w:bookmarkEnd w:id="6"/>
      <w:r w:rsidRPr="00F260DC">
        <w:rPr>
          <w:color w:val="auto"/>
        </w:rPr>
        <w:t>3.</w:t>
      </w:r>
      <w:r w:rsidR="000F4187" w:rsidRPr="00F260DC">
        <w:rPr>
          <w:color w:val="auto"/>
        </w:rPr>
        <w:t xml:space="preserve"> </w:t>
      </w:r>
      <w:bookmarkStart w:id="7" w:name="_Hlk67300527"/>
      <w:r w:rsidR="000F4187" w:rsidRPr="00F260DC">
        <w:rPr>
          <w:color w:val="auto"/>
        </w:rPr>
        <w:t>A</w:t>
      </w:r>
      <w:r w:rsidRPr="00F260DC">
        <w:rPr>
          <w:color w:val="auto"/>
        </w:rPr>
        <w:t>nal</w:t>
      </w:r>
      <w:r w:rsidR="00706E40" w:rsidRPr="00F260DC">
        <w:rPr>
          <w:color w:val="auto"/>
        </w:rPr>
        <w:t>ysis</w:t>
      </w:r>
      <w:r w:rsidR="00A0302C" w:rsidRPr="00F260DC">
        <w:rPr>
          <w:color w:val="auto"/>
        </w:rPr>
        <w:t xml:space="preserve"> the impact of various </w:t>
      </w:r>
      <w:r w:rsidR="003A3BE9" w:rsidRPr="00F260DC">
        <w:rPr>
          <w:color w:val="auto"/>
        </w:rPr>
        <w:t>types of costs on busines performance</w:t>
      </w:r>
    </w:p>
    <w:bookmarkEnd w:id="7"/>
    <w:p w14:paraId="25716C83" w14:textId="3D6CC14B" w:rsidR="00981055" w:rsidRDefault="00E32396" w:rsidP="008B4ED9">
      <w:r>
        <w:rPr>
          <w:color w:val="auto"/>
        </w:rPr>
        <w:t xml:space="preserve">    </w:t>
      </w:r>
      <w:r w:rsidR="00C22EE1">
        <w:rPr>
          <w:color w:val="auto"/>
        </w:rPr>
        <w:t>Th</w:t>
      </w:r>
      <w:r w:rsidR="00987945">
        <w:rPr>
          <w:color w:val="auto"/>
        </w:rPr>
        <w:t xml:space="preserve">e </w:t>
      </w:r>
      <w:r w:rsidR="00EF18B8">
        <w:rPr>
          <w:color w:val="auto"/>
        </w:rPr>
        <w:t>analysis</w:t>
      </w:r>
      <w:r w:rsidR="00C22EE1">
        <w:rPr>
          <w:color w:val="auto"/>
        </w:rPr>
        <w:t xml:space="preserve"> </w:t>
      </w:r>
      <w:r w:rsidR="00546904">
        <w:rPr>
          <w:color w:val="auto"/>
        </w:rPr>
        <w:t xml:space="preserve">will </w:t>
      </w:r>
      <w:r w:rsidR="00E603CC">
        <w:rPr>
          <w:color w:val="auto"/>
        </w:rPr>
        <w:t>explain</w:t>
      </w:r>
      <w:r w:rsidR="00C22EE1">
        <w:rPr>
          <w:color w:val="auto"/>
        </w:rPr>
        <w:t xml:space="preserve"> on what types of items in the production </w:t>
      </w:r>
      <w:r w:rsidR="00EF18B8">
        <w:rPr>
          <w:color w:val="auto"/>
        </w:rPr>
        <w:t>are being</w:t>
      </w:r>
      <w:r w:rsidR="00C22EE1">
        <w:rPr>
          <w:color w:val="auto"/>
        </w:rPr>
        <w:t xml:space="preserve"> focused for the cost reduction. </w:t>
      </w:r>
      <w:r w:rsidR="00EF18B8">
        <w:rPr>
          <w:color w:val="auto"/>
        </w:rPr>
        <w:t>furthermore,</w:t>
      </w:r>
      <w:r w:rsidR="00C22EE1">
        <w:rPr>
          <w:color w:val="auto"/>
        </w:rPr>
        <w:t xml:space="preserve"> how much percentage of revenue is </w:t>
      </w:r>
      <w:r w:rsidR="00EF18B8">
        <w:rPr>
          <w:color w:val="auto"/>
        </w:rPr>
        <w:t>generated,</w:t>
      </w:r>
      <w:r w:rsidR="00C22EE1">
        <w:rPr>
          <w:color w:val="auto"/>
        </w:rPr>
        <w:t xml:space="preserve"> and the cost items are of which nature </w:t>
      </w:r>
      <w:r w:rsidR="008B4ED9">
        <w:rPr>
          <w:color w:val="auto"/>
        </w:rPr>
        <w:t>i.e.,</w:t>
      </w:r>
      <w:r w:rsidR="00C22EE1">
        <w:rPr>
          <w:color w:val="auto"/>
        </w:rPr>
        <w:t xml:space="preserve"> fixed, variable or semi-</w:t>
      </w:r>
      <w:r w:rsidR="00987945">
        <w:rPr>
          <w:color w:val="auto"/>
        </w:rPr>
        <w:t>variable</w:t>
      </w:r>
      <w:r w:rsidR="001F5390">
        <w:rPr>
          <w:color w:val="auto"/>
        </w:rPr>
        <w:t>.</w:t>
      </w:r>
      <w:r w:rsidR="008B4ED9">
        <w:rPr>
          <w:color w:val="auto"/>
        </w:rPr>
        <w:t xml:space="preserve"> </w:t>
      </w:r>
      <w:r w:rsidR="00E22983">
        <w:rPr>
          <w:color w:val="auto"/>
        </w:rPr>
        <w:t>Moreover,</w:t>
      </w:r>
      <w:r w:rsidR="00987945">
        <w:rPr>
          <w:color w:val="auto"/>
        </w:rPr>
        <w:t xml:space="preserve"> </w:t>
      </w:r>
      <w:r w:rsidR="008B4ED9">
        <w:rPr>
          <w:color w:val="auto"/>
        </w:rPr>
        <w:t>will</w:t>
      </w:r>
      <w:r w:rsidR="00C22EE1">
        <w:rPr>
          <w:color w:val="auto"/>
        </w:rPr>
        <w:t xml:space="preserve"> show the relation to the scenarios or real world. </w:t>
      </w:r>
    </w:p>
    <w:tbl>
      <w:tblPr>
        <w:tblW w:w="0" w:type="auto"/>
        <w:tblInd w:w="211" w:type="dxa"/>
        <w:tblLayout w:type="fixed"/>
        <w:tblCellMar>
          <w:left w:w="30" w:type="dxa"/>
          <w:right w:w="30" w:type="dxa"/>
        </w:tblCellMar>
        <w:tblLook w:val="0000" w:firstRow="0" w:lastRow="0" w:firstColumn="0" w:lastColumn="0" w:noHBand="0" w:noVBand="0"/>
      </w:tblPr>
      <w:tblGrid>
        <w:gridCol w:w="3151"/>
        <w:gridCol w:w="1858"/>
        <w:gridCol w:w="2216"/>
        <w:gridCol w:w="1720"/>
      </w:tblGrid>
      <w:tr w:rsidR="00981055" w14:paraId="55601026" w14:textId="77777777">
        <w:trPr>
          <w:trHeight w:val="242"/>
        </w:trPr>
        <w:tc>
          <w:tcPr>
            <w:tcW w:w="3151" w:type="dxa"/>
            <w:shd w:val="clear" w:color="auto" w:fill="auto"/>
            <w:vAlign w:val="bottom"/>
          </w:tcPr>
          <w:p w14:paraId="0B5C9710" w14:textId="77777777" w:rsidR="00981055" w:rsidRDefault="00981055">
            <w:pPr>
              <w:autoSpaceDE w:val="0"/>
              <w:snapToGrid w:val="0"/>
              <w:jc w:val="left"/>
            </w:pPr>
          </w:p>
          <w:p w14:paraId="7A1C0080" w14:textId="77777777" w:rsidR="00981055" w:rsidRDefault="00C22EE1">
            <w:pPr>
              <w:autoSpaceDE w:val="0"/>
              <w:rPr>
                <w:b/>
                <w:bCs/>
              </w:rPr>
            </w:pPr>
            <w:r>
              <w:rPr>
                <w:b/>
                <w:bCs/>
              </w:rPr>
              <w:t>Item</w:t>
            </w:r>
          </w:p>
        </w:tc>
        <w:tc>
          <w:tcPr>
            <w:tcW w:w="1858" w:type="dxa"/>
            <w:shd w:val="clear" w:color="auto" w:fill="auto"/>
            <w:vAlign w:val="bottom"/>
          </w:tcPr>
          <w:p w14:paraId="1F4C177A" w14:textId="77777777" w:rsidR="00981055" w:rsidRDefault="00C22EE1">
            <w:pPr>
              <w:autoSpaceDE w:val="0"/>
              <w:jc w:val="left"/>
              <w:rPr>
                <w:b/>
                <w:bCs/>
              </w:rPr>
            </w:pPr>
            <w:r>
              <w:rPr>
                <w:b/>
                <w:bCs/>
              </w:rPr>
              <w:t>Value</w:t>
            </w:r>
          </w:p>
        </w:tc>
        <w:tc>
          <w:tcPr>
            <w:tcW w:w="2216" w:type="dxa"/>
            <w:shd w:val="clear" w:color="auto" w:fill="auto"/>
            <w:vAlign w:val="bottom"/>
          </w:tcPr>
          <w:p w14:paraId="452D693A" w14:textId="77777777" w:rsidR="00981055" w:rsidRDefault="00C22EE1">
            <w:pPr>
              <w:autoSpaceDE w:val="0"/>
              <w:jc w:val="left"/>
              <w:rPr>
                <w:b/>
                <w:bCs/>
              </w:rPr>
            </w:pPr>
            <w:r>
              <w:rPr>
                <w:b/>
                <w:bCs/>
              </w:rPr>
              <w:t>As a percentage of revenue</w:t>
            </w:r>
          </w:p>
        </w:tc>
        <w:tc>
          <w:tcPr>
            <w:tcW w:w="1720" w:type="dxa"/>
            <w:shd w:val="clear" w:color="auto" w:fill="auto"/>
            <w:vAlign w:val="bottom"/>
          </w:tcPr>
          <w:p w14:paraId="7A2AC1F7" w14:textId="77777777" w:rsidR="00981055" w:rsidRDefault="00C22EE1">
            <w:pPr>
              <w:autoSpaceDE w:val="0"/>
              <w:jc w:val="left"/>
            </w:pPr>
            <w:r>
              <w:rPr>
                <w:b/>
                <w:bCs/>
              </w:rPr>
              <w:t>Action</w:t>
            </w:r>
          </w:p>
        </w:tc>
      </w:tr>
      <w:tr w:rsidR="00981055" w14:paraId="3E224298" w14:textId="77777777">
        <w:trPr>
          <w:trHeight w:val="242"/>
        </w:trPr>
        <w:tc>
          <w:tcPr>
            <w:tcW w:w="3151" w:type="dxa"/>
            <w:shd w:val="clear" w:color="auto" w:fill="auto"/>
            <w:vAlign w:val="bottom"/>
          </w:tcPr>
          <w:p w14:paraId="61585F8A" w14:textId="77777777" w:rsidR="00981055" w:rsidRDefault="00C22EE1">
            <w:pPr>
              <w:autoSpaceDE w:val="0"/>
              <w:jc w:val="left"/>
            </w:pPr>
            <w:r>
              <w:t>Revenue</w:t>
            </w:r>
          </w:p>
        </w:tc>
        <w:tc>
          <w:tcPr>
            <w:tcW w:w="1858" w:type="dxa"/>
            <w:shd w:val="clear" w:color="auto" w:fill="auto"/>
            <w:vAlign w:val="bottom"/>
          </w:tcPr>
          <w:p w14:paraId="165613E4" w14:textId="77777777" w:rsidR="00981055" w:rsidRDefault="00C22EE1">
            <w:pPr>
              <w:autoSpaceDE w:val="0"/>
              <w:jc w:val="right"/>
            </w:pPr>
            <w:r>
              <w:t>60000</w:t>
            </w:r>
          </w:p>
        </w:tc>
        <w:tc>
          <w:tcPr>
            <w:tcW w:w="2216" w:type="dxa"/>
            <w:shd w:val="clear" w:color="auto" w:fill="auto"/>
            <w:vAlign w:val="bottom"/>
          </w:tcPr>
          <w:p w14:paraId="7F45D4BC" w14:textId="77777777" w:rsidR="00981055" w:rsidRDefault="00981055">
            <w:pPr>
              <w:autoSpaceDE w:val="0"/>
              <w:snapToGrid w:val="0"/>
              <w:jc w:val="left"/>
            </w:pPr>
          </w:p>
        </w:tc>
        <w:tc>
          <w:tcPr>
            <w:tcW w:w="1720" w:type="dxa"/>
            <w:shd w:val="clear" w:color="auto" w:fill="auto"/>
            <w:vAlign w:val="bottom"/>
          </w:tcPr>
          <w:p w14:paraId="34FF385E" w14:textId="77777777" w:rsidR="00981055" w:rsidRDefault="00981055">
            <w:pPr>
              <w:autoSpaceDE w:val="0"/>
              <w:snapToGrid w:val="0"/>
              <w:jc w:val="left"/>
            </w:pPr>
          </w:p>
        </w:tc>
      </w:tr>
      <w:tr w:rsidR="00981055" w14:paraId="5E2994F6" w14:textId="77777777">
        <w:trPr>
          <w:trHeight w:val="242"/>
        </w:trPr>
        <w:tc>
          <w:tcPr>
            <w:tcW w:w="3151" w:type="dxa"/>
            <w:shd w:val="clear" w:color="auto" w:fill="auto"/>
            <w:vAlign w:val="bottom"/>
          </w:tcPr>
          <w:p w14:paraId="43618FE5" w14:textId="77777777" w:rsidR="00981055" w:rsidRDefault="00C22EE1">
            <w:pPr>
              <w:autoSpaceDE w:val="0"/>
              <w:jc w:val="left"/>
            </w:pPr>
            <w:r>
              <w:t>Employees’ wages</w:t>
            </w:r>
          </w:p>
        </w:tc>
        <w:tc>
          <w:tcPr>
            <w:tcW w:w="1858" w:type="dxa"/>
            <w:shd w:val="clear" w:color="auto" w:fill="auto"/>
            <w:vAlign w:val="bottom"/>
          </w:tcPr>
          <w:p w14:paraId="10DA1365" w14:textId="77777777" w:rsidR="00981055" w:rsidRDefault="00C22EE1">
            <w:pPr>
              <w:autoSpaceDE w:val="0"/>
              <w:jc w:val="right"/>
            </w:pPr>
            <w:r>
              <w:t>15000</w:t>
            </w:r>
          </w:p>
        </w:tc>
        <w:tc>
          <w:tcPr>
            <w:tcW w:w="2216" w:type="dxa"/>
            <w:shd w:val="clear" w:color="auto" w:fill="auto"/>
            <w:vAlign w:val="bottom"/>
          </w:tcPr>
          <w:p w14:paraId="1926BCF2" w14:textId="77777777" w:rsidR="00981055" w:rsidRDefault="00C22EE1">
            <w:pPr>
              <w:autoSpaceDE w:val="0"/>
              <w:jc w:val="right"/>
            </w:pPr>
            <w:r>
              <w:t>25.00%</w:t>
            </w:r>
          </w:p>
        </w:tc>
        <w:tc>
          <w:tcPr>
            <w:tcW w:w="1720" w:type="dxa"/>
            <w:shd w:val="clear" w:color="auto" w:fill="auto"/>
            <w:vAlign w:val="bottom"/>
          </w:tcPr>
          <w:p w14:paraId="7E2B4CAD" w14:textId="77777777" w:rsidR="00981055" w:rsidRDefault="00981055">
            <w:pPr>
              <w:autoSpaceDE w:val="0"/>
              <w:snapToGrid w:val="0"/>
              <w:jc w:val="left"/>
            </w:pPr>
          </w:p>
        </w:tc>
      </w:tr>
      <w:tr w:rsidR="00981055" w14:paraId="5FA0528D" w14:textId="77777777">
        <w:trPr>
          <w:trHeight w:val="242"/>
        </w:trPr>
        <w:tc>
          <w:tcPr>
            <w:tcW w:w="3151" w:type="dxa"/>
            <w:shd w:val="clear" w:color="auto" w:fill="auto"/>
            <w:vAlign w:val="bottom"/>
          </w:tcPr>
          <w:p w14:paraId="7C4494FA" w14:textId="77777777" w:rsidR="00981055" w:rsidRDefault="00C22EE1">
            <w:pPr>
              <w:autoSpaceDE w:val="0"/>
              <w:jc w:val="left"/>
            </w:pPr>
            <w:r>
              <w:t>Advertising cost</w:t>
            </w:r>
          </w:p>
        </w:tc>
        <w:tc>
          <w:tcPr>
            <w:tcW w:w="1858" w:type="dxa"/>
            <w:shd w:val="clear" w:color="auto" w:fill="auto"/>
            <w:vAlign w:val="bottom"/>
          </w:tcPr>
          <w:p w14:paraId="6E14456F" w14:textId="77777777" w:rsidR="00981055" w:rsidRDefault="00C22EE1">
            <w:pPr>
              <w:autoSpaceDE w:val="0"/>
              <w:jc w:val="right"/>
            </w:pPr>
            <w:r>
              <w:t>7000</w:t>
            </w:r>
          </w:p>
        </w:tc>
        <w:tc>
          <w:tcPr>
            <w:tcW w:w="2216" w:type="dxa"/>
            <w:shd w:val="clear" w:color="auto" w:fill="auto"/>
            <w:vAlign w:val="bottom"/>
          </w:tcPr>
          <w:p w14:paraId="1AB8B507" w14:textId="77777777" w:rsidR="00981055" w:rsidRDefault="00C22EE1">
            <w:pPr>
              <w:autoSpaceDE w:val="0"/>
              <w:jc w:val="right"/>
            </w:pPr>
            <w:r>
              <w:t>12.00%</w:t>
            </w:r>
          </w:p>
        </w:tc>
        <w:tc>
          <w:tcPr>
            <w:tcW w:w="1720" w:type="dxa"/>
            <w:shd w:val="clear" w:color="auto" w:fill="auto"/>
            <w:vAlign w:val="bottom"/>
          </w:tcPr>
          <w:p w14:paraId="3B059134" w14:textId="77777777" w:rsidR="00981055" w:rsidRDefault="00C22EE1">
            <w:pPr>
              <w:autoSpaceDE w:val="0"/>
              <w:jc w:val="left"/>
            </w:pPr>
            <w:r>
              <w:t>Increase 2000</w:t>
            </w:r>
          </w:p>
        </w:tc>
      </w:tr>
      <w:tr w:rsidR="00981055" w14:paraId="454BD319" w14:textId="77777777">
        <w:trPr>
          <w:trHeight w:val="242"/>
        </w:trPr>
        <w:tc>
          <w:tcPr>
            <w:tcW w:w="3151" w:type="dxa"/>
            <w:shd w:val="clear" w:color="auto" w:fill="auto"/>
            <w:vAlign w:val="bottom"/>
          </w:tcPr>
          <w:p w14:paraId="248BE32F" w14:textId="77777777" w:rsidR="00981055" w:rsidRDefault="00C22EE1">
            <w:pPr>
              <w:autoSpaceDE w:val="0"/>
              <w:jc w:val="left"/>
            </w:pPr>
            <w:r>
              <w:t>Interest on loans</w:t>
            </w:r>
          </w:p>
        </w:tc>
        <w:tc>
          <w:tcPr>
            <w:tcW w:w="1858" w:type="dxa"/>
            <w:shd w:val="clear" w:color="auto" w:fill="auto"/>
            <w:vAlign w:val="bottom"/>
          </w:tcPr>
          <w:p w14:paraId="2597547F" w14:textId="77777777" w:rsidR="00981055" w:rsidRDefault="00C22EE1">
            <w:pPr>
              <w:autoSpaceDE w:val="0"/>
              <w:jc w:val="right"/>
            </w:pPr>
            <w:r>
              <w:t>10000</w:t>
            </w:r>
          </w:p>
        </w:tc>
        <w:tc>
          <w:tcPr>
            <w:tcW w:w="2216" w:type="dxa"/>
            <w:shd w:val="clear" w:color="auto" w:fill="auto"/>
            <w:vAlign w:val="bottom"/>
          </w:tcPr>
          <w:p w14:paraId="39915E7C" w14:textId="77777777" w:rsidR="00981055" w:rsidRDefault="00C22EE1">
            <w:pPr>
              <w:autoSpaceDE w:val="0"/>
              <w:jc w:val="right"/>
            </w:pPr>
            <w:r>
              <w:t>17.00%</w:t>
            </w:r>
          </w:p>
        </w:tc>
        <w:tc>
          <w:tcPr>
            <w:tcW w:w="1720" w:type="dxa"/>
            <w:shd w:val="clear" w:color="auto" w:fill="auto"/>
            <w:vAlign w:val="bottom"/>
          </w:tcPr>
          <w:p w14:paraId="18E2866D" w14:textId="77777777" w:rsidR="00981055" w:rsidRDefault="00981055">
            <w:pPr>
              <w:autoSpaceDE w:val="0"/>
              <w:snapToGrid w:val="0"/>
              <w:jc w:val="left"/>
            </w:pPr>
          </w:p>
        </w:tc>
      </w:tr>
      <w:tr w:rsidR="00981055" w14:paraId="263624AE" w14:textId="77777777">
        <w:trPr>
          <w:trHeight w:val="242"/>
        </w:trPr>
        <w:tc>
          <w:tcPr>
            <w:tcW w:w="3151" w:type="dxa"/>
            <w:shd w:val="clear" w:color="auto" w:fill="auto"/>
            <w:vAlign w:val="bottom"/>
          </w:tcPr>
          <w:p w14:paraId="08EE3536" w14:textId="77777777" w:rsidR="00981055" w:rsidRDefault="00C22EE1">
            <w:pPr>
              <w:autoSpaceDE w:val="0"/>
              <w:jc w:val="left"/>
            </w:pPr>
            <w:r>
              <w:t>Housekeeping and cleaning supplies</w:t>
            </w:r>
          </w:p>
        </w:tc>
        <w:tc>
          <w:tcPr>
            <w:tcW w:w="1858" w:type="dxa"/>
            <w:shd w:val="clear" w:color="auto" w:fill="auto"/>
            <w:vAlign w:val="bottom"/>
          </w:tcPr>
          <w:p w14:paraId="357C04E7" w14:textId="77777777" w:rsidR="00981055" w:rsidRDefault="00C22EE1">
            <w:pPr>
              <w:autoSpaceDE w:val="0"/>
              <w:jc w:val="right"/>
            </w:pPr>
            <w:r>
              <w:t>5000</w:t>
            </w:r>
          </w:p>
        </w:tc>
        <w:tc>
          <w:tcPr>
            <w:tcW w:w="2216" w:type="dxa"/>
            <w:shd w:val="clear" w:color="auto" w:fill="auto"/>
            <w:vAlign w:val="bottom"/>
          </w:tcPr>
          <w:p w14:paraId="71D4D2CE" w14:textId="77777777" w:rsidR="00981055" w:rsidRDefault="00C22EE1">
            <w:pPr>
              <w:autoSpaceDE w:val="0"/>
              <w:jc w:val="right"/>
            </w:pPr>
            <w:r>
              <w:t>8.30%</w:t>
            </w:r>
          </w:p>
        </w:tc>
        <w:tc>
          <w:tcPr>
            <w:tcW w:w="1720" w:type="dxa"/>
            <w:shd w:val="clear" w:color="auto" w:fill="auto"/>
            <w:vAlign w:val="bottom"/>
          </w:tcPr>
          <w:p w14:paraId="0CA80E38" w14:textId="77777777" w:rsidR="00981055" w:rsidRDefault="00C22EE1">
            <w:pPr>
              <w:autoSpaceDE w:val="0"/>
              <w:jc w:val="left"/>
            </w:pPr>
            <w:r>
              <w:t>Increase 1000</w:t>
            </w:r>
          </w:p>
        </w:tc>
      </w:tr>
      <w:tr w:rsidR="00981055" w14:paraId="7D2AB5E8" w14:textId="77777777">
        <w:trPr>
          <w:trHeight w:val="242"/>
        </w:trPr>
        <w:tc>
          <w:tcPr>
            <w:tcW w:w="3151" w:type="dxa"/>
            <w:shd w:val="clear" w:color="auto" w:fill="auto"/>
            <w:vAlign w:val="bottom"/>
          </w:tcPr>
          <w:p w14:paraId="0629F2BE" w14:textId="77777777" w:rsidR="00981055" w:rsidRDefault="00C22EE1">
            <w:pPr>
              <w:autoSpaceDE w:val="0"/>
              <w:jc w:val="left"/>
            </w:pPr>
            <w:r>
              <w:t>Customer discounts</w:t>
            </w:r>
          </w:p>
        </w:tc>
        <w:tc>
          <w:tcPr>
            <w:tcW w:w="1858" w:type="dxa"/>
            <w:shd w:val="clear" w:color="auto" w:fill="auto"/>
            <w:vAlign w:val="bottom"/>
          </w:tcPr>
          <w:p w14:paraId="12521A19" w14:textId="77777777" w:rsidR="00981055" w:rsidRDefault="00C22EE1">
            <w:pPr>
              <w:autoSpaceDE w:val="0"/>
              <w:jc w:val="right"/>
            </w:pPr>
            <w:r>
              <w:t>8000</w:t>
            </w:r>
          </w:p>
        </w:tc>
        <w:tc>
          <w:tcPr>
            <w:tcW w:w="2216" w:type="dxa"/>
            <w:shd w:val="clear" w:color="auto" w:fill="auto"/>
            <w:vAlign w:val="bottom"/>
          </w:tcPr>
          <w:p w14:paraId="72BFF7F6" w14:textId="77777777" w:rsidR="00981055" w:rsidRDefault="00C22EE1">
            <w:pPr>
              <w:autoSpaceDE w:val="0"/>
              <w:jc w:val="right"/>
            </w:pPr>
            <w:r>
              <w:t>13.30%</w:t>
            </w:r>
          </w:p>
        </w:tc>
        <w:tc>
          <w:tcPr>
            <w:tcW w:w="1720" w:type="dxa"/>
            <w:shd w:val="clear" w:color="auto" w:fill="auto"/>
            <w:vAlign w:val="bottom"/>
          </w:tcPr>
          <w:p w14:paraId="49989220" w14:textId="77777777" w:rsidR="00981055" w:rsidRDefault="00C22EE1">
            <w:pPr>
              <w:autoSpaceDE w:val="0"/>
              <w:jc w:val="left"/>
            </w:pPr>
            <w:r>
              <w:t>Decrease 2000</w:t>
            </w:r>
          </w:p>
        </w:tc>
      </w:tr>
      <w:tr w:rsidR="00981055" w14:paraId="62F84433" w14:textId="77777777">
        <w:trPr>
          <w:trHeight w:val="242"/>
        </w:trPr>
        <w:tc>
          <w:tcPr>
            <w:tcW w:w="3151" w:type="dxa"/>
            <w:shd w:val="clear" w:color="auto" w:fill="auto"/>
            <w:vAlign w:val="bottom"/>
          </w:tcPr>
          <w:p w14:paraId="6A916EC7" w14:textId="77777777" w:rsidR="00981055" w:rsidRDefault="00C22EE1">
            <w:pPr>
              <w:autoSpaceDE w:val="0"/>
              <w:jc w:val="left"/>
            </w:pPr>
            <w:r>
              <w:t>Stationeries used in front desk and restaurants</w:t>
            </w:r>
          </w:p>
        </w:tc>
        <w:tc>
          <w:tcPr>
            <w:tcW w:w="1858" w:type="dxa"/>
            <w:shd w:val="clear" w:color="auto" w:fill="auto"/>
            <w:vAlign w:val="bottom"/>
          </w:tcPr>
          <w:p w14:paraId="6853BEE7" w14:textId="77777777" w:rsidR="00981055" w:rsidRDefault="00C22EE1">
            <w:pPr>
              <w:autoSpaceDE w:val="0"/>
              <w:jc w:val="right"/>
            </w:pPr>
            <w:r>
              <w:t>3000</w:t>
            </w:r>
          </w:p>
        </w:tc>
        <w:tc>
          <w:tcPr>
            <w:tcW w:w="2216" w:type="dxa"/>
            <w:shd w:val="clear" w:color="auto" w:fill="auto"/>
            <w:vAlign w:val="bottom"/>
          </w:tcPr>
          <w:p w14:paraId="6FCF925C" w14:textId="77777777" w:rsidR="00981055" w:rsidRDefault="00C22EE1">
            <w:pPr>
              <w:autoSpaceDE w:val="0"/>
              <w:jc w:val="right"/>
            </w:pPr>
            <w:r>
              <w:t>5.00%</w:t>
            </w:r>
          </w:p>
        </w:tc>
        <w:tc>
          <w:tcPr>
            <w:tcW w:w="1720" w:type="dxa"/>
            <w:shd w:val="clear" w:color="auto" w:fill="auto"/>
            <w:vAlign w:val="bottom"/>
          </w:tcPr>
          <w:p w14:paraId="092EC996" w14:textId="77777777" w:rsidR="00981055" w:rsidRDefault="00C22EE1">
            <w:pPr>
              <w:autoSpaceDE w:val="0"/>
              <w:jc w:val="left"/>
            </w:pPr>
            <w:r>
              <w:t>Decrease 1000</w:t>
            </w:r>
          </w:p>
        </w:tc>
      </w:tr>
      <w:tr w:rsidR="00981055" w14:paraId="6B016114" w14:textId="77777777">
        <w:trPr>
          <w:trHeight w:val="242"/>
        </w:trPr>
        <w:tc>
          <w:tcPr>
            <w:tcW w:w="3151" w:type="dxa"/>
            <w:shd w:val="clear" w:color="auto" w:fill="auto"/>
            <w:vAlign w:val="bottom"/>
          </w:tcPr>
          <w:p w14:paraId="695D4805" w14:textId="77777777" w:rsidR="00981055" w:rsidRDefault="00C22EE1">
            <w:pPr>
              <w:autoSpaceDE w:val="0"/>
              <w:jc w:val="left"/>
            </w:pPr>
            <w:r>
              <w:t>Profit</w:t>
            </w:r>
          </w:p>
        </w:tc>
        <w:tc>
          <w:tcPr>
            <w:tcW w:w="1858" w:type="dxa"/>
            <w:shd w:val="clear" w:color="auto" w:fill="auto"/>
            <w:vAlign w:val="bottom"/>
          </w:tcPr>
          <w:p w14:paraId="3AA0CC72" w14:textId="77777777" w:rsidR="00981055" w:rsidRDefault="00C22EE1">
            <w:pPr>
              <w:autoSpaceDE w:val="0"/>
              <w:jc w:val="right"/>
            </w:pPr>
            <w:r>
              <w:t>12000</w:t>
            </w:r>
          </w:p>
        </w:tc>
        <w:tc>
          <w:tcPr>
            <w:tcW w:w="2216" w:type="dxa"/>
            <w:shd w:val="clear" w:color="auto" w:fill="auto"/>
            <w:vAlign w:val="bottom"/>
          </w:tcPr>
          <w:p w14:paraId="45D00915" w14:textId="77777777" w:rsidR="00981055" w:rsidRDefault="00C22EE1">
            <w:pPr>
              <w:autoSpaceDE w:val="0"/>
              <w:jc w:val="right"/>
            </w:pPr>
            <w:r>
              <w:t>20.00%</w:t>
            </w:r>
          </w:p>
        </w:tc>
        <w:tc>
          <w:tcPr>
            <w:tcW w:w="1720" w:type="dxa"/>
            <w:shd w:val="clear" w:color="auto" w:fill="auto"/>
            <w:vAlign w:val="bottom"/>
          </w:tcPr>
          <w:p w14:paraId="58F93209" w14:textId="77777777" w:rsidR="00981055" w:rsidRDefault="00981055">
            <w:pPr>
              <w:autoSpaceDE w:val="0"/>
              <w:snapToGrid w:val="0"/>
              <w:jc w:val="left"/>
            </w:pPr>
          </w:p>
        </w:tc>
      </w:tr>
    </w:tbl>
    <w:p w14:paraId="2EF625FE" w14:textId="77777777" w:rsidR="00981055" w:rsidRDefault="00981055"/>
    <w:p w14:paraId="1CEF9662" w14:textId="77777777" w:rsidR="00BC303B" w:rsidRDefault="00BC303B">
      <w:pPr>
        <w:rPr>
          <w:b/>
          <w:bCs/>
          <w:color w:val="auto"/>
        </w:rPr>
      </w:pPr>
    </w:p>
    <w:p w14:paraId="341C4024" w14:textId="458B472F" w:rsidR="00981055" w:rsidRDefault="00C22EE1">
      <w:pPr>
        <w:rPr>
          <w:color w:val="auto"/>
        </w:rPr>
      </w:pPr>
      <w:r>
        <w:rPr>
          <w:b/>
          <w:bCs/>
          <w:color w:val="auto"/>
        </w:rPr>
        <w:t xml:space="preserve">3.1. </w:t>
      </w:r>
      <w:r w:rsidRPr="00BC303B">
        <w:rPr>
          <w:b/>
          <w:bCs/>
          <w:color w:val="auto"/>
        </w:rPr>
        <w:t>Advertising cost</w:t>
      </w:r>
    </w:p>
    <w:p w14:paraId="5C1417A5" w14:textId="77777777" w:rsidR="00D805E1" w:rsidRDefault="00C22EE1">
      <w:pPr>
        <w:rPr>
          <w:b/>
          <w:bCs/>
          <w:color w:val="auto"/>
        </w:rPr>
      </w:pPr>
      <w:r>
        <w:rPr>
          <w:color w:val="auto"/>
        </w:rPr>
        <w:t>This shows the relation of the advertisement expenses incurred for the Harriot Hotels.</w:t>
      </w:r>
    </w:p>
    <w:p w14:paraId="537FE22B" w14:textId="5C19A96D" w:rsidR="00981055" w:rsidRDefault="00C22EE1">
      <w:pPr>
        <w:rPr>
          <w:b/>
          <w:bCs/>
          <w:color w:val="auto"/>
        </w:rPr>
      </w:pPr>
      <w:r>
        <w:rPr>
          <w:color w:val="auto"/>
        </w:rPr>
        <w:t>Advertising cost stands for the 12% of the revenue. Which is low as the Harriot hotels is also a part of hotels and tourism industry which is severely affected by the outbreak of COVID-19. Harriot hotel has to conduct and spend more on marketing as the market is in its recovery stage and people again now</w:t>
      </w:r>
      <w:r w:rsidR="00057FFB">
        <w:rPr>
          <w:color w:val="auto"/>
        </w:rPr>
        <w:t xml:space="preserve"> will</w:t>
      </w:r>
      <w:r>
        <w:rPr>
          <w:color w:val="auto"/>
        </w:rPr>
        <w:t xml:space="preserve"> start to live and spend normally. The cost item comprise on variable elements of advertisement consists of various campaigns and promotional activities performed in order to increase the brand image and increase sales of the Harriot </w:t>
      </w:r>
      <w:r w:rsidR="005D143E">
        <w:rPr>
          <w:color w:val="auto"/>
        </w:rPr>
        <w:t>hotels. It</w:t>
      </w:r>
      <w:r>
        <w:rPr>
          <w:color w:val="auto"/>
        </w:rPr>
        <w:t xml:space="preserve"> would be advisable to Harriot hotels to spend more on the advertisements as the hotel had unoccupancy because of the outbreak of COVID-19.</w:t>
      </w:r>
    </w:p>
    <w:p w14:paraId="6C147F88" w14:textId="0008D685" w:rsidR="00981055" w:rsidRDefault="00C22EE1">
      <w:pPr>
        <w:rPr>
          <w:color w:val="auto"/>
        </w:rPr>
      </w:pPr>
      <w:r>
        <w:rPr>
          <w:b/>
          <w:bCs/>
          <w:color w:val="auto"/>
        </w:rPr>
        <w:t>3.2.</w:t>
      </w:r>
      <w:r>
        <w:rPr>
          <w:color w:val="auto"/>
        </w:rPr>
        <w:t xml:space="preserve"> </w:t>
      </w:r>
      <w:r w:rsidRPr="00D805E1">
        <w:rPr>
          <w:b/>
          <w:bCs/>
          <w:color w:val="auto"/>
        </w:rPr>
        <w:t>Housekeeping and cleaning supplies</w:t>
      </w:r>
    </w:p>
    <w:p w14:paraId="05DC2D36" w14:textId="79C45357" w:rsidR="00981055" w:rsidRDefault="00C22EE1">
      <w:pPr>
        <w:rPr>
          <w:b/>
          <w:bCs/>
          <w:color w:val="auto"/>
        </w:rPr>
      </w:pPr>
      <w:r>
        <w:rPr>
          <w:color w:val="auto"/>
        </w:rPr>
        <w:t xml:space="preserve">It shows the relation of the expenses incurred for the purpose of providing housekeeping services and procurement of cleaning supplies </w:t>
      </w:r>
      <w:r w:rsidR="005D143E">
        <w:rPr>
          <w:color w:val="auto"/>
        </w:rPr>
        <w:t>i.e.,</w:t>
      </w:r>
      <w:r>
        <w:rPr>
          <w:color w:val="auto"/>
        </w:rPr>
        <w:t xml:space="preserve"> </w:t>
      </w:r>
      <w:r w:rsidR="005D143E">
        <w:rPr>
          <w:color w:val="auto"/>
        </w:rPr>
        <w:t>toiletries. Housekeeping</w:t>
      </w:r>
      <w:r>
        <w:rPr>
          <w:color w:val="auto"/>
        </w:rPr>
        <w:t xml:space="preserve"> and cleaning supplies expenditure stands for 8.30% of the revenue. Which is low as the COVID-19 spread the importance of Hygiene in the daily life. Proper sanitisation and cleanliness is most important part that the customer</w:t>
      </w:r>
      <w:r w:rsidR="00021B0B">
        <w:rPr>
          <w:color w:val="auto"/>
        </w:rPr>
        <w:t>s</w:t>
      </w:r>
      <w:r>
        <w:rPr>
          <w:color w:val="auto"/>
        </w:rPr>
        <w:t xml:space="preserve"> demand. Harriot hotels has to spend more on the procurement of proper and standardised products for the purpose of </w:t>
      </w:r>
      <w:r w:rsidR="005D143E">
        <w:rPr>
          <w:color w:val="auto"/>
        </w:rPr>
        <w:t>cleaning. It</w:t>
      </w:r>
      <w:r>
        <w:rPr>
          <w:color w:val="auto"/>
        </w:rPr>
        <w:t xml:space="preserve"> would be advisable to Harriot hotels to spend </w:t>
      </w:r>
      <w:r>
        <w:rPr>
          <w:color w:val="auto"/>
        </w:rPr>
        <w:lastRenderedPageBreak/>
        <w:t>more on the Housekeeping and cleaning supplie</w:t>
      </w:r>
      <w:r w:rsidR="001546BF">
        <w:rPr>
          <w:color w:val="auto"/>
        </w:rPr>
        <w:t>s</w:t>
      </w:r>
      <w:r w:rsidR="005426F1">
        <w:rPr>
          <w:color w:val="auto"/>
        </w:rPr>
        <w:t xml:space="preserve"> </w:t>
      </w:r>
      <w:r>
        <w:rPr>
          <w:color w:val="auto"/>
        </w:rPr>
        <w:t>which helps to increase the confidence in the customers.</w:t>
      </w:r>
      <w:r w:rsidR="00BE061C" w:rsidRPr="00BE061C">
        <w:t xml:space="preserve"> </w:t>
      </w:r>
    </w:p>
    <w:p w14:paraId="6ABF3639" w14:textId="6D6F73CD" w:rsidR="00981055" w:rsidRDefault="00C22EE1">
      <w:pPr>
        <w:rPr>
          <w:color w:val="auto"/>
        </w:rPr>
      </w:pPr>
      <w:r>
        <w:rPr>
          <w:b/>
          <w:bCs/>
          <w:color w:val="auto"/>
        </w:rPr>
        <w:t xml:space="preserve">3.3. </w:t>
      </w:r>
      <w:r w:rsidRPr="00D805E1">
        <w:rPr>
          <w:b/>
          <w:bCs/>
          <w:color w:val="auto"/>
        </w:rPr>
        <w:t>Customer discounts</w:t>
      </w:r>
    </w:p>
    <w:p w14:paraId="3E078124" w14:textId="26F0D540" w:rsidR="00981055" w:rsidRDefault="00C22EE1">
      <w:pPr>
        <w:rPr>
          <w:b/>
          <w:bCs/>
          <w:color w:val="auto"/>
        </w:rPr>
      </w:pPr>
      <w:r>
        <w:rPr>
          <w:color w:val="auto"/>
        </w:rPr>
        <w:t xml:space="preserve">It shows the relation of the expenses incurred for the purpose of promotional activities </w:t>
      </w:r>
      <w:r w:rsidR="00D805E1">
        <w:rPr>
          <w:color w:val="auto"/>
        </w:rPr>
        <w:t>i.e.,</w:t>
      </w:r>
      <w:r>
        <w:rPr>
          <w:color w:val="auto"/>
        </w:rPr>
        <w:t xml:space="preserve"> customer </w:t>
      </w:r>
      <w:r w:rsidR="00D805E1">
        <w:rPr>
          <w:color w:val="auto"/>
        </w:rPr>
        <w:t>discounts. Customer</w:t>
      </w:r>
      <w:r>
        <w:rPr>
          <w:color w:val="auto"/>
        </w:rPr>
        <w:t xml:space="preserve"> discounts stands for 13.30% which is the high. This means the Harriot hotels have let go its revenue in providing discounts. It is a variable costs that can be adjusted with the requirement and need of the time.</w:t>
      </w:r>
      <w:r>
        <w:rPr>
          <w:b/>
          <w:bCs/>
          <w:color w:val="auto"/>
        </w:rPr>
        <w:t xml:space="preserve"> </w:t>
      </w:r>
      <w:r>
        <w:rPr>
          <w:color w:val="auto"/>
        </w:rPr>
        <w:t xml:space="preserve">Customers discount can be offered later to increase the sales of the Harriot Hotels as the outbreak of COVID-19 has </w:t>
      </w:r>
      <w:r w:rsidR="007E2BD0">
        <w:rPr>
          <w:color w:val="auto"/>
        </w:rPr>
        <w:t>affects</w:t>
      </w:r>
      <w:r>
        <w:rPr>
          <w:color w:val="auto"/>
        </w:rPr>
        <w:t xml:space="preserve"> the hospitality and tourism industry and people are less spending in leisure services. It would be advisable to Harriot hotels to decrease the amount of customers discount as due to COVID-19 the people tend to more focus on precautionary measures and cleanliness than the discount </w:t>
      </w:r>
      <w:r w:rsidR="004E623C">
        <w:rPr>
          <w:color w:val="auto"/>
        </w:rPr>
        <w:t>offers</w:t>
      </w:r>
      <w:r w:rsidR="00BD20C7">
        <w:rPr>
          <w:color w:val="auto"/>
        </w:rPr>
        <w:t xml:space="preserve"> </w:t>
      </w:r>
    </w:p>
    <w:p w14:paraId="40F20597" w14:textId="24CF1980" w:rsidR="00981055" w:rsidRDefault="00C22EE1">
      <w:pPr>
        <w:rPr>
          <w:color w:val="auto"/>
        </w:rPr>
      </w:pPr>
      <w:r>
        <w:rPr>
          <w:b/>
          <w:bCs/>
          <w:color w:val="auto"/>
        </w:rPr>
        <w:t>3.4.</w:t>
      </w:r>
      <w:r w:rsidRPr="00D805E1">
        <w:rPr>
          <w:b/>
          <w:bCs/>
          <w:color w:val="auto"/>
        </w:rPr>
        <w:t>Stationeries used in front desk</w:t>
      </w:r>
    </w:p>
    <w:p w14:paraId="709302C3" w14:textId="1040356E" w:rsidR="00981055" w:rsidRDefault="00C22EE1">
      <w:pPr>
        <w:rPr>
          <w:color w:val="auto"/>
        </w:rPr>
      </w:pPr>
      <w:r>
        <w:rPr>
          <w:color w:val="auto"/>
        </w:rPr>
        <w:t>It shows the relation of the expenditure made by the Harriot hotels for the purpose of resource provided to front desk.</w:t>
      </w:r>
      <w:r>
        <w:rPr>
          <w:b/>
          <w:bCs/>
          <w:color w:val="auto"/>
        </w:rPr>
        <w:t xml:space="preserve"> </w:t>
      </w:r>
      <w:r>
        <w:rPr>
          <w:color w:val="auto"/>
        </w:rPr>
        <w:t xml:space="preserve">The stationary items are the part of utilities that are used for the purpose of general </w:t>
      </w:r>
      <w:r w:rsidR="00A22AFA">
        <w:rPr>
          <w:color w:val="auto"/>
        </w:rPr>
        <w:t>administration. The</w:t>
      </w:r>
      <w:r>
        <w:rPr>
          <w:color w:val="auto"/>
        </w:rPr>
        <w:t xml:space="preserve"> cost on stationeries used in front desk stands for 5% of the revenue. The Harriot hotels is using physical resources for the management and information gathering. The stationeries and other resources are the variable cost items that can be decrease with the requirement. It would be advisable that the Harriot hotels would decrease the expenditure on the physical stationary items and make use of software to handle and management.  </w:t>
      </w:r>
    </w:p>
    <w:p w14:paraId="0A4E880B" w14:textId="01C5C1A0" w:rsidR="00E22983" w:rsidRDefault="00E22983">
      <w:pPr>
        <w:rPr>
          <w:color w:val="auto"/>
        </w:rPr>
      </w:pPr>
    </w:p>
    <w:p w14:paraId="1AA1D05F" w14:textId="4CC39DA9" w:rsidR="00E22983" w:rsidRDefault="00E22983">
      <w:pPr>
        <w:rPr>
          <w:color w:val="auto"/>
        </w:rPr>
      </w:pPr>
    </w:p>
    <w:p w14:paraId="07844260" w14:textId="77F31884" w:rsidR="00E22983" w:rsidRDefault="00E22983">
      <w:pPr>
        <w:rPr>
          <w:color w:val="auto"/>
        </w:rPr>
      </w:pPr>
    </w:p>
    <w:p w14:paraId="44007045" w14:textId="5FDFEBB2" w:rsidR="00E22983" w:rsidRDefault="00E22983">
      <w:pPr>
        <w:rPr>
          <w:color w:val="auto"/>
        </w:rPr>
      </w:pPr>
    </w:p>
    <w:p w14:paraId="2C61E355" w14:textId="425AFB49" w:rsidR="00E22983" w:rsidRDefault="00E22983">
      <w:pPr>
        <w:rPr>
          <w:color w:val="auto"/>
        </w:rPr>
      </w:pPr>
    </w:p>
    <w:p w14:paraId="3766FD55" w14:textId="0511693E" w:rsidR="00E22983" w:rsidRDefault="00E22983">
      <w:pPr>
        <w:rPr>
          <w:color w:val="auto"/>
        </w:rPr>
      </w:pPr>
    </w:p>
    <w:p w14:paraId="07FF2E51" w14:textId="63A09524" w:rsidR="00E22983" w:rsidRDefault="00E22983">
      <w:pPr>
        <w:rPr>
          <w:color w:val="auto"/>
        </w:rPr>
      </w:pPr>
    </w:p>
    <w:p w14:paraId="22867D5E" w14:textId="1C843938" w:rsidR="00E22983" w:rsidRDefault="00E22983">
      <w:pPr>
        <w:rPr>
          <w:color w:val="auto"/>
        </w:rPr>
      </w:pPr>
    </w:p>
    <w:p w14:paraId="1793EA6B" w14:textId="2094D2E1" w:rsidR="00E22983" w:rsidRDefault="00E22983">
      <w:pPr>
        <w:rPr>
          <w:color w:val="auto"/>
        </w:rPr>
      </w:pPr>
    </w:p>
    <w:p w14:paraId="086ACA93" w14:textId="77777777" w:rsidR="00E22983" w:rsidRPr="00A22AFA" w:rsidRDefault="00E22983">
      <w:pPr>
        <w:rPr>
          <w:b/>
          <w:bCs/>
          <w:color w:val="auto"/>
        </w:rPr>
      </w:pPr>
    </w:p>
    <w:p w14:paraId="52DDF297" w14:textId="4195F50C" w:rsidR="00981055" w:rsidRDefault="00BC303B">
      <w:pPr>
        <w:pStyle w:val="Heading1"/>
        <w:rPr>
          <w:color w:val="auto"/>
        </w:rPr>
      </w:pPr>
      <w:bookmarkStart w:id="8" w:name="__RefHeading___Toc63330035"/>
      <w:bookmarkStart w:id="9" w:name="__RefHeading__35592_1933579971"/>
      <w:bookmarkEnd w:id="8"/>
      <w:bookmarkEnd w:id="9"/>
      <w:r>
        <w:rPr>
          <w:color w:val="auto"/>
        </w:rPr>
        <w:lastRenderedPageBreak/>
        <w:t xml:space="preserve">                              </w:t>
      </w:r>
      <w:r w:rsidR="00C22EE1">
        <w:rPr>
          <w:color w:val="auto"/>
        </w:rPr>
        <w:t>CONCLUSION</w:t>
      </w:r>
      <w:r w:rsidR="00AE367B">
        <w:rPr>
          <w:color w:val="auto"/>
        </w:rPr>
        <w:t xml:space="preserve"> and</w:t>
      </w:r>
      <w:r w:rsidR="008669C0">
        <w:rPr>
          <w:color w:val="auto"/>
        </w:rPr>
        <w:t xml:space="preserve"> RECOMENDATION</w:t>
      </w:r>
    </w:p>
    <w:p w14:paraId="27B07F85" w14:textId="62B15F05" w:rsidR="00981055" w:rsidRDefault="00C22EE1">
      <w:pPr>
        <w:rPr>
          <w:color w:val="auto"/>
        </w:rPr>
      </w:pPr>
      <w:r>
        <w:rPr>
          <w:color w:val="auto"/>
        </w:rPr>
        <w:tab/>
        <w:t>It has been concluded that the hospitality and tourism industries of UK and around the globe had severely hit by the outbreak of COVID-19 pandemic. The companies and the hotels have to cope with the effects and adjust as the result of outbreak. The hospitality and tourism is the 3</w:t>
      </w:r>
      <w:r>
        <w:rPr>
          <w:color w:val="auto"/>
          <w:vertAlign w:val="superscript"/>
        </w:rPr>
        <w:t>rd</w:t>
      </w:r>
      <w:r>
        <w:rPr>
          <w:color w:val="auto"/>
        </w:rPr>
        <w:t xml:space="preserve"> largest sector of the UK economy. The impact had not only damage hotels and companies but also the jobs of the employees working in this sector (</w:t>
      </w:r>
      <w:r>
        <w:rPr>
          <w:color w:val="222222"/>
          <w:szCs w:val="24"/>
        </w:rPr>
        <w:t>Alonso and et.al, 2020</w:t>
      </w:r>
      <w:r>
        <w:rPr>
          <w:color w:val="auto"/>
        </w:rPr>
        <w:t xml:space="preserve">). For the Harriot  Hotels the task to cope up with the affects of the COVID-19 is difficult. Their operations are severely hit in Americas and Africa. Yet the Hotels stick to its expansion strategies and focus on increasing room capacity in Mainland China as COVID-19 restrictions were relaxed much earlier than in other countries. From the analysis of it has been seen that there is a need for increase in advertising costs and expense on housekeeping and cleaning supplies. </w:t>
      </w:r>
      <w:r w:rsidR="001E448B">
        <w:rPr>
          <w:color w:val="auto"/>
        </w:rPr>
        <w:t>Also,</w:t>
      </w:r>
      <w:r>
        <w:rPr>
          <w:color w:val="auto"/>
        </w:rPr>
        <w:t xml:space="preserve"> the need for the decrease in customers discounts and expenses of stationeries used in front desk and restaurants. By eliminating these </w:t>
      </w:r>
      <w:r w:rsidR="001E448B">
        <w:rPr>
          <w:color w:val="auto"/>
        </w:rPr>
        <w:t>overheads,</w:t>
      </w:r>
      <w:r>
        <w:rPr>
          <w:color w:val="auto"/>
        </w:rPr>
        <w:t xml:space="preserve"> the Harriot hotels may focus on necessary activities of creating and providing healthy and safe environment to the customers.</w:t>
      </w:r>
    </w:p>
    <w:p w14:paraId="7D79851B" w14:textId="5DB35993" w:rsidR="00E53B00" w:rsidRDefault="002C272F">
      <w:pPr>
        <w:rPr>
          <w:color w:val="auto"/>
        </w:rPr>
      </w:pPr>
      <w:r>
        <w:rPr>
          <w:color w:val="auto"/>
        </w:rPr>
        <w:t xml:space="preserve">As </w:t>
      </w:r>
      <w:r w:rsidR="00223B30">
        <w:rPr>
          <w:color w:val="auto"/>
        </w:rPr>
        <w:t xml:space="preserve">a </w:t>
      </w:r>
      <w:r>
        <w:rPr>
          <w:color w:val="auto"/>
        </w:rPr>
        <w:t>recommendation</w:t>
      </w:r>
      <w:r w:rsidR="00F62BC1">
        <w:rPr>
          <w:color w:val="auto"/>
        </w:rPr>
        <w:t xml:space="preserve"> in the present moment</w:t>
      </w:r>
      <w:r>
        <w:rPr>
          <w:color w:val="auto"/>
        </w:rPr>
        <w:t xml:space="preserve"> Harriot hotel</w:t>
      </w:r>
      <w:r w:rsidR="003E5E46">
        <w:rPr>
          <w:color w:val="auto"/>
        </w:rPr>
        <w:t xml:space="preserve"> could make an </w:t>
      </w:r>
      <w:r w:rsidR="00E53B00" w:rsidRPr="00E53B00">
        <w:rPr>
          <w:color w:val="auto"/>
        </w:rPr>
        <w:t xml:space="preserve">offer for </w:t>
      </w:r>
      <w:r w:rsidR="00FD3051">
        <w:rPr>
          <w:color w:val="auto"/>
        </w:rPr>
        <w:t>10+</w:t>
      </w:r>
      <w:r w:rsidR="00F62BC1">
        <w:rPr>
          <w:color w:val="auto"/>
        </w:rPr>
        <w:t xml:space="preserve"> </w:t>
      </w:r>
      <w:r w:rsidR="00E53B00" w:rsidRPr="00E53B00">
        <w:rPr>
          <w:color w:val="auto"/>
        </w:rPr>
        <w:t>groups of doctors with no housekeeping services which will compensate the loss from the offer by saving from the daily rooms cleaning expenses.</w:t>
      </w:r>
      <w:r w:rsidR="00F25C42">
        <w:rPr>
          <w:color w:val="auto"/>
        </w:rPr>
        <w:t xml:space="preserve"> </w:t>
      </w:r>
      <w:r w:rsidR="004F5E9A">
        <w:rPr>
          <w:color w:val="auto"/>
        </w:rPr>
        <w:t>Moreover,</w:t>
      </w:r>
      <w:r w:rsidR="00F25C42">
        <w:rPr>
          <w:color w:val="auto"/>
        </w:rPr>
        <w:t xml:space="preserve"> will </w:t>
      </w:r>
      <w:r w:rsidR="00D27683">
        <w:rPr>
          <w:color w:val="auto"/>
        </w:rPr>
        <w:t>reflect to the reputation</w:t>
      </w:r>
      <w:r w:rsidR="00B95426">
        <w:rPr>
          <w:color w:val="auto"/>
        </w:rPr>
        <w:t xml:space="preserve"> as responsible business.</w:t>
      </w:r>
    </w:p>
    <w:p w14:paraId="47D70C34" w14:textId="0A57B653" w:rsidR="00FD3051" w:rsidRDefault="00FD3051">
      <w:pPr>
        <w:rPr>
          <w:color w:val="auto"/>
        </w:rPr>
      </w:pPr>
    </w:p>
    <w:p w14:paraId="3918E40A" w14:textId="77777777" w:rsidR="00981055" w:rsidRDefault="00C22EE1">
      <w:pPr>
        <w:pStyle w:val="Caption"/>
        <w:rPr>
          <w:color w:val="auto"/>
        </w:rPr>
      </w:pPr>
      <w:r>
        <w:rPr>
          <w:color w:val="auto"/>
        </w:rPr>
        <w:br/>
      </w:r>
      <w:r>
        <w:rPr>
          <w:color w:val="auto"/>
        </w:rPr>
        <w:tab/>
      </w:r>
    </w:p>
    <w:p w14:paraId="0AF11B7E" w14:textId="77777777" w:rsidR="00981055" w:rsidRDefault="00981055">
      <w:pPr>
        <w:pStyle w:val="Caption"/>
        <w:ind w:firstLine="432"/>
        <w:rPr>
          <w:color w:val="auto"/>
        </w:rPr>
      </w:pPr>
    </w:p>
    <w:p w14:paraId="7B5CE926" w14:textId="4BADF215" w:rsidR="00FB4B9A" w:rsidRDefault="006945C8" w:rsidP="00FB4B9A">
      <w:pPr>
        <w:pStyle w:val="Heading1"/>
        <w:pageBreakBefore/>
        <w:rPr>
          <w:color w:val="auto"/>
        </w:rPr>
      </w:pPr>
      <w:bookmarkStart w:id="10" w:name="__RefHeading___Toc63330036"/>
      <w:bookmarkStart w:id="11" w:name="__RefHeading__35594_1933579971"/>
      <w:bookmarkEnd w:id="10"/>
      <w:bookmarkEnd w:id="11"/>
      <w:r>
        <w:rPr>
          <w:color w:val="auto"/>
        </w:rPr>
        <w:lastRenderedPageBreak/>
        <w:t xml:space="preserve">          </w:t>
      </w:r>
      <w:r w:rsidR="00FB4B9A" w:rsidRPr="00FB4B9A">
        <w:rPr>
          <w:color w:val="auto"/>
        </w:rPr>
        <w:t>REFERENCES</w:t>
      </w:r>
      <w:r w:rsidR="00223B30">
        <w:rPr>
          <w:color w:val="auto"/>
        </w:rPr>
        <w:t>:</w:t>
      </w:r>
    </w:p>
    <w:p w14:paraId="01326C60" w14:textId="2CF88794" w:rsidR="00223B30" w:rsidRDefault="00223B30" w:rsidP="00223B30">
      <w:pPr>
        <w:jc w:val="left"/>
      </w:pPr>
    </w:p>
    <w:p w14:paraId="06745EA5" w14:textId="77777777" w:rsidR="00223B30" w:rsidRDefault="00223B30" w:rsidP="00223B30">
      <w:pPr>
        <w:pStyle w:val="ListParagraph"/>
        <w:jc w:val="left"/>
      </w:pPr>
      <w:r>
        <w:t>Books and Journals:</w:t>
      </w:r>
    </w:p>
    <w:p w14:paraId="395F8329" w14:textId="77777777" w:rsidR="00223B30" w:rsidRDefault="00223B30" w:rsidP="00223B30">
      <w:pPr>
        <w:pStyle w:val="ListParagraph"/>
        <w:jc w:val="left"/>
      </w:pPr>
    </w:p>
    <w:p w14:paraId="2037891B" w14:textId="77777777" w:rsidR="00223B30" w:rsidRDefault="00223B30" w:rsidP="00223B30">
      <w:pPr>
        <w:pStyle w:val="ListParagraph"/>
        <w:jc w:val="left"/>
      </w:pPr>
      <w:r>
        <w:t>Juska, J.M., (2017). Integrated marketing communication: advertising and promotion in a digital world. Routledge.</w:t>
      </w:r>
    </w:p>
    <w:p w14:paraId="0D9396CC" w14:textId="77777777" w:rsidR="00223B30" w:rsidRDefault="00223B30" w:rsidP="00223B30">
      <w:pPr>
        <w:pStyle w:val="ListParagraph"/>
        <w:jc w:val="left"/>
      </w:pPr>
    </w:p>
    <w:p w14:paraId="720CB63F" w14:textId="77777777" w:rsidR="00223B30" w:rsidRDefault="00223B30" w:rsidP="00223B30">
      <w:pPr>
        <w:pStyle w:val="ListParagraph"/>
        <w:jc w:val="left"/>
      </w:pPr>
      <w:r>
        <w:t>Online:</w:t>
      </w:r>
    </w:p>
    <w:p w14:paraId="6CB87A2E" w14:textId="77777777" w:rsidR="00223B30" w:rsidRDefault="00223B30" w:rsidP="00223B30">
      <w:pPr>
        <w:pStyle w:val="ListParagraph"/>
        <w:jc w:val="left"/>
      </w:pPr>
      <w:r>
        <w:t>Alonso and et.al, (2020). ‘COVID-19, aftermath, impacts, and hospitality firms: An international</w:t>
      </w:r>
    </w:p>
    <w:p w14:paraId="7C343B1B" w14:textId="77777777" w:rsidR="00223B30" w:rsidRDefault="00223B30" w:rsidP="00223B30">
      <w:pPr>
        <w:pStyle w:val="ListParagraph"/>
        <w:jc w:val="left"/>
      </w:pPr>
      <w:r>
        <w:t>perspective’ International journal of hospitality management, 91, p.102654. Available at:https://www.sciencedirect.com/science/article/pii/S0278431920302061?casa_token=xQbgu31ghsAAAAA:5QGrV9VzJ5tMuPuUDoexYnb97uFwNwNwkbdS3dLwlwmtxPvHd1q7vbxO8bNxcwHDI5KoXPGV5Q (Accessed 21 March 2021)</w:t>
      </w:r>
    </w:p>
    <w:p w14:paraId="7ACC7982" w14:textId="77777777" w:rsidR="00223B30" w:rsidRDefault="00223B30" w:rsidP="00223B30">
      <w:pPr>
        <w:pStyle w:val="ListParagraph"/>
        <w:jc w:val="left"/>
      </w:pPr>
    </w:p>
    <w:p w14:paraId="115E766D" w14:textId="77777777" w:rsidR="00223B30" w:rsidRDefault="00223B30" w:rsidP="00223B30">
      <w:pPr>
        <w:pStyle w:val="ListParagraph"/>
        <w:jc w:val="left"/>
      </w:pPr>
      <w:r>
        <w:t>Ameen and et.al, (2018). ‘The Impact of Management Accounting and How It Can Be</w:t>
      </w:r>
    </w:p>
    <w:p w14:paraId="6FF1F35C" w14:textId="77777777" w:rsidR="00223B30" w:rsidRDefault="00223B30" w:rsidP="00223B30">
      <w:pPr>
        <w:pStyle w:val="ListParagraph"/>
        <w:jc w:val="left"/>
      </w:pPr>
      <w:r>
        <w:t>Implemented into the Organizational Culture’ Dutch Journal of Finance and Management, 2(1),  p.02. Available at: https://www.djfm-journal.com/download/the-impact-of-management- accounting-and-how-it-can-be-implemented-into-the-organizational-culture.pdf (Retrieved 21March 2021)</w:t>
      </w:r>
    </w:p>
    <w:p w14:paraId="3012005E" w14:textId="77777777" w:rsidR="00223B30" w:rsidRDefault="00223B30" w:rsidP="00223B30">
      <w:pPr>
        <w:pStyle w:val="ListParagraph"/>
        <w:jc w:val="left"/>
      </w:pPr>
    </w:p>
    <w:p w14:paraId="3DA4D803" w14:textId="77777777" w:rsidR="00223B30" w:rsidRDefault="00223B30" w:rsidP="00223B30">
      <w:pPr>
        <w:pStyle w:val="ListParagraph"/>
        <w:jc w:val="left"/>
      </w:pPr>
      <w:r>
        <w:t xml:space="preserve">Finance Management (2020)’ Types of Costs and their Basis of Classification’ Available at:  </w:t>
      </w:r>
    </w:p>
    <w:p w14:paraId="77FFB7F7" w14:textId="77777777" w:rsidR="00223B30" w:rsidRDefault="00223B30" w:rsidP="00223B30">
      <w:pPr>
        <w:pStyle w:val="ListParagraph"/>
        <w:jc w:val="left"/>
      </w:pPr>
      <w:r>
        <w:t xml:space="preserve"> https://efinancemanagement.com/costing-terms/types-of-costs-and-their-basis-of classification (Accessed 21 March 2021)</w:t>
      </w:r>
    </w:p>
    <w:p w14:paraId="28416682" w14:textId="77777777" w:rsidR="00223B30" w:rsidRDefault="00223B30" w:rsidP="00223B30">
      <w:pPr>
        <w:pStyle w:val="ListParagraph"/>
        <w:jc w:val="left"/>
      </w:pPr>
    </w:p>
    <w:p w14:paraId="700652BB" w14:textId="77777777" w:rsidR="00223B30" w:rsidRDefault="00223B30" w:rsidP="00223B30">
      <w:pPr>
        <w:pStyle w:val="ListParagraph"/>
        <w:jc w:val="left"/>
      </w:pPr>
      <w:r>
        <w:t>Kamphorst and et.al, (2020). ‘Fixed costs matter even when the costs are sunk’ Economics</w:t>
      </w:r>
    </w:p>
    <w:p w14:paraId="3DA0B10B" w14:textId="77777777" w:rsidR="00223B30" w:rsidRDefault="00223B30" w:rsidP="00223B30">
      <w:pPr>
        <w:pStyle w:val="ListParagraph"/>
        <w:jc w:val="left"/>
      </w:pPr>
      <w:r>
        <w:t>Letters, 195, p.109428. Available at:    https://www.sciencedirect.com/science/article/pii/S0165176520302688?casa_token=pQ9aGKm7</w:t>
      </w:r>
    </w:p>
    <w:p w14:paraId="58B4B60E" w14:textId="77777777" w:rsidR="00223B30" w:rsidRDefault="00223B30" w:rsidP="00223B30">
      <w:pPr>
        <w:pStyle w:val="ListParagraph"/>
        <w:jc w:val="left"/>
      </w:pPr>
      <w:r>
        <w:lastRenderedPageBreak/>
        <w:t>mxMAAAAA:yaJyAp9rRF7elcxqFXvyYFCqVvrAxQk8TQ_sCO6q6F4x4W_iWZ98Detq3xf6-</w:t>
      </w:r>
    </w:p>
    <w:p w14:paraId="27B926BB" w14:textId="77777777" w:rsidR="00223B30" w:rsidRDefault="00223B30" w:rsidP="00223B30">
      <w:pPr>
        <w:pStyle w:val="ListParagraph"/>
        <w:jc w:val="left"/>
      </w:pPr>
      <w:r>
        <w:t>52fWAFU-WTtYw  (Accessed 21March 2021)</w:t>
      </w:r>
    </w:p>
    <w:p w14:paraId="050FA024" w14:textId="77777777" w:rsidR="00223B30" w:rsidRDefault="00223B30" w:rsidP="00223B30">
      <w:pPr>
        <w:pStyle w:val="ListParagraph"/>
        <w:jc w:val="left"/>
      </w:pPr>
    </w:p>
    <w:p w14:paraId="437F2E24" w14:textId="77777777" w:rsidR="00223B30" w:rsidRDefault="00223B30" w:rsidP="00223B30">
      <w:pPr>
        <w:pStyle w:val="ListParagraph"/>
        <w:jc w:val="left"/>
      </w:pPr>
    </w:p>
    <w:p w14:paraId="0119E33D" w14:textId="77777777" w:rsidR="00223B30" w:rsidRDefault="00223B30" w:rsidP="00223B30">
      <w:pPr>
        <w:pStyle w:val="ListParagraph"/>
        <w:jc w:val="left"/>
      </w:pPr>
      <w:r>
        <w:t>Moosavi Tabatabaei and et.al, (2017). ‘Optimal pricing and marketing planning for deteriorating items’ PloS one, 12(3), p.e0172758. Available at: https://journals.plos.org/plosone/article?id=10.1371/journal.pone.0172758  (Accessed 21 March 2021)</w:t>
      </w:r>
    </w:p>
    <w:p w14:paraId="592F4B90" w14:textId="77777777" w:rsidR="00223B30" w:rsidRDefault="00223B30" w:rsidP="00223B30">
      <w:pPr>
        <w:pStyle w:val="ListParagraph"/>
        <w:jc w:val="left"/>
      </w:pPr>
    </w:p>
    <w:p w14:paraId="0672BA32" w14:textId="77777777" w:rsidR="00223B30" w:rsidRDefault="00223B30" w:rsidP="00223B30">
      <w:pPr>
        <w:pStyle w:val="ListParagraph"/>
        <w:jc w:val="left"/>
      </w:pPr>
      <w:r>
        <w:t>Uğur, N.G. and Akbıyık, A., (2020). ‘Impacts of COVID-19 on global tourism industry: A cross-regional comparison’ Tourism Management Perspectives, 36, p.100744. Available at: https://www.sciencedirect.com/science/article/pii/S2211973620301112?casa_token=Vr45LfBHAHwAAAAA:Fm6_nOPPVLcqbiQj4qgADoXhEpaw06weR5V4r5gOk292iwufVrA7NGZI-mzOP0gAZKKnx4nJhg  (Accessed 21 March 2021)</w:t>
      </w:r>
    </w:p>
    <w:p w14:paraId="7A5DB7CC" w14:textId="77777777" w:rsidR="00223B30" w:rsidRDefault="00223B30" w:rsidP="00223B30">
      <w:pPr>
        <w:pStyle w:val="ListParagraph"/>
        <w:jc w:val="left"/>
      </w:pPr>
    </w:p>
    <w:p w14:paraId="786110AE" w14:textId="77777777" w:rsidR="00223B30" w:rsidRDefault="00223B30" w:rsidP="00223B30">
      <w:pPr>
        <w:pStyle w:val="ListParagraph"/>
        <w:jc w:val="left"/>
      </w:pPr>
      <w:r>
        <w:t>UWTSD (2021) Moodle ‘Assessment Brief FEB 2021 -Term 1 and Term 2’  Available at:https://moodle.uwtsd.ac.uk/pluginfile.php/482254/mod_resource/content/6/LCBB5002-%20Management%20Accounting%20Assessment%201-%20New%20Template.pdf</w:t>
      </w:r>
    </w:p>
    <w:p w14:paraId="3EC9E1EA" w14:textId="77777777" w:rsidR="00223B30" w:rsidRDefault="00223B30" w:rsidP="00223B30">
      <w:pPr>
        <w:pStyle w:val="ListParagraph"/>
        <w:jc w:val="left"/>
      </w:pPr>
      <w:r>
        <w:t>(Retrieved 21 March 2021)</w:t>
      </w:r>
    </w:p>
    <w:p w14:paraId="61ECADD7" w14:textId="77777777" w:rsidR="00223B30" w:rsidRDefault="00223B30" w:rsidP="00223B30">
      <w:pPr>
        <w:pStyle w:val="ListParagraph"/>
        <w:jc w:val="left"/>
      </w:pPr>
    </w:p>
    <w:p w14:paraId="4FD5F728" w14:textId="77777777" w:rsidR="00223B30" w:rsidRDefault="00223B30" w:rsidP="00223B30">
      <w:pPr>
        <w:pStyle w:val="ListParagraph"/>
        <w:jc w:val="left"/>
      </w:pPr>
    </w:p>
    <w:p w14:paraId="013BA672" w14:textId="77777777" w:rsidR="00223B30" w:rsidRPr="00223B30" w:rsidRDefault="00223B30" w:rsidP="00223B30">
      <w:pPr>
        <w:pStyle w:val="ListParagraph"/>
        <w:jc w:val="left"/>
      </w:pPr>
    </w:p>
    <w:sectPr w:rsidR="00223B30" w:rsidRPr="00223B3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18C515" w14:textId="77777777" w:rsidR="00913FBF" w:rsidRDefault="00913FBF" w:rsidP="00831822">
      <w:pPr>
        <w:spacing w:line="240" w:lineRule="auto"/>
      </w:pPr>
      <w:r>
        <w:separator/>
      </w:r>
    </w:p>
  </w:endnote>
  <w:endnote w:type="continuationSeparator" w:id="0">
    <w:p w14:paraId="066C892B" w14:textId="77777777" w:rsidR="00913FBF" w:rsidRDefault="00913FBF" w:rsidP="00831822">
      <w:pPr>
        <w:spacing w:line="240" w:lineRule="auto"/>
      </w:pPr>
      <w:r>
        <w:continuationSeparator/>
      </w:r>
    </w:p>
  </w:endnote>
  <w:endnote w:type="continuationNotice" w:id="1">
    <w:p w14:paraId="2E3E1778" w14:textId="77777777" w:rsidR="00913FBF" w:rsidRDefault="00913FB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OpenSymbol">
    <w:altName w:val="Arial Unicode MS"/>
    <w:charset w:val="80"/>
    <w:family w:val="auto"/>
    <w:pitch w:val="default"/>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MS Gothic"/>
    <w:charset w:val="80"/>
    <w:family w:val="auto"/>
    <w:pitch w:val="variable"/>
  </w:font>
  <w:font w:name="Calibri Light">
    <w:panose1 w:val="020F0302020204030204"/>
    <w:charset w:val="00"/>
    <w:family w:val="swiss"/>
    <w:pitch w:val="variable"/>
    <w:sig w:usb0="E4002EFF" w:usb1="C000247B" w:usb2="00000009" w:usb3="00000000" w:csb0="000001FF" w:csb1="00000000"/>
  </w:font>
  <w:font w:name="Tinos">
    <w:charset w:val="80"/>
    <w:family w:val="roman"/>
    <w:pitch w:val="variable"/>
  </w:font>
  <w:font w:name="Droid Sans Fallback">
    <w:charset w:val="8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AB4D41" w14:textId="77777777" w:rsidR="00ED1D45" w:rsidRDefault="00ED1D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09012504"/>
      <w:docPartObj>
        <w:docPartGallery w:val="Page Numbers (Bottom of Page)"/>
        <w:docPartUnique/>
      </w:docPartObj>
    </w:sdtPr>
    <w:sdtEndPr>
      <w:rPr>
        <w:noProof/>
      </w:rPr>
    </w:sdtEndPr>
    <w:sdtContent>
      <w:p w14:paraId="3744DCA9" w14:textId="7FC05FC1" w:rsidR="006B0A85" w:rsidRDefault="006B0A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896EB8" w14:textId="77777777" w:rsidR="00831822" w:rsidRDefault="0083182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721AD0" w14:textId="77777777" w:rsidR="00ED1D45" w:rsidRDefault="00ED1D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B3F5DE" w14:textId="77777777" w:rsidR="00913FBF" w:rsidRDefault="00913FBF" w:rsidP="00831822">
      <w:pPr>
        <w:spacing w:line="240" w:lineRule="auto"/>
      </w:pPr>
      <w:r>
        <w:separator/>
      </w:r>
    </w:p>
  </w:footnote>
  <w:footnote w:type="continuationSeparator" w:id="0">
    <w:p w14:paraId="56615D03" w14:textId="77777777" w:rsidR="00913FBF" w:rsidRDefault="00913FBF" w:rsidP="00831822">
      <w:pPr>
        <w:spacing w:line="240" w:lineRule="auto"/>
      </w:pPr>
      <w:r>
        <w:continuationSeparator/>
      </w:r>
    </w:p>
  </w:footnote>
  <w:footnote w:type="continuationNotice" w:id="1">
    <w:p w14:paraId="039B2CC5" w14:textId="77777777" w:rsidR="00913FBF" w:rsidRDefault="00913FB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A02AB5" w14:textId="77777777" w:rsidR="00ED1D45" w:rsidRDefault="00ED1D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EC2D31" w14:textId="77777777" w:rsidR="00ED1D45" w:rsidRDefault="00ED1D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5D09B6" w14:textId="77777777" w:rsidR="00ED1D45" w:rsidRDefault="00ED1D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822"/>
    <w:rsid w:val="00007339"/>
    <w:rsid w:val="00021B0B"/>
    <w:rsid w:val="000221FE"/>
    <w:rsid w:val="00027D71"/>
    <w:rsid w:val="00041B7E"/>
    <w:rsid w:val="00057DC7"/>
    <w:rsid w:val="00057FFB"/>
    <w:rsid w:val="00072D2B"/>
    <w:rsid w:val="00092FD4"/>
    <w:rsid w:val="000D5CA5"/>
    <w:rsid w:val="000D7101"/>
    <w:rsid w:val="000E6C36"/>
    <w:rsid w:val="000F4187"/>
    <w:rsid w:val="00117349"/>
    <w:rsid w:val="00133841"/>
    <w:rsid w:val="001546BF"/>
    <w:rsid w:val="001555FA"/>
    <w:rsid w:val="00164229"/>
    <w:rsid w:val="001769DB"/>
    <w:rsid w:val="001B340A"/>
    <w:rsid w:val="001E448B"/>
    <w:rsid w:val="001F0593"/>
    <w:rsid w:val="001F5390"/>
    <w:rsid w:val="001F7C39"/>
    <w:rsid w:val="00223B30"/>
    <w:rsid w:val="00250A94"/>
    <w:rsid w:val="00254B02"/>
    <w:rsid w:val="002571E7"/>
    <w:rsid w:val="0025785F"/>
    <w:rsid w:val="002637BE"/>
    <w:rsid w:val="00274B18"/>
    <w:rsid w:val="0029127D"/>
    <w:rsid w:val="002A4D76"/>
    <w:rsid w:val="002B41D6"/>
    <w:rsid w:val="002B44BF"/>
    <w:rsid w:val="002C0FCF"/>
    <w:rsid w:val="002C272F"/>
    <w:rsid w:val="002D6FF1"/>
    <w:rsid w:val="002D79B6"/>
    <w:rsid w:val="002F53A0"/>
    <w:rsid w:val="002F7680"/>
    <w:rsid w:val="002F7B4F"/>
    <w:rsid w:val="00355F08"/>
    <w:rsid w:val="003604FB"/>
    <w:rsid w:val="00383797"/>
    <w:rsid w:val="003874F6"/>
    <w:rsid w:val="003923D2"/>
    <w:rsid w:val="003A3BE9"/>
    <w:rsid w:val="003C4F74"/>
    <w:rsid w:val="003E5E46"/>
    <w:rsid w:val="003E6182"/>
    <w:rsid w:val="003F19B9"/>
    <w:rsid w:val="003F4F36"/>
    <w:rsid w:val="004009B5"/>
    <w:rsid w:val="004042E6"/>
    <w:rsid w:val="00416200"/>
    <w:rsid w:val="004646FD"/>
    <w:rsid w:val="004752BC"/>
    <w:rsid w:val="004806D3"/>
    <w:rsid w:val="00485B80"/>
    <w:rsid w:val="004A2B90"/>
    <w:rsid w:val="004A5D5C"/>
    <w:rsid w:val="004E623C"/>
    <w:rsid w:val="004F24E4"/>
    <w:rsid w:val="004F5E9A"/>
    <w:rsid w:val="004F6824"/>
    <w:rsid w:val="00506838"/>
    <w:rsid w:val="00516C1A"/>
    <w:rsid w:val="005426F1"/>
    <w:rsid w:val="0054372E"/>
    <w:rsid w:val="00546904"/>
    <w:rsid w:val="00554501"/>
    <w:rsid w:val="00554868"/>
    <w:rsid w:val="00555B5E"/>
    <w:rsid w:val="00572079"/>
    <w:rsid w:val="005922AF"/>
    <w:rsid w:val="00594F40"/>
    <w:rsid w:val="005A1617"/>
    <w:rsid w:val="005D143E"/>
    <w:rsid w:val="006124C0"/>
    <w:rsid w:val="0062404C"/>
    <w:rsid w:val="006338A8"/>
    <w:rsid w:val="0069325A"/>
    <w:rsid w:val="006945C8"/>
    <w:rsid w:val="006A7ED0"/>
    <w:rsid w:val="006B0A85"/>
    <w:rsid w:val="006B6F65"/>
    <w:rsid w:val="006C3CC9"/>
    <w:rsid w:val="006F0EE1"/>
    <w:rsid w:val="006F70D7"/>
    <w:rsid w:val="00706BC5"/>
    <w:rsid w:val="00706E40"/>
    <w:rsid w:val="00751E1F"/>
    <w:rsid w:val="007652E4"/>
    <w:rsid w:val="00771D76"/>
    <w:rsid w:val="0079456C"/>
    <w:rsid w:val="007A6267"/>
    <w:rsid w:val="007B14B7"/>
    <w:rsid w:val="007B48B1"/>
    <w:rsid w:val="007B5D57"/>
    <w:rsid w:val="007B5F4B"/>
    <w:rsid w:val="007C3007"/>
    <w:rsid w:val="007D5496"/>
    <w:rsid w:val="007E2BD0"/>
    <w:rsid w:val="007F7C51"/>
    <w:rsid w:val="007F7CD3"/>
    <w:rsid w:val="008001F5"/>
    <w:rsid w:val="00831822"/>
    <w:rsid w:val="00831AC1"/>
    <w:rsid w:val="008331D6"/>
    <w:rsid w:val="008361B1"/>
    <w:rsid w:val="00837D9D"/>
    <w:rsid w:val="0084100F"/>
    <w:rsid w:val="00857881"/>
    <w:rsid w:val="00861923"/>
    <w:rsid w:val="008669C0"/>
    <w:rsid w:val="008936AF"/>
    <w:rsid w:val="008A420D"/>
    <w:rsid w:val="008B06A7"/>
    <w:rsid w:val="008B4ED9"/>
    <w:rsid w:val="008D402F"/>
    <w:rsid w:val="00913FBF"/>
    <w:rsid w:val="009145AC"/>
    <w:rsid w:val="00936DB9"/>
    <w:rsid w:val="00941CED"/>
    <w:rsid w:val="00945657"/>
    <w:rsid w:val="00953EE0"/>
    <w:rsid w:val="00971433"/>
    <w:rsid w:val="0097624D"/>
    <w:rsid w:val="00981055"/>
    <w:rsid w:val="0098695B"/>
    <w:rsid w:val="00986B91"/>
    <w:rsid w:val="00987945"/>
    <w:rsid w:val="009B08F0"/>
    <w:rsid w:val="009C105A"/>
    <w:rsid w:val="009F7574"/>
    <w:rsid w:val="00A00A90"/>
    <w:rsid w:val="00A0302C"/>
    <w:rsid w:val="00A207E3"/>
    <w:rsid w:val="00A22AFA"/>
    <w:rsid w:val="00A66256"/>
    <w:rsid w:val="00A8110E"/>
    <w:rsid w:val="00A835F4"/>
    <w:rsid w:val="00A912FA"/>
    <w:rsid w:val="00A946D7"/>
    <w:rsid w:val="00AA2BBE"/>
    <w:rsid w:val="00AB132C"/>
    <w:rsid w:val="00AB503C"/>
    <w:rsid w:val="00AB613A"/>
    <w:rsid w:val="00AC4237"/>
    <w:rsid w:val="00AC57AD"/>
    <w:rsid w:val="00AE367B"/>
    <w:rsid w:val="00AE7284"/>
    <w:rsid w:val="00B01CD7"/>
    <w:rsid w:val="00B148D7"/>
    <w:rsid w:val="00B35963"/>
    <w:rsid w:val="00B6148C"/>
    <w:rsid w:val="00B837B1"/>
    <w:rsid w:val="00B95426"/>
    <w:rsid w:val="00BA7293"/>
    <w:rsid w:val="00BB0B22"/>
    <w:rsid w:val="00BC2702"/>
    <w:rsid w:val="00BC303B"/>
    <w:rsid w:val="00BC53A5"/>
    <w:rsid w:val="00BD20C7"/>
    <w:rsid w:val="00BE061C"/>
    <w:rsid w:val="00C0217E"/>
    <w:rsid w:val="00C206CD"/>
    <w:rsid w:val="00C22EE1"/>
    <w:rsid w:val="00C30E6E"/>
    <w:rsid w:val="00C31BE6"/>
    <w:rsid w:val="00C3570E"/>
    <w:rsid w:val="00C37574"/>
    <w:rsid w:val="00C51899"/>
    <w:rsid w:val="00C579D4"/>
    <w:rsid w:val="00C75631"/>
    <w:rsid w:val="00C87914"/>
    <w:rsid w:val="00D107F7"/>
    <w:rsid w:val="00D1201A"/>
    <w:rsid w:val="00D16EEB"/>
    <w:rsid w:val="00D27683"/>
    <w:rsid w:val="00D34AFE"/>
    <w:rsid w:val="00D50C52"/>
    <w:rsid w:val="00D55CB9"/>
    <w:rsid w:val="00D805E1"/>
    <w:rsid w:val="00D93AF2"/>
    <w:rsid w:val="00DB1CEF"/>
    <w:rsid w:val="00DE1156"/>
    <w:rsid w:val="00DE6665"/>
    <w:rsid w:val="00E22983"/>
    <w:rsid w:val="00E26CC6"/>
    <w:rsid w:val="00E32396"/>
    <w:rsid w:val="00E40B78"/>
    <w:rsid w:val="00E46EA7"/>
    <w:rsid w:val="00E53B00"/>
    <w:rsid w:val="00E603CC"/>
    <w:rsid w:val="00E70332"/>
    <w:rsid w:val="00E80B75"/>
    <w:rsid w:val="00E8263A"/>
    <w:rsid w:val="00E9021D"/>
    <w:rsid w:val="00E93876"/>
    <w:rsid w:val="00EA25F5"/>
    <w:rsid w:val="00EC0731"/>
    <w:rsid w:val="00ED1D45"/>
    <w:rsid w:val="00ED225E"/>
    <w:rsid w:val="00EF13CF"/>
    <w:rsid w:val="00EF18B8"/>
    <w:rsid w:val="00EF3D2B"/>
    <w:rsid w:val="00F178BF"/>
    <w:rsid w:val="00F25C42"/>
    <w:rsid w:val="00F260DC"/>
    <w:rsid w:val="00F62BC1"/>
    <w:rsid w:val="00F70178"/>
    <w:rsid w:val="00FA54DF"/>
    <w:rsid w:val="00FA716E"/>
    <w:rsid w:val="00FB4B9A"/>
    <w:rsid w:val="00FC4C09"/>
    <w:rsid w:val="00FD3051"/>
    <w:rsid w:val="00FE45FD"/>
    <w:rsid w:val="00FF3C11"/>
    <w:rsid w:val="00FF40D5"/>
    <w:rsid w:val="00FF6F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05ED8D84"/>
  <w15:chartTrackingRefBased/>
  <w15:docId w15:val="{B4DB0828-1282-E044-BEDB-BD4D217E9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color w:val="000000"/>
      <w:shd w:val="clear" w:color="auto" w:fill="FF00FF"/>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color w:val="FF0000"/>
      <w:lang w:val="en-GB"/>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ascii="Symbol" w:hAnsi="Symbol" w:cs="OpenSymbol"/>
      <w:vanish w:val="0"/>
      <w:sz w:val="24"/>
      <w:szCs w:val="24"/>
      <w:shd w:val="clear" w:color="auto" w:fill="FF00FF"/>
      <w:lang w:val="en-GB"/>
    </w:rPr>
  </w:style>
  <w:style w:type="character" w:customStyle="1" w:styleId="WW8Num4z1">
    <w:name w:val="WW8Num4z1"/>
    <w:rPr>
      <w:rFonts w:ascii="OpenSymbol" w:hAnsi="OpenSymbol" w:cs="OpenSymbol"/>
    </w:rPr>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5z0">
    <w:name w:val="WW8Num5z0"/>
    <w:rPr>
      <w:rFonts w:ascii="Symbol" w:hAnsi="Symbol" w:cs="OpenSymbol"/>
      <w:vanish w:val="0"/>
      <w:color w:val="000000"/>
      <w:sz w:val="24"/>
      <w:szCs w:val="24"/>
      <w:shd w:val="clear" w:color="auto" w:fill="auto"/>
    </w:rPr>
  </w:style>
  <w:style w:type="character" w:customStyle="1" w:styleId="WW8Num5z1">
    <w:name w:val="WW8Num5z1"/>
    <w:rPr>
      <w:rFonts w:ascii="OpenSymbol" w:hAnsi="OpenSymbol" w:cs="OpenSymbol"/>
    </w:rPr>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6z0">
    <w:name w:val="WW8Num6z0"/>
    <w:rPr>
      <w:rFonts w:ascii="Symbol" w:hAnsi="Symbol" w:cs="OpenSymbol"/>
      <w:color w:val="000000"/>
      <w:shd w:val="clear" w:color="auto" w:fill="auto"/>
    </w:rPr>
  </w:style>
  <w:style w:type="character" w:customStyle="1" w:styleId="WW-DefaultParagraphFont">
    <w:name w:val="WW-Default Paragraph Font"/>
  </w:style>
  <w:style w:type="character" w:customStyle="1" w:styleId="WW-DefaultParagraphFont1">
    <w:name w:val="WW-Default Paragraph Font1"/>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lang w:val="en-GB"/>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lang w:val="en-GB"/>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CommentReference">
    <w:name w:val="annotation reference"/>
    <w:rPr>
      <w:sz w:val="16"/>
      <w:szCs w:val="16"/>
    </w:rPr>
  </w:style>
  <w:style w:type="character" w:styleId="Hyperlink">
    <w:name w:val="Hyperlink"/>
    <w:rPr>
      <w:color w:val="000080"/>
      <w:u w:val="single"/>
    </w:rPr>
  </w:style>
  <w:style w:type="character" w:customStyle="1" w:styleId="NumberingSymbols">
    <w:name w:val="Numbering Symbols"/>
  </w:style>
  <w:style w:type="character" w:customStyle="1" w:styleId="NoSpacingChar">
    <w:name w:val="No Spacing Char"/>
    <w:rPr>
      <w:rFonts w:ascii="Calibri" w:hAnsi="Calibri" w:cs="Calibri"/>
      <w:sz w:val="22"/>
      <w:szCs w:val="22"/>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Illustration">
    <w:name w:val="Illustration"/>
    <w:basedOn w:val="Caption"/>
  </w:style>
  <w:style w:type="paragraph" w:customStyle="1" w:styleId="Framecontents">
    <w:name w:val="Frame contents"/>
    <w:basedOn w:val="BodyText"/>
  </w:style>
  <w:style w:type="paragraph" w:styleId="NoSpacing">
    <w:name w:val="No Spacing"/>
    <w:qFormat/>
    <w:pPr>
      <w:suppressAutoHyphens/>
    </w:pPr>
    <w:rPr>
      <w:rFonts w:ascii="Calibri" w:hAnsi="Calibri" w:cs="Calibri"/>
      <w:sz w:val="22"/>
      <w:szCs w:val="22"/>
      <w:lang w:val="en-US" w:eastAsia="ar-SA"/>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355"/>
      </w:tabs>
      <w:ind w:left="283"/>
    </w:pPr>
  </w:style>
  <w:style w:type="paragraph" w:styleId="TOC3">
    <w:name w:val="toc 3"/>
    <w:basedOn w:val="Index"/>
    <w:uiPriority w:val="39"/>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ListParagraph">
    <w:name w:val="List Paragraph"/>
    <w:basedOn w:val="Normal"/>
    <w:qFormat/>
    <w:pPr>
      <w:ind w:left="720"/>
    </w:pPr>
    <w:rPr>
      <w:color w:val="auto"/>
      <w:lang w:val="en-US"/>
    </w:rPr>
  </w:style>
  <w:style w:type="paragraph" w:styleId="TOCHeading">
    <w:name w:val="TOC Heading"/>
    <w:basedOn w:val="Heading1"/>
    <w:next w:val="Normal"/>
    <w:uiPriority w:val="39"/>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customStyle="1" w:styleId="Objectwitharrow">
    <w:name w:val="Object with arrow"/>
    <w:basedOn w:val="Normal"/>
  </w:style>
  <w:style w:type="paragraph" w:customStyle="1" w:styleId="Objectwithshadow">
    <w:name w:val="Object with shadow"/>
    <w:basedOn w:val="Normal"/>
  </w:style>
  <w:style w:type="paragraph" w:customStyle="1" w:styleId="Objectwithoutfill">
    <w:name w:val="Object without fill"/>
    <w:basedOn w:val="Normal"/>
  </w:style>
  <w:style w:type="paragraph" w:customStyle="1" w:styleId="Objectwithnofillandnoline">
    <w:name w:val="Object with no fill and no line"/>
    <w:basedOn w:val="Normal"/>
  </w:style>
  <w:style w:type="paragraph" w:customStyle="1" w:styleId="Text">
    <w:name w:val="Text"/>
    <w:basedOn w:val="Caption"/>
  </w:style>
  <w:style w:type="paragraph" w:customStyle="1" w:styleId="Textbodyjustified">
    <w:name w:val="Text body justified"/>
    <w:basedOn w:val="Normal"/>
    <w:pPr>
      <w:jc w:val="left"/>
    </w:pPr>
  </w:style>
  <w:style w:type="paragraph" w:styleId="BodyTextFirstIndent">
    <w:name w:val="Body Text First Indent"/>
    <w:basedOn w:val="BodyText"/>
    <w:pPr>
      <w:ind w:firstLine="283"/>
    </w:pPr>
  </w:style>
  <w:style w:type="paragraph" w:styleId="Title">
    <w:name w:val="Title"/>
    <w:basedOn w:val="Heading"/>
    <w:next w:val="Subtitle"/>
    <w:qFormat/>
    <w:pPr>
      <w:jc w:val="center"/>
    </w:pPr>
    <w:rPr>
      <w:b/>
      <w:bCs/>
      <w:sz w:val="36"/>
      <w:szCs w:val="36"/>
    </w:rPr>
  </w:style>
  <w:style w:type="paragraph" w:styleId="Subtitle">
    <w:name w:val="Subtitle"/>
    <w:basedOn w:val="Heading"/>
    <w:next w:val="BodyText"/>
    <w:qFormat/>
    <w:pPr>
      <w:jc w:val="center"/>
    </w:pPr>
    <w:rPr>
      <w:i/>
      <w:iCs/>
    </w:rPr>
  </w:style>
  <w:style w:type="paragraph" w:customStyle="1" w:styleId="Title1">
    <w:name w:val="Title1"/>
    <w:basedOn w:val="Normal"/>
    <w:pPr>
      <w:jc w:val="center"/>
    </w:pPr>
  </w:style>
  <w:style w:type="paragraph" w:customStyle="1" w:styleId="Title2">
    <w:name w:val="Title2"/>
    <w:basedOn w:val="Normal"/>
    <w:pPr>
      <w:spacing w:before="57" w:after="57"/>
      <w:ind w:right="113"/>
      <w:jc w:val="center"/>
    </w:pPr>
  </w:style>
  <w:style w:type="paragraph" w:customStyle="1" w:styleId="Heading10">
    <w:name w:val="Heading1"/>
    <w:basedOn w:val="Normal"/>
    <w:pPr>
      <w:spacing w:before="238" w:after="119"/>
    </w:pPr>
  </w:style>
  <w:style w:type="paragraph" w:customStyle="1" w:styleId="Heading20">
    <w:name w:val="Heading2"/>
    <w:basedOn w:val="Normal"/>
    <w:pPr>
      <w:spacing w:before="238" w:after="119"/>
    </w:pPr>
  </w:style>
  <w:style w:type="paragraph" w:customStyle="1" w:styleId="DimensionLine">
    <w:name w:val="Dimension Line"/>
    <w:basedOn w:val="Normal"/>
  </w:style>
  <w:style w:type="paragraph" w:customStyle="1" w:styleId="DefaultLTGliederung1">
    <w:name w:val="Default~LT~Gliederung 1"/>
    <w:pPr>
      <w:widowControl w:val="0"/>
      <w:suppressAutoHyphens/>
      <w:autoSpaceDE w:val="0"/>
      <w:spacing w:after="283"/>
    </w:pPr>
    <w:rPr>
      <w:rFonts w:ascii="Arial" w:eastAsia="Arial" w:hAnsi="Arial" w:cs="Arial"/>
      <w:color w:val="000000"/>
      <w:kern w:val="1"/>
      <w:sz w:val="64"/>
      <w:szCs w:val="64"/>
      <w:lang w:val="en-IN" w:eastAsia="hi-IN" w:bidi="hi-IN"/>
    </w:rPr>
  </w:style>
  <w:style w:type="paragraph" w:customStyle="1" w:styleId="DefaultLTGliederung2">
    <w:name w:val="Default~LT~Gliederung 2"/>
    <w:basedOn w:val="DefaultLTGliederung1"/>
    <w:pPr>
      <w:spacing w:after="227"/>
    </w:pPr>
    <w:rPr>
      <w:sz w:val="48"/>
      <w:szCs w:val="48"/>
    </w:rPr>
  </w:style>
  <w:style w:type="paragraph" w:customStyle="1" w:styleId="DefaultLTGliederung3">
    <w:name w:val="Default~LT~Gliederung 3"/>
    <w:basedOn w:val="DefaultLTGliederung2"/>
    <w:pPr>
      <w:spacing w:after="170"/>
    </w:pPr>
    <w:rPr>
      <w:sz w:val="40"/>
      <w:szCs w:val="40"/>
    </w:rPr>
  </w:style>
  <w:style w:type="paragraph" w:customStyle="1" w:styleId="DefaultLTGliederung4">
    <w:name w:val="Default~LT~Gliederung 4"/>
    <w:basedOn w:val="DefaultLTGliederung3"/>
    <w:pPr>
      <w:spacing w:after="113"/>
    </w:pPr>
  </w:style>
  <w:style w:type="paragraph" w:customStyle="1" w:styleId="DefaultLTGliederung5">
    <w:name w:val="Default~LT~Gliederung 5"/>
    <w:basedOn w:val="DefaultLTGliederung4"/>
    <w:pPr>
      <w:spacing w:after="57"/>
    </w:pPr>
  </w:style>
  <w:style w:type="paragraph" w:customStyle="1" w:styleId="DefaultLTGliederung6">
    <w:name w:val="Default~LT~Gliederung 6"/>
    <w:basedOn w:val="DefaultLTGliederung5"/>
  </w:style>
  <w:style w:type="paragraph" w:customStyle="1" w:styleId="DefaultLTGliederung7">
    <w:name w:val="Default~LT~Gliederung 7"/>
    <w:basedOn w:val="DefaultLTGliederung6"/>
  </w:style>
  <w:style w:type="paragraph" w:customStyle="1" w:styleId="DefaultLTGliederung8">
    <w:name w:val="Default~LT~Gliederung 8"/>
    <w:basedOn w:val="DefaultLTGliederung7"/>
  </w:style>
  <w:style w:type="paragraph" w:customStyle="1" w:styleId="DefaultLTGliederung9">
    <w:name w:val="Default~LT~Gliederung 9"/>
    <w:basedOn w:val="DefaultLTGliederung8"/>
  </w:style>
  <w:style w:type="paragraph" w:customStyle="1" w:styleId="DefaultLTTitel">
    <w:name w:val="Default~LT~Titel"/>
    <w:pPr>
      <w:widowControl w:val="0"/>
      <w:suppressAutoHyphens/>
      <w:autoSpaceDE w:val="0"/>
    </w:pPr>
    <w:rPr>
      <w:rFonts w:ascii="Arial" w:eastAsia="Arial" w:hAnsi="Arial" w:cs="Arial"/>
      <w:color w:val="000000"/>
      <w:kern w:val="1"/>
      <w:sz w:val="88"/>
      <w:szCs w:val="88"/>
      <w:lang w:val="en-IN" w:eastAsia="hi-IN" w:bidi="hi-IN"/>
    </w:rPr>
  </w:style>
  <w:style w:type="paragraph" w:customStyle="1" w:styleId="DefaultLTUntertitel">
    <w:name w:val="Default~LT~Untertitel"/>
    <w:pPr>
      <w:widowControl w:val="0"/>
      <w:suppressAutoHyphens/>
      <w:autoSpaceDE w:val="0"/>
      <w:jc w:val="center"/>
    </w:pPr>
    <w:rPr>
      <w:rFonts w:ascii="DejaVu Sans" w:eastAsia="DejaVu Sans" w:hAnsi="DejaVu Sans" w:cs="DejaVu Sans"/>
      <w:kern w:val="1"/>
      <w:sz w:val="64"/>
      <w:szCs w:val="64"/>
      <w:lang w:val="en-IN" w:eastAsia="hi-IN" w:bidi="hi-IN"/>
    </w:rPr>
  </w:style>
  <w:style w:type="paragraph" w:customStyle="1" w:styleId="DefaultLTNotizen">
    <w:name w:val="Default~LT~Notizen"/>
    <w:pPr>
      <w:widowControl w:val="0"/>
      <w:suppressAutoHyphens/>
      <w:autoSpaceDE w:val="0"/>
      <w:ind w:left="340" w:hanging="340"/>
    </w:pPr>
    <w:rPr>
      <w:rFonts w:ascii="DejaVu Sans" w:eastAsia="DejaVu Sans" w:hAnsi="DejaVu Sans" w:cs="DejaVu Sans"/>
      <w:kern w:val="1"/>
      <w:sz w:val="40"/>
      <w:szCs w:val="40"/>
      <w:lang w:val="en-IN" w:eastAsia="hi-IN" w:bidi="hi-IN"/>
    </w:rPr>
  </w:style>
  <w:style w:type="paragraph" w:customStyle="1" w:styleId="DefaultLTHintergrundobjekte">
    <w:name w:val="Default~LT~Hintergrundobjekte"/>
    <w:pPr>
      <w:widowControl w:val="0"/>
      <w:suppressAutoHyphens/>
      <w:autoSpaceDE w:val="0"/>
    </w:pPr>
    <w:rPr>
      <w:rFonts w:ascii="Tinos" w:eastAsia="Droid Sans Fallback" w:hAnsi="Tinos" w:cs="DejaVu Sans"/>
      <w:kern w:val="1"/>
      <w:sz w:val="24"/>
      <w:szCs w:val="24"/>
      <w:lang w:val="en-IN" w:eastAsia="hi-IN" w:bidi="hi-IN"/>
    </w:rPr>
  </w:style>
  <w:style w:type="paragraph" w:customStyle="1" w:styleId="DefaultLTHintergrund">
    <w:name w:val="Default~LT~Hintergrund"/>
    <w:pPr>
      <w:widowControl w:val="0"/>
      <w:suppressAutoHyphens/>
      <w:autoSpaceDE w:val="0"/>
    </w:pPr>
    <w:rPr>
      <w:rFonts w:ascii="Tinos" w:eastAsia="Droid Sans Fallback" w:hAnsi="Tinos" w:cs="DejaVu Sans"/>
      <w:kern w:val="1"/>
      <w:sz w:val="24"/>
      <w:szCs w:val="24"/>
      <w:lang w:val="en-IN" w:eastAsia="hi-IN" w:bidi="hi-IN"/>
    </w:rPr>
  </w:style>
  <w:style w:type="paragraph" w:customStyle="1" w:styleId="default">
    <w:name w:val="default"/>
    <w:pPr>
      <w:widowControl w:val="0"/>
      <w:suppressAutoHyphens/>
      <w:autoSpaceDE w:val="0"/>
      <w:spacing w:line="200" w:lineRule="atLeast"/>
    </w:pPr>
    <w:rPr>
      <w:rFonts w:ascii="DejaVu Sans" w:eastAsia="DejaVu Sans" w:hAnsi="DejaVu Sans" w:cs="DejaVu Sans"/>
      <w:kern w:val="1"/>
      <w:sz w:val="36"/>
      <w:szCs w:val="36"/>
      <w:lang w:val="en-IN" w:eastAsia="hi-IN" w:bidi="hi-IN"/>
    </w:rPr>
  </w:style>
  <w:style w:type="paragraph" w:customStyle="1" w:styleId="blue1">
    <w:name w:val="blue1"/>
    <w:basedOn w:val="default"/>
  </w:style>
  <w:style w:type="paragraph" w:customStyle="1" w:styleId="blue2">
    <w:name w:val="blue2"/>
    <w:basedOn w:val="default"/>
  </w:style>
  <w:style w:type="paragraph" w:customStyle="1" w:styleId="blue3">
    <w:name w:val="blue3"/>
    <w:basedOn w:val="default"/>
  </w:style>
  <w:style w:type="paragraph" w:customStyle="1" w:styleId="bw1">
    <w:name w:val="bw1"/>
    <w:basedOn w:val="default"/>
  </w:style>
  <w:style w:type="paragraph" w:customStyle="1" w:styleId="bw2">
    <w:name w:val="bw2"/>
    <w:basedOn w:val="default"/>
  </w:style>
  <w:style w:type="paragraph" w:customStyle="1" w:styleId="bw3">
    <w:name w:val="bw3"/>
    <w:basedOn w:val="default"/>
  </w:style>
  <w:style w:type="paragraph" w:customStyle="1" w:styleId="orange1">
    <w:name w:val="orange1"/>
    <w:basedOn w:val="default"/>
  </w:style>
  <w:style w:type="paragraph" w:customStyle="1" w:styleId="orange2">
    <w:name w:val="orange2"/>
    <w:basedOn w:val="default"/>
  </w:style>
  <w:style w:type="paragraph" w:customStyle="1" w:styleId="orange3">
    <w:name w:val="orange3"/>
    <w:basedOn w:val="default"/>
  </w:style>
  <w:style w:type="paragraph" w:customStyle="1" w:styleId="turquise1">
    <w:name w:val="turquise1"/>
    <w:basedOn w:val="default"/>
  </w:style>
  <w:style w:type="paragraph" w:customStyle="1" w:styleId="turquise2">
    <w:name w:val="turquise2"/>
    <w:basedOn w:val="default"/>
  </w:style>
  <w:style w:type="paragraph" w:customStyle="1" w:styleId="turquise3">
    <w:name w:val="turquise3"/>
    <w:basedOn w:val="default"/>
  </w:style>
  <w:style w:type="paragraph" w:customStyle="1" w:styleId="gray1">
    <w:name w:val="gray1"/>
    <w:basedOn w:val="default"/>
  </w:style>
  <w:style w:type="paragraph" w:customStyle="1" w:styleId="gray2">
    <w:name w:val="gray2"/>
    <w:basedOn w:val="default"/>
  </w:style>
  <w:style w:type="paragraph" w:customStyle="1" w:styleId="gray3">
    <w:name w:val="gray3"/>
    <w:basedOn w:val="default"/>
  </w:style>
  <w:style w:type="paragraph" w:customStyle="1" w:styleId="sun1">
    <w:name w:val="sun1"/>
    <w:basedOn w:val="default"/>
  </w:style>
  <w:style w:type="paragraph" w:customStyle="1" w:styleId="sun2">
    <w:name w:val="sun2"/>
    <w:basedOn w:val="default"/>
  </w:style>
  <w:style w:type="paragraph" w:customStyle="1" w:styleId="sun3">
    <w:name w:val="sun3"/>
    <w:basedOn w:val="default"/>
  </w:style>
  <w:style w:type="paragraph" w:customStyle="1" w:styleId="earth1">
    <w:name w:val="earth1"/>
    <w:basedOn w:val="default"/>
  </w:style>
  <w:style w:type="paragraph" w:customStyle="1" w:styleId="earth2">
    <w:name w:val="earth2"/>
    <w:basedOn w:val="default"/>
  </w:style>
  <w:style w:type="paragraph" w:customStyle="1" w:styleId="earth3">
    <w:name w:val="earth3"/>
    <w:basedOn w:val="default"/>
  </w:style>
  <w:style w:type="paragraph" w:customStyle="1" w:styleId="green1">
    <w:name w:val="green1"/>
    <w:basedOn w:val="default"/>
  </w:style>
  <w:style w:type="paragraph" w:customStyle="1" w:styleId="green2">
    <w:name w:val="green2"/>
    <w:basedOn w:val="default"/>
  </w:style>
  <w:style w:type="paragraph" w:customStyle="1" w:styleId="green3">
    <w:name w:val="green3"/>
    <w:basedOn w:val="default"/>
  </w:style>
  <w:style w:type="paragraph" w:customStyle="1" w:styleId="seetang1">
    <w:name w:val="seetang1"/>
    <w:basedOn w:val="default"/>
  </w:style>
  <w:style w:type="paragraph" w:customStyle="1" w:styleId="seetang2">
    <w:name w:val="seetang2"/>
    <w:basedOn w:val="default"/>
  </w:style>
  <w:style w:type="paragraph" w:customStyle="1" w:styleId="seetang3">
    <w:name w:val="seetang3"/>
    <w:basedOn w:val="default"/>
  </w:style>
  <w:style w:type="paragraph" w:customStyle="1" w:styleId="lightblue1">
    <w:name w:val="lightblue1"/>
    <w:basedOn w:val="default"/>
  </w:style>
  <w:style w:type="paragraph" w:customStyle="1" w:styleId="lightblue2">
    <w:name w:val="lightblue2"/>
    <w:basedOn w:val="default"/>
  </w:style>
  <w:style w:type="paragraph" w:customStyle="1" w:styleId="lightblue3">
    <w:name w:val="lightblue3"/>
    <w:basedOn w:val="default"/>
  </w:style>
  <w:style w:type="paragraph" w:customStyle="1" w:styleId="yellow1">
    <w:name w:val="yellow1"/>
    <w:basedOn w:val="default"/>
  </w:style>
  <w:style w:type="paragraph" w:customStyle="1" w:styleId="yellow2">
    <w:name w:val="yellow2"/>
    <w:basedOn w:val="default"/>
  </w:style>
  <w:style w:type="paragraph" w:customStyle="1" w:styleId="yellow3">
    <w:name w:val="yellow3"/>
    <w:basedOn w:val="default"/>
  </w:style>
  <w:style w:type="paragraph" w:customStyle="1" w:styleId="WW-Title">
    <w:name w:val="WW-Title"/>
    <w:pPr>
      <w:widowControl w:val="0"/>
      <w:suppressAutoHyphens/>
      <w:autoSpaceDE w:val="0"/>
    </w:pPr>
    <w:rPr>
      <w:rFonts w:ascii="Arial" w:eastAsia="Arial" w:hAnsi="Arial" w:cs="Arial"/>
      <w:color w:val="000000"/>
      <w:kern w:val="1"/>
      <w:sz w:val="88"/>
      <w:szCs w:val="88"/>
      <w:lang w:val="en-IN" w:eastAsia="hi-IN" w:bidi="hi-IN"/>
    </w:rPr>
  </w:style>
  <w:style w:type="paragraph" w:customStyle="1" w:styleId="Backgroundobjects">
    <w:name w:val="Background objects"/>
    <w:pPr>
      <w:widowControl w:val="0"/>
      <w:suppressAutoHyphens/>
      <w:autoSpaceDE w:val="0"/>
    </w:pPr>
    <w:rPr>
      <w:rFonts w:ascii="Tinos" w:eastAsia="Droid Sans Fallback" w:hAnsi="Tinos" w:cs="DejaVu Sans"/>
      <w:kern w:val="1"/>
      <w:sz w:val="24"/>
      <w:szCs w:val="24"/>
      <w:lang w:val="en-IN" w:eastAsia="hi-IN" w:bidi="hi-IN"/>
    </w:rPr>
  </w:style>
  <w:style w:type="paragraph" w:customStyle="1" w:styleId="Background">
    <w:name w:val="Background"/>
    <w:pPr>
      <w:widowControl w:val="0"/>
      <w:suppressAutoHyphens/>
      <w:autoSpaceDE w:val="0"/>
    </w:pPr>
    <w:rPr>
      <w:rFonts w:ascii="Tinos" w:eastAsia="Droid Sans Fallback" w:hAnsi="Tinos" w:cs="DejaVu Sans"/>
      <w:kern w:val="1"/>
      <w:sz w:val="24"/>
      <w:szCs w:val="24"/>
      <w:lang w:val="en-IN" w:eastAsia="hi-IN" w:bidi="hi-IN"/>
    </w:rPr>
  </w:style>
  <w:style w:type="paragraph" w:customStyle="1" w:styleId="Notes">
    <w:name w:val="Notes"/>
    <w:pPr>
      <w:widowControl w:val="0"/>
      <w:suppressAutoHyphens/>
      <w:autoSpaceDE w:val="0"/>
      <w:ind w:left="340" w:hanging="340"/>
    </w:pPr>
    <w:rPr>
      <w:rFonts w:ascii="DejaVu Sans" w:eastAsia="DejaVu Sans" w:hAnsi="DejaVu Sans" w:cs="DejaVu Sans"/>
      <w:kern w:val="1"/>
      <w:sz w:val="40"/>
      <w:szCs w:val="40"/>
      <w:lang w:val="en-IN" w:eastAsia="hi-IN" w:bidi="hi-IN"/>
    </w:rPr>
  </w:style>
  <w:style w:type="paragraph" w:customStyle="1" w:styleId="Outline1">
    <w:name w:val="Outline 1"/>
    <w:pPr>
      <w:widowControl w:val="0"/>
      <w:suppressAutoHyphens/>
      <w:autoSpaceDE w:val="0"/>
      <w:spacing w:after="283"/>
    </w:pPr>
    <w:rPr>
      <w:rFonts w:ascii="Arial" w:eastAsia="Arial" w:hAnsi="Arial" w:cs="Arial"/>
      <w:color w:val="000000"/>
      <w:kern w:val="1"/>
      <w:sz w:val="64"/>
      <w:szCs w:val="64"/>
      <w:lang w:val="en-IN" w:eastAsia="hi-IN" w:bidi="hi-IN"/>
    </w:rPr>
  </w:style>
  <w:style w:type="paragraph" w:customStyle="1" w:styleId="Outline2">
    <w:name w:val="Outline 2"/>
    <w:basedOn w:val="Outline1"/>
    <w:pPr>
      <w:spacing w:after="227"/>
    </w:pPr>
    <w:rPr>
      <w:sz w:val="48"/>
      <w:szCs w:val="48"/>
    </w:rPr>
  </w:style>
  <w:style w:type="paragraph" w:customStyle="1" w:styleId="Outline3">
    <w:name w:val="Outline 3"/>
    <w:basedOn w:val="Outline2"/>
    <w:pPr>
      <w:spacing w:after="170"/>
    </w:pPr>
    <w:rPr>
      <w:sz w:val="40"/>
      <w:szCs w:val="40"/>
    </w:rPr>
  </w:style>
  <w:style w:type="paragraph" w:customStyle="1" w:styleId="Outline4">
    <w:name w:val="Outline 4"/>
    <w:basedOn w:val="Outline3"/>
    <w:pPr>
      <w:spacing w:after="113"/>
    </w:pPr>
  </w:style>
  <w:style w:type="paragraph" w:customStyle="1" w:styleId="Outline5">
    <w:name w:val="Outline 5"/>
    <w:basedOn w:val="Outline4"/>
    <w:pPr>
      <w:spacing w:after="57"/>
    </w:pPr>
  </w:style>
  <w:style w:type="paragraph" w:customStyle="1" w:styleId="Outline6">
    <w:name w:val="Outline 6"/>
    <w:basedOn w:val="Outline5"/>
  </w:style>
  <w:style w:type="paragraph" w:customStyle="1" w:styleId="Outline7">
    <w:name w:val="Outline 7"/>
    <w:basedOn w:val="Outline6"/>
  </w:style>
  <w:style w:type="paragraph" w:customStyle="1" w:styleId="Outline8">
    <w:name w:val="Outline 8"/>
    <w:basedOn w:val="Outline7"/>
  </w:style>
  <w:style w:type="paragraph" w:customStyle="1" w:styleId="Outline9">
    <w:name w:val="Outline 9"/>
    <w:basedOn w:val="Outline8"/>
  </w:style>
  <w:style w:type="paragraph" w:customStyle="1" w:styleId="Default1LTGliederung1">
    <w:name w:val="Default 1~LT~Gliederung 1"/>
    <w:pPr>
      <w:widowControl w:val="0"/>
      <w:suppressAutoHyphens/>
      <w:autoSpaceDE w:val="0"/>
      <w:spacing w:after="283"/>
    </w:pPr>
    <w:rPr>
      <w:rFonts w:ascii="Arial" w:eastAsia="Arial" w:hAnsi="Arial" w:cs="Arial"/>
      <w:color w:val="000000"/>
      <w:kern w:val="1"/>
      <w:sz w:val="64"/>
      <w:szCs w:val="64"/>
      <w:lang w:val="en-IN" w:eastAsia="hi-IN" w:bidi="hi-IN"/>
    </w:rPr>
  </w:style>
  <w:style w:type="paragraph" w:customStyle="1" w:styleId="Default1LTGliederung2">
    <w:name w:val="Default 1~LT~Gliederung 2"/>
    <w:basedOn w:val="Default1LTGliederung1"/>
    <w:pPr>
      <w:spacing w:after="227"/>
    </w:pPr>
    <w:rPr>
      <w:sz w:val="48"/>
      <w:szCs w:val="48"/>
    </w:rPr>
  </w:style>
  <w:style w:type="paragraph" w:customStyle="1" w:styleId="Default1LTGliederung3">
    <w:name w:val="Default 1~LT~Gliederung 3"/>
    <w:basedOn w:val="Default1LTGliederung2"/>
    <w:pPr>
      <w:spacing w:after="170"/>
    </w:pPr>
    <w:rPr>
      <w:sz w:val="40"/>
      <w:szCs w:val="40"/>
    </w:rPr>
  </w:style>
  <w:style w:type="paragraph" w:customStyle="1" w:styleId="Default1LTGliederung4">
    <w:name w:val="Default 1~LT~Gliederung 4"/>
    <w:basedOn w:val="Default1LTGliederung3"/>
    <w:pPr>
      <w:spacing w:after="113"/>
    </w:pPr>
  </w:style>
  <w:style w:type="paragraph" w:customStyle="1" w:styleId="Default1LTGliederung5">
    <w:name w:val="Default 1~LT~Gliederung 5"/>
    <w:basedOn w:val="Default1LTGliederung4"/>
    <w:pPr>
      <w:spacing w:after="57"/>
    </w:pPr>
  </w:style>
  <w:style w:type="paragraph" w:customStyle="1" w:styleId="Default1LTGliederung6">
    <w:name w:val="Default 1~LT~Gliederung 6"/>
    <w:basedOn w:val="Default1LTGliederung5"/>
  </w:style>
  <w:style w:type="paragraph" w:customStyle="1" w:styleId="Default1LTGliederung7">
    <w:name w:val="Default 1~LT~Gliederung 7"/>
    <w:basedOn w:val="Default1LTGliederung6"/>
  </w:style>
  <w:style w:type="paragraph" w:customStyle="1" w:styleId="Default1LTGliederung8">
    <w:name w:val="Default 1~LT~Gliederung 8"/>
    <w:basedOn w:val="Default1LTGliederung7"/>
  </w:style>
  <w:style w:type="paragraph" w:customStyle="1" w:styleId="Default1LTGliederung9">
    <w:name w:val="Default 1~LT~Gliederung 9"/>
    <w:basedOn w:val="Default1LTGliederung8"/>
  </w:style>
  <w:style w:type="paragraph" w:customStyle="1" w:styleId="Default1LTTitel">
    <w:name w:val="Default 1~LT~Titel"/>
    <w:pPr>
      <w:widowControl w:val="0"/>
      <w:suppressAutoHyphens/>
      <w:autoSpaceDE w:val="0"/>
    </w:pPr>
    <w:rPr>
      <w:rFonts w:ascii="Arial" w:eastAsia="Arial" w:hAnsi="Arial" w:cs="Arial"/>
      <w:color w:val="000000"/>
      <w:kern w:val="1"/>
      <w:sz w:val="88"/>
      <w:szCs w:val="88"/>
      <w:lang w:val="en-IN" w:eastAsia="hi-IN" w:bidi="hi-IN"/>
    </w:rPr>
  </w:style>
  <w:style w:type="paragraph" w:customStyle="1" w:styleId="Default1LTUntertitel">
    <w:name w:val="Default 1~LT~Untertitel"/>
    <w:pPr>
      <w:widowControl w:val="0"/>
      <w:suppressAutoHyphens/>
      <w:autoSpaceDE w:val="0"/>
      <w:jc w:val="center"/>
    </w:pPr>
    <w:rPr>
      <w:rFonts w:ascii="DejaVu Sans" w:eastAsia="DejaVu Sans" w:hAnsi="DejaVu Sans" w:cs="DejaVu Sans"/>
      <w:kern w:val="1"/>
      <w:sz w:val="64"/>
      <w:szCs w:val="64"/>
      <w:lang w:val="en-IN" w:eastAsia="hi-IN" w:bidi="hi-IN"/>
    </w:rPr>
  </w:style>
  <w:style w:type="paragraph" w:customStyle="1" w:styleId="Default1LTNotizen">
    <w:name w:val="Default 1~LT~Notizen"/>
    <w:pPr>
      <w:widowControl w:val="0"/>
      <w:suppressAutoHyphens/>
      <w:autoSpaceDE w:val="0"/>
      <w:ind w:left="340" w:hanging="340"/>
    </w:pPr>
    <w:rPr>
      <w:rFonts w:ascii="DejaVu Sans" w:eastAsia="DejaVu Sans" w:hAnsi="DejaVu Sans" w:cs="DejaVu Sans"/>
      <w:kern w:val="1"/>
      <w:sz w:val="40"/>
      <w:szCs w:val="40"/>
      <w:lang w:val="en-IN" w:eastAsia="hi-IN" w:bidi="hi-IN"/>
    </w:rPr>
  </w:style>
  <w:style w:type="paragraph" w:customStyle="1" w:styleId="Default1LTHintergrundobjekte">
    <w:name w:val="Default 1~LT~Hintergrundobjekte"/>
    <w:pPr>
      <w:widowControl w:val="0"/>
      <w:suppressAutoHyphens/>
      <w:autoSpaceDE w:val="0"/>
    </w:pPr>
    <w:rPr>
      <w:rFonts w:ascii="Tinos" w:eastAsia="Droid Sans Fallback" w:hAnsi="Tinos" w:cs="DejaVu Sans"/>
      <w:kern w:val="1"/>
      <w:sz w:val="24"/>
      <w:szCs w:val="24"/>
      <w:lang w:val="en-IN" w:eastAsia="hi-IN" w:bidi="hi-IN"/>
    </w:rPr>
  </w:style>
  <w:style w:type="paragraph" w:customStyle="1" w:styleId="Default1LTHintergrund">
    <w:name w:val="Default 1~LT~Hintergrund"/>
    <w:pPr>
      <w:widowControl w:val="0"/>
      <w:suppressAutoHyphens/>
      <w:autoSpaceDE w:val="0"/>
    </w:pPr>
    <w:rPr>
      <w:rFonts w:ascii="Tinos" w:eastAsia="Droid Sans Fallback" w:hAnsi="Tinos" w:cs="DejaVu Sans"/>
      <w:kern w:val="1"/>
      <w:sz w:val="24"/>
      <w:szCs w:val="24"/>
      <w:lang w:val="en-IN" w:eastAsia="hi-IN" w:bidi="hi-IN"/>
    </w:rPr>
  </w:style>
  <w:style w:type="character" w:styleId="UnresolvedMention">
    <w:name w:val="Unresolved Mention"/>
    <w:basedOn w:val="DefaultParagraphFont"/>
    <w:uiPriority w:val="99"/>
    <w:semiHidden/>
    <w:unhideWhenUsed/>
    <w:rsid w:val="009F75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41B224-3997-4D95-8770-1E346F11F2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TotalTime>
  <Pages>9</Pages>
  <Words>1924</Words>
  <Characters>11163</Characters>
  <Application>Microsoft Office Word</Application>
  <DocSecurity>0</DocSecurity>
  <Lines>279</Lines>
  <Paragraphs>123</Paragraphs>
  <ScaleCrop>false</ScaleCrop>
  <HeadingPairs>
    <vt:vector size="2" baseType="variant">
      <vt:variant>
        <vt:lpstr>Title</vt:lpstr>
      </vt:variant>
      <vt:variant>
        <vt:i4>1</vt:i4>
      </vt:variant>
    </vt:vector>
  </HeadingPairs>
  <TitlesOfParts>
    <vt:vector size="1" baseType="lpstr">
      <vt:lpstr>Marketing material and buisness communication</vt:lpstr>
    </vt:vector>
  </TitlesOfParts>
  <Company/>
  <LinksUpToDate>false</LinksUpToDate>
  <CharactersWithSpaces>12964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material and buisness communication</dc:title>
  <dc:subject>Individual project</dc:subject>
  <dc:creator>user</dc:creator>
  <cp:keywords/>
  <cp:lastModifiedBy>Aneliya Plamenova Yordanova (1905211)</cp:lastModifiedBy>
  <cp:revision>207</cp:revision>
  <cp:lastPrinted>1900-01-01T00:00:00Z</cp:lastPrinted>
  <dcterms:created xsi:type="dcterms:W3CDTF">2021-03-20T19:01:00Z</dcterms:created>
  <dcterms:modified xsi:type="dcterms:W3CDTF">2021-03-26T18:32:00Z</dcterms:modified>
</cp:coreProperties>
</file>