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AB7DE" w14:textId="77777777" w:rsidR="00782B96" w:rsidRPr="00C05309" w:rsidRDefault="00782B96" w:rsidP="00C05309">
      <w:pPr>
        <w:spacing w:line="360" w:lineRule="auto"/>
        <w:jc w:val="both"/>
        <w:rPr>
          <w:rFonts w:ascii="Arial" w:hAnsi="Arial" w:cs="Arial"/>
          <w:sz w:val="22"/>
          <w:szCs w:val="22"/>
        </w:rPr>
      </w:pPr>
    </w:p>
    <w:p w14:paraId="2EF27062"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70C11547"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2F7B3169"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7812C355"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64C4C8F5"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6856E50A" w14:textId="77777777" w:rsidR="00DA4D48" w:rsidRPr="00C05309" w:rsidRDefault="00DA4D48" w:rsidP="00C05309">
      <w:pPr>
        <w:tabs>
          <w:tab w:val="left" w:pos="1025"/>
        </w:tabs>
        <w:spacing w:line="360" w:lineRule="auto"/>
        <w:jc w:val="both"/>
        <w:rPr>
          <w:rFonts w:ascii="Arial" w:eastAsia="Times New Roman" w:hAnsi="Arial" w:cs="Arial"/>
          <w:sz w:val="28"/>
          <w:szCs w:val="28"/>
          <w:lang w:eastAsia="en-GB"/>
        </w:rPr>
      </w:pPr>
    </w:p>
    <w:p w14:paraId="3BD43AB4" w14:textId="57DCD32C"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r w:rsidRPr="00C05309">
        <w:rPr>
          <w:rFonts w:ascii="Arial" w:eastAsia="Times New Roman" w:hAnsi="Arial" w:cs="Arial"/>
          <w:sz w:val="28"/>
          <w:szCs w:val="28"/>
          <w:lang w:eastAsia="en-GB"/>
        </w:rPr>
        <w:t xml:space="preserve">Name: James </w:t>
      </w:r>
      <w:proofErr w:type="spellStart"/>
      <w:r w:rsidRPr="00C05309">
        <w:rPr>
          <w:rFonts w:ascii="Arial" w:eastAsia="Times New Roman" w:hAnsi="Arial" w:cs="Arial"/>
          <w:sz w:val="28"/>
          <w:szCs w:val="28"/>
          <w:lang w:eastAsia="en-GB"/>
        </w:rPr>
        <w:t>Sahonta</w:t>
      </w:r>
      <w:proofErr w:type="spellEnd"/>
    </w:p>
    <w:p w14:paraId="4D9E1946" w14:textId="77777777"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p>
    <w:p w14:paraId="63AA427D" w14:textId="3869C249"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r w:rsidRPr="00C05309">
        <w:rPr>
          <w:rFonts w:ascii="Arial" w:eastAsia="Times New Roman" w:hAnsi="Arial" w:cs="Arial"/>
          <w:sz w:val="28"/>
          <w:szCs w:val="28"/>
          <w:lang w:eastAsia="en-GB"/>
        </w:rPr>
        <w:t>Student Number: 1715427</w:t>
      </w:r>
    </w:p>
    <w:p w14:paraId="4C4F3E84" w14:textId="171E192F"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p>
    <w:p w14:paraId="78B8E1A2" w14:textId="1629587C"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r w:rsidRPr="00C05309">
        <w:rPr>
          <w:rFonts w:ascii="Arial" w:eastAsia="Times New Roman" w:hAnsi="Arial" w:cs="Arial"/>
          <w:sz w:val="28"/>
          <w:szCs w:val="28"/>
          <w:lang w:eastAsia="en-GB"/>
        </w:rPr>
        <w:t>Module: Living with Care: The older person</w:t>
      </w:r>
    </w:p>
    <w:p w14:paraId="4B345B32" w14:textId="329B7850"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p>
    <w:p w14:paraId="1163652A" w14:textId="3B41C5B4"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r w:rsidRPr="00C05309">
        <w:rPr>
          <w:rFonts w:ascii="Arial" w:eastAsia="Times New Roman" w:hAnsi="Arial" w:cs="Arial"/>
          <w:sz w:val="28"/>
          <w:szCs w:val="28"/>
          <w:lang w:eastAsia="en-GB"/>
        </w:rPr>
        <w:t>Module Code: BMPH6009_BIRM</w:t>
      </w:r>
    </w:p>
    <w:p w14:paraId="395D4CE3" w14:textId="4B5B70F0"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p>
    <w:p w14:paraId="0E08842D" w14:textId="6894BC0A"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r w:rsidRPr="00C05309">
        <w:rPr>
          <w:rFonts w:ascii="Arial" w:eastAsia="Times New Roman" w:hAnsi="Arial" w:cs="Arial"/>
          <w:sz w:val="28"/>
          <w:szCs w:val="28"/>
          <w:lang w:eastAsia="en-GB"/>
        </w:rPr>
        <w:t>Assignment title: Task 2 Supporting paper</w:t>
      </w:r>
    </w:p>
    <w:p w14:paraId="2CFEA819" w14:textId="654A4C07"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p>
    <w:p w14:paraId="6E5386E0" w14:textId="6A323C97" w:rsidR="00C05309" w:rsidRPr="00C05309" w:rsidRDefault="00C05309" w:rsidP="00C05309">
      <w:pPr>
        <w:tabs>
          <w:tab w:val="left" w:pos="1025"/>
        </w:tabs>
        <w:spacing w:line="360" w:lineRule="auto"/>
        <w:jc w:val="center"/>
        <w:rPr>
          <w:rFonts w:ascii="Arial" w:eastAsia="Times New Roman" w:hAnsi="Arial" w:cs="Arial"/>
          <w:sz w:val="28"/>
          <w:szCs w:val="28"/>
          <w:lang w:eastAsia="en-GB"/>
        </w:rPr>
      </w:pPr>
      <w:r w:rsidRPr="00C05309">
        <w:rPr>
          <w:rFonts w:ascii="Arial" w:eastAsia="Times New Roman" w:hAnsi="Arial" w:cs="Arial"/>
          <w:sz w:val="28"/>
          <w:szCs w:val="28"/>
          <w:lang w:eastAsia="en-GB"/>
        </w:rPr>
        <w:t>Word count: 10</w:t>
      </w:r>
      <w:r w:rsidR="00F61EFF">
        <w:rPr>
          <w:rFonts w:ascii="Arial" w:eastAsia="Times New Roman" w:hAnsi="Arial" w:cs="Arial"/>
          <w:sz w:val="28"/>
          <w:szCs w:val="28"/>
          <w:lang w:eastAsia="en-GB"/>
        </w:rPr>
        <w:t>91</w:t>
      </w:r>
    </w:p>
    <w:p w14:paraId="0FD6480E" w14:textId="52DB0C0A" w:rsidR="00C05309" w:rsidRPr="00C05309" w:rsidRDefault="00C05309" w:rsidP="00C05309">
      <w:pPr>
        <w:tabs>
          <w:tab w:val="left" w:pos="1025"/>
        </w:tabs>
        <w:spacing w:line="360" w:lineRule="auto"/>
        <w:jc w:val="both"/>
        <w:rPr>
          <w:rFonts w:ascii="Arial" w:eastAsia="Times New Roman" w:hAnsi="Arial" w:cs="Arial"/>
          <w:sz w:val="22"/>
          <w:szCs w:val="22"/>
          <w:lang w:eastAsia="en-GB"/>
        </w:rPr>
      </w:pPr>
    </w:p>
    <w:p w14:paraId="0C2E5BAD"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61732076"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63394DF8"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16C8B345"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79816122"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681B557D"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0017568F"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7D25B6AF"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2CE10DD4"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2B749429"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5D506653"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6D2522C3"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371A2A62"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7412EA74"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26BE930F" w14:textId="77777777" w:rsidR="00DA4D48" w:rsidRPr="00C05309" w:rsidRDefault="00DA4D48" w:rsidP="00C05309">
      <w:pPr>
        <w:tabs>
          <w:tab w:val="left" w:pos="1025"/>
        </w:tabs>
        <w:spacing w:line="360" w:lineRule="auto"/>
        <w:jc w:val="both"/>
        <w:rPr>
          <w:rFonts w:ascii="Arial" w:eastAsia="Times New Roman" w:hAnsi="Arial" w:cs="Arial"/>
          <w:sz w:val="22"/>
          <w:szCs w:val="22"/>
          <w:lang w:eastAsia="en-GB"/>
        </w:rPr>
      </w:pPr>
    </w:p>
    <w:p w14:paraId="411476B6" w14:textId="5B539712" w:rsidR="000C12FC" w:rsidRPr="00C05309" w:rsidRDefault="00C05309" w:rsidP="00C05309">
      <w:pPr>
        <w:tabs>
          <w:tab w:val="left" w:pos="1025"/>
        </w:tabs>
        <w:spacing w:line="360" w:lineRule="auto"/>
        <w:jc w:val="both"/>
        <w:rPr>
          <w:rFonts w:ascii="Arial" w:eastAsia="Times New Roman" w:hAnsi="Arial" w:cs="Arial"/>
          <w:b/>
          <w:bCs/>
          <w:sz w:val="22"/>
          <w:szCs w:val="22"/>
          <w:u w:val="single"/>
          <w:lang w:eastAsia="en-GB"/>
        </w:rPr>
      </w:pPr>
      <w:r w:rsidRPr="00C05309">
        <w:rPr>
          <w:rFonts w:ascii="Arial" w:eastAsia="Times New Roman" w:hAnsi="Arial" w:cs="Arial"/>
          <w:b/>
          <w:bCs/>
          <w:sz w:val="22"/>
          <w:szCs w:val="22"/>
          <w:u w:val="single"/>
          <w:lang w:eastAsia="en-GB"/>
        </w:rPr>
        <w:t>Brief</w:t>
      </w:r>
      <w:r w:rsidR="007A6A58" w:rsidRPr="00C05309">
        <w:rPr>
          <w:rFonts w:ascii="Arial" w:eastAsia="Times New Roman" w:hAnsi="Arial" w:cs="Arial"/>
          <w:b/>
          <w:bCs/>
          <w:sz w:val="22"/>
          <w:szCs w:val="22"/>
          <w:u w:val="single"/>
          <w:lang w:eastAsia="en-GB"/>
        </w:rPr>
        <w:t xml:space="preserve"> summary and supporting paper </w:t>
      </w:r>
    </w:p>
    <w:p w14:paraId="62C64303" w14:textId="77777777" w:rsidR="007A6A58" w:rsidRPr="00C05309" w:rsidRDefault="007A6A58" w:rsidP="00C05309">
      <w:pPr>
        <w:tabs>
          <w:tab w:val="left" w:pos="1025"/>
        </w:tabs>
        <w:spacing w:line="360" w:lineRule="auto"/>
        <w:jc w:val="both"/>
        <w:rPr>
          <w:rFonts w:ascii="Arial" w:hAnsi="Arial" w:cs="Arial"/>
          <w:sz w:val="22"/>
          <w:szCs w:val="22"/>
        </w:rPr>
      </w:pPr>
    </w:p>
    <w:p w14:paraId="75882F26" w14:textId="1D8B7508" w:rsidR="000C12FC" w:rsidRDefault="00C05309" w:rsidP="00C05309">
      <w:pPr>
        <w:tabs>
          <w:tab w:val="left" w:pos="1025"/>
        </w:tabs>
        <w:spacing w:line="360" w:lineRule="auto"/>
        <w:jc w:val="both"/>
        <w:rPr>
          <w:rFonts w:ascii="Arial" w:hAnsi="Arial" w:cs="Arial"/>
          <w:sz w:val="22"/>
          <w:szCs w:val="22"/>
        </w:rPr>
      </w:pPr>
      <w:r>
        <w:rPr>
          <w:rFonts w:ascii="Arial" w:hAnsi="Arial" w:cs="Arial"/>
          <w:sz w:val="22"/>
          <w:szCs w:val="22"/>
        </w:rPr>
        <w:t>The plan aims to a</w:t>
      </w:r>
      <w:r w:rsidR="000C12FC" w:rsidRPr="00C05309">
        <w:rPr>
          <w:rFonts w:ascii="Arial" w:hAnsi="Arial" w:cs="Arial"/>
          <w:sz w:val="22"/>
          <w:szCs w:val="22"/>
        </w:rPr>
        <w:t xml:space="preserve">ssess if she is eligible for government funding and services. </w:t>
      </w:r>
      <w:r>
        <w:rPr>
          <w:rFonts w:ascii="Arial" w:hAnsi="Arial" w:cs="Arial"/>
          <w:sz w:val="22"/>
          <w:szCs w:val="22"/>
        </w:rPr>
        <w:t>Allow p</w:t>
      </w:r>
      <w:r w:rsidR="000C12FC" w:rsidRPr="00C05309">
        <w:rPr>
          <w:rFonts w:ascii="Arial" w:hAnsi="Arial" w:cs="Arial"/>
          <w:sz w:val="22"/>
          <w:szCs w:val="22"/>
        </w:rPr>
        <w:t xml:space="preserve">ersonal visits to be made morning and evening to assess the security of the home such as cookers off and doors locked and to also assist with personal care when necessary such as helping brush her hair and teeth. </w:t>
      </w:r>
      <w:r>
        <w:rPr>
          <w:rFonts w:ascii="Arial" w:hAnsi="Arial" w:cs="Arial"/>
          <w:sz w:val="22"/>
          <w:szCs w:val="22"/>
        </w:rPr>
        <w:t>T</w:t>
      </w:r>
      <w:r w:rsidR="000C12FC" w:rsidRPr="00C05309">
        <w:rPr>
          <w:rFonts w:ascii="Arial" w:hAnsi="Arial" w:cs="Arial"/>
          <w:sz w:val="22"/>
          <w:szCs w:val="22"/>
        </w:rPr>
        <w:t xml:space="preserve">o assess mental capacity and ensure informed consent has been provided to establish her own plans are in place. As she struggles to walk up the stairs, the introduction of a stair lift would be appropriate due to her living in a </w:t>
      </w:r>
      <w:r w:rsidR="00F61EFF" w:rsidRPr="00C05309">
        <w:rPr>
          <w:rFonts w:ascii="Arial" w:hAnsi="Arial" w:cs="Arial"/>
          <w:sz w:val="22"/>
          <w:szCs w:val="22"/>
        </w:rPr>
        <w:t>3-bedroom</w:t>
      </w:r>
      <w:r w:rsidR="000C12FC" w:rsidRPr="00C05309">
        <w:rPr>
          <w:rFonts w:ascii="Arial" w:hAnsi="Arial" w:cs="Arial"/>
          <w:sz w:val="22"/>
          <w:szCs w:val="22"/>
        </w:rPr>
        <w:t xml:space="preserve"> house, </w:t>
      </w:r>
      <w:r>
        <w:rPr>
          <w:rFonts w:ascii="Arial" w:hAnsi="Arial" w:cs="Arial"/>
          <w:sz w:val="22"/>
          <w:szCs w:val="22"/>
        </w:rPr>
        <w:t>enabling</w:t>
      </w:r>
      <w:r w:rsidR="000C12FC" w:rsidRPr="00C05309">
        <w:rPr>
          <w:rFonts w:ascii="Arial" w:hAnsi="Arial" w:cs="Arial"/>
          <w:sz w:val="22"/>
          <w:szCs w:val="22"/>
        </w:rPr>
        <w:t xml:space="preserve"> her to access her bedroom and bathroom facilities. To convert the bathroom into an accessible shower facility so she can easily shower. Involve</w:t>
      </w:r>
      <w:r w:rsidR="007A6A58" w:rsidRPr="00C05309">
        <w:rPr>
          <w:rFonts w:ascii="Arial" w:hAnsi="Arial" w:cs="Arial"/>
          <w:sz w:val="22"/>
          <w:szCs w:val="22"/>
        </w:rPr>
        <w:t xml:space="preserve"> </w:t>
      </w:r>
      <w:r w:rsidR="000C12FC" w:rsidRPr="00C05309">
        <w:rPr>
          <w:rFonts w:ascii="Arial" w:hAnsi="Arial" w:cs="Arial"/>
          <w:sz w:val="22"/>
          <w:szCs w:val="22"/>
        </w:rPr>
        <w:t xml:space="preserve">her daughter and gather her </w:t>
      </w:r>
      <w:r w:rsidRPr="00C05309">
        <w:rPr>
          <w:rFonts w:ascii="Arial" w:hAnsi="Arial" w:cs="Arial"/>
          <w:sz w:val="22"/>
          <w:szCs w:val="22"/>
        </w:rPr>
        <w:t>thoughts</w:t>
      </w:r>
      <w:r w:rsidR="000C12FC" w:rsidRPr="00C05309">
        <w:rPr>
          <w:rFonts w:ascii="Arial" w:hAnsi="Arial" w:cs="Arial"/>
          <w:sz w:val="22"/>
          <w:szCs w:val="22"/>
        </w:rPr>
        <w:t xml:space="preserve"> about </w:t>
      </w:r>
      <w:r w:rsidR="00D37E60">
        <w:rPr>
          <w:rFonts w:ascii="Arial" w:hAnsi="Arial" w:cs="Arial"/>
          <w:sz w:val="22"/>
          <w:szCs w:val="22"/>
        </w:rPr>
        <w:t xml:space="preserve">the </w:t>
      </w:r>
      <w:r w:rsidR="00D37E60" w:rsidRPr="00C05309">
        <w:rPr>
          <w:rFonts w:ascii="Arial" w:hAnsi="Arial" w:cs="Arial"/>
          <w:sz w:val="22"/>
          <w:szCs w:val="22"/>
        </w:rPr>
        <w:t>care</w:t>
      </w:r>
      <w:r w:rsidR="000C12FC" w:rsidRPr="00C05309">
        <w:rPr>
          <w:rFonts w:ascii="Arial" w:hAnsi="Arial" w:cs="Arial"/>
          <w:sz w:val="22"/>
          <w:szCs w:val="22"/>
        </w:rPr>
        <w:t xml:space="preserve"> plan to gain more information. Comply with regulations such as CQC ensuring best practice for the patient. And </w:t>
      </w:r>
      <w:r w:rsidR="007A6A58" w:rsidRPr="00C05309">
        <w:rPr>
          <w:rFonts w:ascii="Arial" w:hAnsi="Arial" w:cs="Arial"/>
          <w:sz w:val="22"/>
          <w:szCs w:val="22"/>
        </w:rPr>
        <w:t>finally,</w:t>
      </w:r>
      <w:r w:rsidR="000C12FC" w:rsidRPr="00C05309">
        <w:rPr>
          <w:rFonts w:ascii="Arial" w:hAnsi="Arial" w:cs="Arial"/>
          <w:sz w:val="22"/>
          <w:szCs w:val="22"/>
        </w:rPr>
        <w:t xml:space="preserve"> to re-evaluate the care plan and further needs and make improvements where necessary. This can be either a </w:t>
      </w:r>
      <w:r w:rsidR="00F61EFF" w:rsidRPr="00C05309">
        <w:rPr>
          <w:rFonts w:ascii="Arial" w:hAnsi="Arial" w:cs="Arial"/>
          <w:sz w:val="22"/>
          <w:szCs w:val="22"/>
        </w:rPr>
        <w:t>3- or 6-month</w:t>
      </w:r>
      <w:r w:rsidR="000C12FC" w:rsidRPr="00C05309">
        <w:rPr>
          <w:rFonts w:ascii="Arial" w:hAnsi="Arial" w:cs="Arial"/>
          <w:sz w:val="22"/>
          <w:szCs w:val="22"/>
        </w:rPr>
        <w:t xml:space="preserve"> intervals which is important to ensure </w:t>
      </w:r>
      <w:r>
        <w:rPr>
          <w:rFonts w:ascii="Arial" w:hAnsi="Arial" w:cs="Arial"/>
          <w:sz w:val="22"/>
          <w:szCs w:val="22"/>
        </w:rPr>
        <w:t>the patient</w:t>
      </w:r>
      <w:r w:rsidR="000C12FC" w:rsidRPr="00C05309">
        <w:rPr>
          <w:rFonts w:ascii="Arial" w:hAnsi="Arial" w:cs="Arial"/>
          <w:sz w:val="22"/>
          <w:szCs w:val="22"/>
        </w:rPr>
        <w:t xml:space="preserve"> needs are being met by the care plan set out.</w:t>
      </w:r>
    </w:p>
    <w:p w14:paraId="623A9CEA" w14:textId="77777777" w:rsidR="00F61EFF" w:rsidRPr="00C05309" w:rsidRDefault="00F61EFF" w:rsidP="00C05309">
      <w:pPr>
        <w:tabs>
          <w:tab w:val="left" w:pos="1025"/>
        </w:tabs>
        <w:spacing w:line="360" w:lineRule="auto"/>
        <w:jc w:val="both"/>
        <w:rPr>
          <w:rFonts w:ascii="Arial" w:hAnsi="Arial" w:cs="Arial"/>
          <w:sz w:val="22"/>
          <w:szCs w:val="22"/>
        </w:rPr>
      </w:pPr>
    </w:p>
    <w:p w14:paraId="635BDC51" w14:textId="77777777" w:rsidR="006E44B2" w:rsidRPr="00C05309" w:rsidRDefault="006E44B2" w:rsidP="00C05309">
      <w:pPr>
        <w:spacing w:line="360" w:lineRule="auto"/>
        <w:ind w:left="720" w:hanging="720"/>
        <w:jc w:val="both"/>
        <w:rPr>
          <w:rFonts w:ascii="Arial" w:hAnsi="Arial" w:cs="Arial"/>
          <w:sz w:val="22"/>
          <w:szCs w:val="22"/>
        </w:rPr>
      </w:pPr>
    </w:p>
    <w:p w14:paraId="055F39A1" w14:textId="13DB1295" w:rsidR="00782B96" w:rsidRPr="00C05309" w:rsidRDefault="006E44B2" w:rsidP="00C05309">
      <w:pPr>
        <w:tabs>
          <w:tab w:val="center" w:pos="4513"/>
        </w:tabs>
        <w:spacing w:line="360" w:lineRule="auto"/>
        <w:jc w:val="both"/>
        <w:rPr>
          <w:rFonts w:ascii="Arial" w:hAnsi="Arial" w:cs="Arial"/>
          <w:sz w:val="22"/>
          <w:szCs w:val="22"/>
        </w:rPr>
      </w:pPr>
      <w:r w:rsidRPr="00C05309">
        <w:rPr>
          <w:rFonts w:ascii="Arial" w:hAnsi="Arial" w:cs="Arial"/>
          <w:sz w:val="22"/>
          <w:szCs w:val="22"/>
        </w:rPr>
        <w:t>A</w:t>
      </w:r>
      <w:r w:rsidR="00C05309">
        <w:rPr>
          <w:rFonts w:ascii="Arial" w:hAnsi="Arial" w:cs="Arial"/>
          <w:sz w:val="22"/>
          <w:szCs w:val="22"/>
        </w:rPr>
        <w:t xml:space="preserve"> </w:t>
      </w:r>
      <w:r w:rsidRPr="00C05309">
        <w:rPr>
          <w:rFonts w:ascii="Arial" w:hAnsi="Arial" w:cs="Arial"/>
          <w:sz w:val="22"/>
          <w:szCs w:val="22"/>
        </w:rPr>
        <w:t xml:space="preserve">care plan </w:t>
      </w:r>
      <w:r w:rsidR="00E66CBE" w:rsidRPr="00C05309">
        <w:rPr>
          <w:rFonts w:ascii="Arial" w:hAnsi="Arial" w:cs="Arial"/>
          <w:sz w:val="22"/>
          <w:szCs w:val="22"/>
        </w:rPr>
        <w:t>is an integral component that enables a service user to input their</w:t>
      </w:r>
      <w:r w:rsidR="00534B78" w:rsidRPr="00C05309">
        <w:rPr>
          <w:rFonts w:ascii="Arial" w:hAnsi="Arial" w:cs="Arial"/>
          <w:sz w:val="22"/>
          <w:szCs w:val="22"/>
        </w:rPr>
        <w:t xml:space="preserve"> </w:t>
      </w:r>
      <w:r w:rsidR="00E66CBE" w:rsidRPr="00C05309">
        <w:rPr>
          <w:rFonts w:ascii="Arial" w:hAnsi="Arial" w:cs="Arial"/>
          <w:sz w:val="22"/>
          <w:szCs w:val="22"/>
        </w:rPr>
        <w:t>wishes and integrate services with the achievement of improving their quality of life</w:t>
      </w:r>
      <w:r w:rsidR="00C05309">
        <w:rPr>
          <w:rFonts w:ascii="Arial" w:hAnsi="Arial" w:cs="Arial"/>
          <w:sz w:val="22"/>
          <w:szCs w:val="22"/>
        </w:rPr>
        <w:t xml:space="preserve"> (Toro, 2015</w:t>
      </w:r>
      <w:proofErr w:type="gramStart"/>
      <w:r w:rsidR="00C05309">
        <w:rPr>
          <w:rFonts w:ascii="Arial" w:hAnsi="Arial" w:cs="Arial"/>
          <w:sz w:val="22"/>
          <w:szCs w:val="22"/>
        </w:rPr>
        <w:t xml:space="preserve">) </w:t>
      </w:r>
      <w:r w:rsidR="00E66CBE" w:rsidRPr="00C05309">
        <w:rPr>
          <w:rFonts w:ascii="Arial" w:hAnsi="Arial" w:cs="Arial"/>
          <w:sz w:val="22"/>
          <w:szCs w:val="22"/>
        </w:rPr>
        <w:t>.</w:t>
      </w:r>
      <w:proofErr w:type="gramEnd"/>
      <w:r w:rsidR="00D37E60">
        <w:rPr>
          <w:rFonts w:ascii="Arial" w:hAnsi="Arial" w:cs="Arial"/>
          <w:sz w:val="22"/>
          <w:szCs w:val="22"/>
        </w:rPr>
        <w:t xml:space="preserve"> </w:t>
      </w:r>
      <w:r w:rsidR="00E66CBE" w:rsidRPr="00C05309">
        <w:rPr>
          <w:rFonts w:ascii="Arial" w:hAnsi="Arial" w:cs="Arial"/>
          <w:sz w:val="22"/>
          <w:szCs w:val="22"/>
        </w:rPr>
        <w:t xml:space="preserve">This care plan was designed with the intention of applying the service users’ preferences such as their needs, desires and choices such as making their own dinner. According to </w:t>
      </w:r>
      <w:r w:rsidR="00D37E60">
        <w:rPr>
          <w:rFonts w:ascii="Arial" w:hAnsi="Arial" w:cs="Arial"/>
          <w:sz w:val="22"/>
          <w:szCs w:val="22"/>
        </w:rPr>
        <w:t>SCIE (2005)</w:t>
      </w:r>
      <w:r w:rsidR="00E66CBE" w:rsidRPr="00C05309">
        <w:rPr>
          <w:rFonts w:ascii="Arial" w:hAnsi="Arial" w:cs="Arial"/>
          <w:sz w:val="22"/>
          <w:szCs w:val="22"/>
        </w:rPr>
        <w:t xml:space="preserve">, the service </w:t>
      </w:r>
      <w:r w:rsidR="00D37E60" w:rsidRPr="00C05309">
        <w:rPr>
          <w:rFonts w:ascii="Arial" w:hAnsi="Arial" w:cs="Arial"/>
          <w:sz w:val="22"/>
          <w:szCs w:val="22"/>
        </w:rPr>
        <w:t>user’s</w:t>
      </w:r>
      <w:r w:rsidR="00E66CBE" w:rsidRPr="00C05309">
        <w:rPr>
          <w:rFonts w:ascii="Arial" w:hAnsi="Arial" w:cs="Arial"/>
          <w:sz w:val="22"/>
          <w:szCs w:val="22"/>
        </w:rPr>
        <w:t xml:space="preserve"> involvement in the </w:t>
      </w:r>
      <w:r w:rsidR="00F455ED" w:rsidRPr="00C05309">
        <w:rPr>
          <w:rFonts w:ascii="Arial" w:hAnsi="Arial" w:cs="Arial"/>
          <w:sz w:val="22"/>
          <w:szCs w:val="22"/>
        </w:rPr>
        <w:t>healthcare decision making process i</w:t>
      </w:r>
      <w:r w:rsidR="00D37E60">
        <w:rPr>
          <w:rFonts w:ascii="Arial" w:hAnsi="Arial" w:cs="Arial"/>
          <w:sz w:val="22"/>
          <w:szCs w:val="22"/>
        </w:rPr>
        <w:t>s</w:t>
      </w:r>
      <w:r w:rsidR="00F455ED" w:rsidRPr="00C05309">
        <w:rPr>
          <w:rFonts w:ascii="Arial" w:hAnsi="Arial" w:cs="Arial"/>
          <w:sz w:val="22"/>
          <w:szCs w:val="22"/>
        </w:rPr>
        <w:t xml:space="preserve"> now the local and national policy of the National Health Service (NHS)</w:t>
      </w:r>
      <w:r w:rsidR="00D37E60">
        <w:rPr>
          <w:rFonts w:ascii="Arial" w:hAnsi="Arial" w:cs="Arial"/>
          <w:sz w:val="22"/>
          <w:szCs w:val="22"/>
        </w:rPr>
        <w:t xml:space="preserve">. </w:t>
      </w:r>
      <w:r w:rsidR="00F455ED" w:rsidRPr="00C05309">
        <w:rPr>
          <w:rFonts w:ascii="Arial" w:hAnsi="Arial" w:cs="Arial"/>
          <w:sz w:val="22"/>
          <w:szCs w:val="22"/>
        </w:rPr>
        <w:t xml:space="preserve">Patient and public Planning (PPI) ensures levels of engaging </w:t>
      </w:r>
      <w:r w:rsidR="00456472" w:rsidRPr="00C05309">
        <w:rPr>
          <w:rFonts w:ascii="Arial" w:hAnsi="Arial" w:cs="Arial"/>
          <w:sz w:val="22"/>
          <w:szCs w:val="22"/>
        </w:rPr>
        <w:t>patient experience underpinning their empowerment that’s is essential to improvement their health outcomes</w:t>
      </w:r>
      <w:r w:rsidR="00D37E60">
        <w:rPr>
          <w:rFonts w:ascii="Arial" w:hAnsi="Arial" w:cs="Arial"/>
          <w:sz w:val="22"/>
          <w:szCs w:val="22"/>
        </w:rPr>
        <w:t xml:space="preserve"> (HCPC, 2005).</w:t>
      </w:r>
    </w:p>
    <w:p w14:paraId="3EFCB867" w14:textId="59F9C2D4" w:rsidR="00534B78" w:rsidRDefault="00534B78" w:rsidP="00C05309">
      <w:pPr>
        <w:tabs>
          <w:tab w:val="center" w:pos="4513"/>
        </w:tabs>
        <w:spacing w:line="360" w:lineRule="auto"/>
        <w:jc w:val="both"/>
        <w:rPr>
          <w:rFonts w:ascii="Arial" w:hAnsi="Arial" w:cs="Arial"/>
          <w:sz w:val="22"/>
          <w:szCs w:val="22"/>
        </w:rPr>
      </w:pPr>
    </w:p>
    <w:p w14:paraId="5DB4181B" w14:textId="77777777" w:rsidR="00F61EFF" w:rsidRPr="00C05309" w:rsidRDefault="00F61EFF" w:rsidP="00C05309">
      <w:pPr>
        <w:tabs>
          <w:tab w:val="center" w:pos="4513"/>
        </w:tabs>
        <w:spacing w:line="360" w:lineRule="auto"/>
        <w:jc w:val="both"/>
        <w:rPr>
          <w:rFonts w:ascii="Arial" w:hAnsi="Arial" w:cs="Arial"/>
          <w:sz w:val="22"/>
          <w:szCs w:val="22"/>
        </w:rPr>
      </w:pPr>
    </w:p>
    <w:p w14:paraId="547DE1E1" w14:textId="4E862681" w:rsidR="00586DE6" w:rsidRPr="00C05309" w:rsidRDefault="00456472" w:rsidP="00F61EFF">
      <w:pPr>
        <w:tabs>
          <w:tab w:val="center" w:pos="4513"/>
        </w:tabs>
        <w:spacing w:line="360" w:lineRule="auto"/>
        <w:jc w:val="both"/>
        <w:rPr>
          <w:rFonts w:ascii="Arial" w:hAnsi="Arial" w:cs="Arial"/>
          <w:sz w:val="22"/>
          <w:szCs w:val="22"/>
        </w:rPr>
      </w:pPr>
      <w:r w:rsidRPr="00C05309">
        <w:rPr>
          <w:rFonts w:ascii="Arial" w:hAnsi="Arial" w:cs="Arial"/>
          <w:sz w:val="22"/>
          <w:szCs w:val="22"/>
        </w:rPr>
        <w:t xml:space="preserve">This care plan resights firstly, providing the necessary health checks including </w:t>
      </w:r>
      <w:r w:rsidR="00D37E60">
        <w:rPr>
          <w:rFonts w:ascii="Arial" w:hAnsi="Arial" w:cs="Arial"/>
          <w:sz w:val="22"/>
          <w:szCs w:val="22"/>
        </w:rPr>
        <w:t>general practice</w:t>
      </w:r>
      <w:r w:rsidRPr="00C05309">
        <w:rPr>
          <w:rFonts w:ascii="Arial" w:hAnsi="Arial" w:cs="Arial"/>
          <w:sz w:val="22"/>
          <w:szCs w:val="22"/>
        </w:rPr>
        <w:t xml:space="preserve"> checks regarding medicine review of </w:t>
      </w:r>
      <w:r w:rsidR="00534B78" w:rsidRPr="00C05309">
        <w:rPr>
          <w:rFonts w:ascii="Arial" w:hAnsi="Arial" w:cs="Arial"/>
          <w:sz w:val="22"/>
          <w:szCs w:val="22"/>
        </w:rPr>
        <w:t>Amlodipine</w:t>
      </w:r>
      <w:r w:rsidRPr="00C05309">
        <w:rPr>
          <w:rFonts w:ascii="Arial" w:hAnsi="Arial" w:cs="Arial"/>
          <w:sz w:val="22"/>
          <w:szCs w:val="22"/>
        </w:rPr>
        <w:t xml:space="preserve"> and Optometrist to review the sighting impairment. According to Sinclair</w:t>
      </w:r>
      <w:r w:rsidR="00816BA7" w:rsidRPr="00C05309">
        <w:rPr>
          <w:rFonts w:ascii="Arial" w:hAnsi="Arial" w:cs="Arial"/>
          <w:sz w:val="22"/>
          <w:szCs w:val="22"/>
        </w:rPr>
        <w:t>, Ryan and Hill</w:t>
      </w:r>
      <w:r w:rsidR="00C577BE">
        <w:rPr>
          <w:rFonts w:ascii="Arial" w:hAnsi="Arial" w:cs="Arial"/>
          <w:sz w:val="22"/>
          <w:szCs w:val="22"/>
        </w:rPr>
        <w:t xml:space="preserve"> (2014)</w:t>
      </w:r>
      <w:r w:rsidR="00816BA7" w:rsidRPr="00C05309">
        <w:rPr>
          <w:rFonts w:ascii="Arial" w:hAnsi="Arial" w:cs="Arial"/>
          <w:sz w:val="22"/>
          <w:szCs w:val="22"/>
        </w:rPr>
        <w:t xml:space="preserve">, </w:t>
      </w:r>
      <w:r w:rsidR="00586DE6" w:rsidRPr="00C05309">
        <w:rPr>
          <w:rFonts w:ascii="Arial" w:hAnsi="Arial" w:cs="Arial"/>
          <w:sz w:val="22"/>
          <w:szCs w:val="22"/>
        </w:rPr>
        <w:t>slighting</w:t>
      </w:r>
      <w:r w:rsidR="00816BA7" w:rsidRPr="00C05309">
        <w:rPr>
          <w:rFonts w:ascii="Arial" w:hAnsi="Arial" w:cs="Arial"/>
          <w:sz w:val="22"/>
          <w:szCs w:val="22"/>
        </w:rPr>
        <w:t xml:space="preserve"> impairment in the United Kingdom (UK) has increased with the aging population</w:t>
      </w:r>
      <w:r w:rsidR="00C577BE">
        <w:rPr>
          <w:rFonts w:ascii="Arial" w:hAnsi="Arial" w:cs="Arial"/>
          <w:sz w:val="22"/>
          <w:szCs w:val="22"/>
        </w:rPr>
        <w:t>, that also</w:t>
      </w:r>
      <w:r w:rsidR="00816BA7" w:rsidRPr="00C05309">
        <w:rPr>
          <w:rFonts w:ascii="Arial" w:hAnsi="Arial" w:cs="Arial"/>
          <w:sz w:val="22"/>
          <w:szCs w:val="22"/>
        </w:rPr>
        <w:t xml:space="preserve"> aligned with reports from the elderl</w:t>
      </w:r>
      <w:r w:rsidR="00E362B5" w:rsidRPr="00C05309">
        <w:rPr>
          <w:rFonts w:ascii="Arial" w:hAnsi="Arial" w:cs="Arial"/>
          <w:sz w:val="22"/>
          <w:szCs w:val="22"/>
        </w:rPr>
        <w:t xml:space="preserve">y with struggled reading small prints, medications and mobility. According to </w:t>
      </w:r>
      <w:r w:rsidR="00C577BE">
        <w:rPr>
          <w:rFonts w:ascii="Arial" w:hAnsi="Arial" w:cs="Arial"/>
          <w:sz w:val="22"/>
          <w:szCs w:val="22"/>
        </w:rPr>
        <w:t xml:space="preserve">Saunders and </w:t>
      </w:r>
      <w:proofErr w:type="spellStart"/>
      <w:r w:rsidR="00C577BE">
        <w:rPr>
          <w:rFonts w:ascii="Arial" w:hAnsi="Arial" w:cs="Arial"/>
          <w:sz w:val="22"/>
          <w:szCs w:val="22"/>
        </w:rPr>
        <w:t>Echt</w:t>
      </w:r>
      <w:proofErr w:type="spellEnd"/>
      <w:r w:rsidR="00C577BE">
        <w:rPr>
          <w:rFonts w:ascii="Arial" w:hAnsi="Arial" w:cs="Arial"/>
          <w:sz w:val="22"/>
          <w:szCs w:val="22"/>
        </w:rPr>
        <w:t xml:space="preserve"> (2007),</w:t>
      </w:r>
      <w:r w:rsidR="00E362B5" w:rsidRPr="00C05309">
        <w:rPr>
          <w:rFonts w:ascii="Arial" w:hAnsi="Arial" w:cs="Arial"/>
          <w:sz w:val="22"/>
          <w:szCs w:val="22"/>
        </w:rPr>
        <w:t xml:space="preserve"> dual sensory loss </w:t>
      </w:r>
      <w:r w:rsidR="008A5FC4" w:rsidRPr="00C05309">
        <w:rPr>
          <w:rFonts w:ascii="Arial" w:hAnsi="Arial" w:cs="Arial"/>
          <w:sz w:val="22"/>
          <w:szCs w:val="22"/>
        </w:rPr>
        <w:t>effects</w:t>
      </w:r>
      <w:r w:rsidR="00E362B5" w:rsidRPr="00C05309">
        <w:rPr>
          <w:rFonts w:ascii="Arial" w:hAnsi="Arial" w:cs="Arial"/>
          <w:sz w:val="22"/>
          <w:szCs w:val="22"/>
        </w:rPr>
        <w:t xml:space="preserve"> on in 20 people over the age of 75, where this patient is aged 81, the risk factor increases. A</w:t>
      </w:r>
      <w:r w:rsidR="00586DE6" w:rsidRPr="00C05309">
        <w:rPr>
          <w:rFonts w:ascii="Arial" w:hAnsi="Arial" w:cs="Arial"/>
          <w:sz w:val="22"/>
          <w:szCs w:val="22"/>
        </w:rPr>
        <w:t>dditionally,</w:t>
      </w:r>
      <w:r w:rsidR="00E362B5" w:rsidRPr="00C05309">
        <w:rPr>
          <w:rFonts w:ascii="Arial" w:hAnsi="Arial" w:cs="Arial"/>
          <w:sz w:val="22"/>
          <w:szCs w:val="22"/>
        </w:rPr>
        <w:t xml:space="preserve"> a medical check</w:t>
      </w:r>
      <w:r w:rsidR="00E27F79" w:rsidRPr="00C05309">
        <w:rPr>
          <w:rFonts w:ascii="Arial" w:hAnsi="Arial" w:cs="Arial"/>
          <w:sz w:val="22"/>
          <w:szCs w:val="22"/>
        </w:rPr>
        <w:t xml:space="preserve"> </w:t>
      </w:r>
      <w:r w:rsidR="00534B78" w:rsidRPr="00C05309">
        <w:rPr>
          <w:rFonts w:ascii="Arial" w:hAnsi="Arial" w:cs="Arial"/>
          <w:sz w:val="22"/>
          <w:szCs w:val="22"/>
        </w:rPr>
        <w:t xml:space="preserve">for </w:t>
      </w:r>
      <w:r w:rsidR="00E27F79" w:rsidRPr="00C05309">
        <w:rPr>
          <w:rFonts w:ascii="Arial" w:hAnsi="Arial" w:cs="Arial"/>
          <w:sz w:val="22"/>
          <w:szCs w:val="22"/>
        </w:rPr>
        <w:t xml:space="preserve">the </w:t>
      </w:r>
      <w:r w:rsidR="00586DE6" w:rsidRPr="00C05309">
        <w:rPr>
          <w:rFonts w:ascii="Arial" w:hAnsi="Arial" w:cs="Arial"/>
          <w:sz w:val="22"/>
          <w:szCs w:val="22"/>
        </w:rPr>
        <w:t>medication</w:t>
      </w:r>
      <w:r w:rsidR="00E27F79" w:rsidRPr="00C05309">
        <w:rPr>
          <w:rFonts w:ascii="Arial" w:hAnsi="Arial" w:cs="Arial"/>
          <w:sz w:val="22"/>
          <w:szCs w:val="22"/>
        </w:rPr>
        <w:t xml:space="preserve"> would help investigate whether this has been relating to the </w:t>
      </w:r>
      <w:r w:rsidR="000C12FC" w:rsidRPr="00C05309">
        <w:rPr>
          <w:rFonts w:ascii="Arial" w:hAnsi="Arial" w:cs="Arial"/>
          <w:sz w:val="22"/>
          <w:szCs w:val="22"/>
        </w:rPr>
        <w:t>patient’s</w:t>
      </w:r>
      <w:r w:rsidR="00E27F79" w:rsidRPr="00C05309">
        <w:rPr>
          <w:rFonts w:ascii="Arial" w:hAnsi="Arial" w:cs="Arial"/>
          <w:sz w:val="22"/>
          <w:szCs w:val="22"/>
        </w:rPr>
        <w:t xml:space="preserve"> short term memory loss</w:t>
      </w:r>
      <w:r w:rsidR="00534B78" w:rsidRPr="00C05309">
        <w:rPr>
          <w:rFonts w:ascii="Arial" w:hAnsi="Arial" w:cs="Arial"/>
          <w:sz w:val="22"/>
          <w:szCs w:val="22"/>
        </w:rPr>
        <w:t xml:space="preserve"> as this is a related side effect of calcium channel blockers causing cognitive impairment </w:t>
      </w:r>
      <w:r w:rsidR="00534B78" w:rsidRPr="00C05309">
        <w:rPr>
          <w:rFonts w:ascii="Arial" w:hAnsi="Arial" w:cs="Arial"/>
          <w:sz w:val="22"/>
          <w:szCs w:val="22"/>
          <w:lang w:val="en-US"/>
        </w:rPr>
        <w:t xml:space="preserve">(Schultz, Pattern and </w:t>
      </w:r>
      <w:proofErr w:type="spellStart"/>
      <w:r w:rsidR="00534B78" w:rsidRPr="00C05309">
        <w:rPr>
          <w:rFonts w:ascii="Arial" w:hAnsi="Arial" w:cs="Arial"/>
          <w:sz w:val="22"/>
          <w:szCs w:val="22"/>
          <w:lang w:val="en-US"/>
        </w:rPr>
        <w:t>Berlou</w:t>
      </w:r>
      <w:proofErr w:type="spellEnd"/>
      <w:r w:rsidR="00C577BE">
        <w:rPr>
          <w:rFonts w:ascii="Arial" w:hAnsi="Arial" w:cs="Arial"/>
          <w:sz w:val="22"/>
          <w:szCs w:val="22"/>
          <w:lang w:val="en-US"/>
        </w:rPr>
        <w:t xml:space="preserve">, </w:t>
      </w:r>
      <w:r w:rsidR="00534B78" w:rsidRPr="00C05309">
        <w:rPr>
          <w:rFonts w:ascii="Arial" w:hAnsi="Arial" w:cs="Arial"/>
          <w:sz w:val="22"/>
          <w:szCs w:val="22"/>
          <w:lang w:val="en-US"/>
        </w:rPr>
        <w:t>2018)</w:t>
      </w:r>
      <w:r w:rsidR="00F61EFF">
        <w:rPr>
          <w:rFonts w:ascii="Arial" w:hAnsi="Arial" w:cs="Arial"/>
          <w:sz w:val="22"/>
          <w:szCs w:val="22"/>
          <w:lang w:val="en-US"/>
        </w:rPr>
        <w:t>.</w:t>
      </w:r>
    </w:p>
    <w:p w14:paraId="7F1F5A6E" w14:textId="7F91B236" w:rsidR="00E362B5" w:rsidRPr="00C05309" w:rsidRDefault="00586DE6" w:rsidP="00C05309">
      <w:pPr>
        <w:tabs>
          <w:tab w:val="center" w:pos="4513"/>
        </w:tabs>
        <w:spacing w:line="360" w:lineRule="auto"/>
        <w:jc w:val="both"/>
        <w:rPr>
          <w:rFonts w:ascii="Arial" w:hAnsi="Arial" w:cs="Arial"/>
          <w:sz w:val="22"/>
          <w:szCs w:val="22"/>
        </w:rPr>
      </w:pPr>
      <w:r w:rsidRPr="00C05309">
        <w:rPr>
          <w:rFonts w:ascii="Arial" w:hAnsi="Arial" w:cs="Arial"/>
          <w:sz w:val="22"/>
          <w:szCs w:val="22"/>
        </w:rPr>
        <w:lastRenderedPageBreak/>
        <w:t>The plan secondly involve</w:t>
      </w:r>
      <w:r w:rsidR="000C12FC" w:rsidRPr="00C05309">
        <w:rPr>
          <w:rFonts w:ascii="Arial" w:hAnsi="Arial" w:cs="Arial"/>
          <w:sz w:val="22"/>
          <w:szCs w:val="22"/>
        </w:rPr>
        <w:t>s the impl</w:t>
      </w:r>
      <w:r w:rsidR="002503C1" w:rsidRPr="00C05309">
        <w:rPr>
          <w:rFonts w:ascii="Arial" w:hAnsi="Arial" w:cs="Arial"/>
          <w:sz w:val="22"/>
          <w:szCs w:val="22"/>
        </w:rPr>
        <w:t>ementation</w:t>
      </w:r>
      <w:r w:rsidR="000C12FC" w:rsidRPr="00C05309">
        <w:rPr>
          <w:rFonts w:ascii="Arial" w:hAnsi="Arial" w:cs="Arial"/>
          <w:sz w:val="22"/>
          <w:szCs w:val="22"/>
        </w:rPr>
        <w:t xml:space="preserve"> of carers morning and night as it is evident the patient would require additional care </w:t>
      </w:r>
      <w:r w:rsidR="008A5FC4" w:rsidRPr="00C05309">
        <w:rPr>
          <w:rFonts w:ascii="Arial" w:hAnsi="Arial" w:cs="Arial"/>
          <w:sz w:val="22"/>
          <w:szCs w:val="22"/>
        </w:rPr>
        <w:t xml:space="preserve">including brushed hair and chopping food. Local council </w:t>
      </w:r>
      <w:r w:rsidR="00534B78" w:rsidRPr="00C05309">
        <w:rPr>
          <w:rFonts w:ascii="Arial" w:hAnsi="Arial" w:cs="Arial"/>
          <w:sz w:val="22"/>
          <w:szCs w:val="22"/>
        </w:rPr>
        <w:t>authority</w:t>
      </w:r>
      <w:r w:rsidR="008A5FC4" w:rsidRPr="00C05309">
        <w:rPr>
          <w:rFonts w:ascii="Arial" w:hAnsi="Arial" w:cs="Arial"/>
          <w:sz w:val="22"/>
          <w:szCs w:val="22"/>
        </w:rPr>
        <w:t xml:space="preserve"> </w:t>
      </w:r>
      <w:r w:rsidR="00C577BE" w:rsidRPr="00C05309">
        <w:rPr>
          <w:rFonts w:ascii="Arial" w:hAnsi="Arial" w:cs="Arial"/>
          <w:sz w:val="22"/>
          <w:szCs w:val="22"/>
        </w:rPr>
        <w:t>has</w:t>
      </w:r>
      <w:r w:rsidR="008A5FC4" w:rsidRPr="00C05309">
        <w:rPr>
          <w:rFonts w:ascii="Arial" w:hAnsi="Arial" w:cs="Arial"/>
          <w:sz w:val="22"/>
          <w:szCs w:val="22"/>
        </w:rPr>
        <w:t xml:space="preserve"> a duty of care to </w:t>
      </w:r>
      <w:r w:rsidR="002503C1" w:rsidRPr="00C05309">
        <w:rPr>
          <w:rFonts w:ascii="Arial" w:hAnsi="Arial" w:cs="Arial"/>
          <w:sz w:val="22"/>
          <w:szCs w:val="22"/>
        </w:rPr>
        <w:t>provide necessary care providing the patient requires, allowing flexibility without long term commitmen</w:t>
      </w:r>
      <w:r w:rsidR="00E074C3" w:rsidRPr="00C05309">
        <w:rPr>
          <w:rFonts w:ascii="Arial" w:hAnsi="Arial" w:cs="Arial"/>
          <w:sz w:val="22"/>
          <w:szCs w:val="22"/>
        </w:rPr>
        <w:t>t</w:t>
      </w:r>
      <w:r w:rsidR="00C577BE">
        <w:rPr>
          <w:rFonts w:ascii="Arial" w:hAnsi="Arial" w:cs="Arial"/>
          <w:sz w:val="22"/>
          <w:szCs w:val="22"/>
        </w:rPr>
        <w:t xml:space="preserve"> (AGEUK, 2020). </w:t>
      </w:r>
      <w:r w:rsidR="00E074C3" w:rsidRPr="00C05309">
        <w:rPr>
          <w:rFonts w:ascii="Arial" w:hAnsi="Arial" w:cs="Arial"/>
          <w:sz w:val="22"/>
          <w:szCs w:val="22"/>
        </w:rPr>
        <w:t xml:space="preserve">According to </w:t>
      </w:r>
      <w:proofErr w:type="spellStart"/>
      <w:r w:rsidR="00E074C3" w:rsidRPr="00C05309">
        <w:rPr>
          <w:rFonts w:ascii="Arial" w:hAnsi="Arial" w:cs="Arial"/>
          <w:sz w:val="22"/>
          <w:szCs w:val="22"/>
        </w:rPr>
        <w:t>Kharicha</w:t>
      </w:r>
      <w:proofErr w:type="spellEnd"/>
      <w:r w:rsidR="00E074C3" w:rsidRPr="00C05309">
        <w:rPr>
          <w:rFonts w:ascii="Arial" w:hAnsi="Arial" w:cs="Arial"/>
          <w:sz w:val="22"/>
          <w:szCs w:val="22"/>
        </w:rPr>
        <w:t xml:space="preserve"> </w:t>
      </w:r>
      <w:r w:rsidR="00E074C3" w:rsidRPr="00C05309">
        <w:rPr>
          <w:rFonts w:ascii="Arial" w:hAnsi="Arial" w:cs="Arial"/>
          <w:i/>
          <w:iCs/>
          <w:sz w:val="22"/>
          <w:szCs w:val="22"/>
        </w:rPr>
        <w:t xml:space="preserve">et al </w:t>
      </w:r>
      <w:r w:rsidR="00E074C3" w:rsidRPr="00C05309">
        <w:rPr>
          <w:rFonts w:ascii="Arial" w:hAnsi="Arial" w:cs="Arial"/>
          <w:sz w:val="22"/>
          <w:szCs w:val="22"/>
        </w:rPr>
        <w:t xml:space="preserve">(2007), </w:t>
      </w:r>
      <w:r w:rsidR="00C577BE" w:rsidRPr="00C05309">
        <w:rPr>
          <w:rFonts w:ascii="Arial" w:hAnsi="Arial" w:cs="Arial"/>
          <w:sz w:val="22"/>
          <w:szCs w:val="22"/>
        </w:rPr>
        <w:t>independent</w:t>
      </w:r>
      <w:r w:rsidR="00CC585D" w:rsidRPr="00C05309">
        <w:rPr>
          <w:rFonts w:ascii="Arial" w:hAnsi="Arial" w:cs="Arial"/>
          <w:sz w:val="22"/>
          <w:szCs w:val="22"/>
        </w:rPr>
        <w:t xml:space="preserve"> living at an elderly age is the worst potential health risk. In the UK, 16% of those 65 years and older who live in their own</w:t>
      </w:r>
      <w:r w:rsidR="00CC585D" w:rsidRPr="00C05309">
        <w:rPr>
          <w:rFonts w:ascii="Arial" w:hAnsi="Arial" w:cs="Arial"/>
          <w:color w:val="000000"/>
          <w:sz w:val="22"/>
          <w:szCs w:val="22"/>
          <w:shd w:val="clear" w:color="auto" w:fill="FFFFFF"/>
        </w:rPr>
        <w:t xml:space="preserve"> </w:t>
      </w:r>
      <w:r w:rsidR="000C7551">
        <w:rPr>
          <w:rFonts w:ascii="Arial" w:hAnsi="Arial" w:cs="Arial"/>
          <w:color w:val="000000"/>
          <w:sz w:val="22"/>
          <w:szCs w:val="22"/>
          <w:shd w:val="clear" w:color="auto" w:fill="FFFFFF"/>
        </w:rPr>
        <w:t>(Office for National Statistics, 2011).</w:t>
      </w:r>
      <w:r w:rsidR="000C7551">
        <w:rPr>
          <w:rFonts w:ascii="Arial" w:hAnsi="Arial" w:cs="Arial"/>
          <w:sz w:val="22"/>
          <w:szCs w:val="22"/>
        </w:rPr>
        <w:t xml:space="preserve"> </w:t>
      </w:r>
      <w:r w:rsidR="002503C1" w:rsidRPr="00C05309">
        <w:rPr>
          <w:rFonts w:ascii="Arial" w:hAnsi="Arial" w:cs="Arial"/>
          <w:sz w:val="22"/>
          <w:szCs w:val="22"/>
        </w:rPr>
        <w:t xml:space="preserve">The Care Act (2014) suggests </w:t>
      </w:r>
      <w:r w:rsidR="00C21A8E" w:rsidRPr="00C05309">
        <w:rPr>
          <w:rFonts w:ascii="Arial" w:hAnsi="Arial" w:cs="Arial"/>
          <w:sz w:val="22"/>
          <w:szCs w:val="22"/>
        </w:rPr>
        <w:t xml:space="preserve">local authorities should </w:t>
      </w:r>
      <w:r w:rsidR="002D67ED" w:rsidRPr="00C05309">
        <w:rPr>
          <w:rFonts w:ascii="Arial" w:hAnsi="Arial" w:cs="Arial"/>
          <w:sz w:val="22"/>
          <w:szCs w:val="22"/>
        </w:rPr>
        <w:t xml:space="preserve">provide </w:t>
      </w:r>
      <w:r w:rsidR="000C7551" w:rsidRPr="00C05309">
        <w:rPr>
          <w:rFonts w:ascii="Arial" w:hAnsi="Arial" w:cs="Arial"/>
          <w:sz w:val="22"/>
          <w:szCs w:val="22"/>
        </w:rPr>
        <w:t>advice</w:t>
      </w:r>
      <w:r w:rsidR="002D67ED" w:rsidRPr="00C05309">
        <w:rPr>
          <w:rFonts w:ascii="Arial" w:hAnsi="Arial" w:cs="Arial"/>
          <w:sz w:val="22"/>
          <w:szCs w:val="22"/>
        </w:rPr>
        <w:t xml:space="preserve"> and information to the public about accessing support services</w:t>
      </w:r>
      <w:r w:rsidR="000C7551">
        <w:rPr>
          <w:rFonts w:ascii="Arial" w:hAnsi="Arial" w:cs="Arial"/>
          <w:sz w:val="22"/>
          <w:szCs w:val="22"/>
        </w:rPr>
        <w:t xml:space="preserve"> (Department of Health, 2014)</w:t>
      </w:r>
      <w:r w:rsidR="002D67ED" w:rsidRPr="00C05309">
        <w:rPr>
          <w:rFonts w:ascii="Arial" w:hAnsi="Arial" w:cs="Arial"/>
          <w:sz w:val="22"/>
          <w:szCs w:val="22"/>
        </w:rPr>
        <w:t xml:space="preserve">. Moreover, the local authorises duty is to promote an </w:t>
      </w:r>
      <w:r w:rsidR="008536DB" w:rsidRPr="00C05309">
        <w:rPr>
          <w:rFonts w:ascii="Arial" w:hAnsi="Arial" w:cs="Arial"/>
          <w:sz w:val="22"/>
          <w:szCs w:val="22"/>
        </w:rPr>
        <w:t xml:space="preserve">individual’s </w:t>
      </w:r>
      <w:r w:rsidR="002D67ED" w:rsidRPr="00C05309">
        <w:rPr>
          <w:rFonts w:ascii="Arial" w:hAnsi="Arial" w:cs="Arial"/>
          <w:sz w:val="22"/>
          <w:szCs w:val="22"/>
        </w:rPr>
        <w:t>wellbeing in any decision</w:t>
      </w:r>
      <w:r w:rsidR="008536DB" w:rsidRPr="00C05309">
        <w:rPr>
          <w:rFonts w:ascii="Arial" w:hAnsi="Arial" w:cs="Arial"/>
          <w:sz w:val="22"/>
          <w:szCs w:val="22"/>
        </w:rPr>
        <w:t xml:space="preserve"> </w:t>
      </w:r>
      <w:r w:rsidR="002D67ED" w:rsidRPr="00C05309">
        <w:rPr>
          <w:rFonts w:ascii="Arial" w:hAnsi="Arial" w:cs="Arial"/>
          <w:sz w:val="22"/>
          <w:szCs w:val="22"/>
        </w:rPr>
        <w:t>on making prices in which this care plan involves</w:t>
      </w:r>
      <w:r w:rsidR="008536DB" w:rsidRPr="00C05309">
        <w:rPr>
          <w:rFonts w:ascii="Arial" w:hAnsi="Arial" w:cs="Arial"/>
          <w:sz w:val="22"/>
          <w:szCs w:val="22"/>
        </w:rPr>
        <w:t xml:space="preserve"> under the Care Act</w:t>
      </w:r>
      <w:r w:rsidR="000C7551">
        <w:rPr>
          <w:rFonts w:ascii="Arial" w:hAnsi="Arial" w:cs="Arial"/>
          <w:sz w:val="22"/>
          <w:szCs w:val="22"/>
        </w:rPr>
        <w:t xml:space="preserve"> (Gov.uk, 2016). </w:t>
      </w:r>
      <w:r w:rsidR="00D00DEA" w:rsidRPr="00C05309">
        <w:rPr>
          <w:rFonts w:ascii="Arial" w:hAnsi="Arial" w:cs="Arial"/>
          <w:sz w:val="22"/>
          <w:szCs w:val="22"/>
        </w:rPr>
        <w:t xml:space="preserve"> Under section 13 of the Care Act, local authorities must </w:t>
      </w:r>
      <w:r w:rsidR="000A2684" w:rsidRPr="00C05309">
        <w:rPr>
          <w:rFonts w:ascii="Arial" w:hAnsi="Arial" w:cs="Arial"/>
          <w:sz w:val="22"/>
          <w:szCs w:val="22"/>
        </w:rPr>
        <w:t>ensure induvial meet the eligibility criteria set out by the regulations</w:t>
      </w:r>
      <w:r w:rsidR="000C7551">
        <w:rPr>
          <w:rFonts w:ascii="Arial" w:hAnsi="Arial" w:cs="Arial"/>
          <w:sz w:val="22"/>
          <w:szCs w:val="22"/>
        </w:rPr>
        <w:t xml:space="preserve"> (Gov.uk, 2014).</w:t>
      </w:r>
    </w:p>
    <w:p w14:paraId="221DF989" w14:textId="77777777" w:rsidR="00E074C3" w:rsidRPr="00C05309" w:rsidRDefault="00E074C3" w:rsidP="00C05309">
      <w:pPr>
        <w:tabs>
          <w:tab w:val="center" w:pos="4513"/>
        </w:tabs>
        <w:spacing w:line="360" w:lineRule="auto"/>
        <w:jc w:val="both"/>
        <w:rPr>
          <w:rFonts w:ascii="Arial" w:hAnsi="Arial" w:cs="Arial"/>
          <w:sz w:val="22"/>
          <w:szCs w:val="22"/>
        </w:rPr>
      </w:pPr>
    </w:p>
    <w:p w14:paraId="4946459C" w14:textId="4EDB17CC" w:rsidR="000A2684" w:rsidRPr="00C05309" w:rsidRDefault="000A2684" w:rsidP="00C05309">
      <w:pPr>
        <w:tabs>
          <w:tab w:val="center" w:pos="4513"/>
        </w:tabs>
        <w:spacing w:line="360" w:lineRule="auto"/>
        <w:jc w:val="both"/>
        <w:rPr>
          <w:rFonts w:ascii="Arial" w:hAnsi="Arial" w:cs="Arial"/>
          <w:sz w:val="22"/>
          <w:szCs w:val="22"/>
        </w:rPr>
      </w:pPr>
    </w:p>
    <w:p w14:paraId="1C1F5FB0" w14:textId="14854EAD" w:rsidR="001027E5" w:rsidRPr="00C05309" w:rsidRDefault="000A2684" w:rsidP="00C05309">
      <w:pPr>
        <w:tabs>
          <w:tab w:val="center" w:pos="4513"/>
        </w:tabs>
        <w:spacing w:line="360" w:lineRule="auto"/>
        <w:jc w:val="both"/>
        <w:rPr>
          <w:rFonts w:ascii="Arial" w:hAnsi="Arial" w:cs="Arial"/>
          <w:sz w:val="22"/>
          <w:szCs w:val="22"/>
        </w:rPr>
      </w:pPr>
      <w:r w:rsidRPr="00C05309">
        <w:rPr>
          <w:rFonts w:ascii="Arial" w:hAnsi="Arial" w:cs="Arial"/>
          <w:sz w:val="22"/>
          <w:szCs w:val="22"/>
        </w:rPr>
        <w:t>Based on whether the individual has a low income, they may be legible for local council funding. According to the NHS (20</w:t>
      </w:r>
      <w:r w:rsidR="000C7551">
        <w:rPr>
          <w:rFonts w:ascii="Arial" w:hAnsi="Arial" w:cs="Arial"/>
          <w:sz w:val="22"/>
          <w:szCs w:val="22"/>
        </w:rPr>
        <w:t>18)</w:t>
      </w:r>
      <w:r w:rsidRPr="00C05309">
        <w:rPr>
          <w:rFonts w:ascii="Arial" w:hAnsi="Arial" w:cs="Arial"/>
          <w:sz w:val="22"/>
          <w:szCs w:val="22"/>
        </w:rPr>
        <w:t xml:space="preserve"> those with less than £23,250 they could benefit from a financial assessment to determine whether the care provided can be fully or partially financed. This would decrease the financial loads for the patient, allowing her needs to be meet, increasing services</w:t>
      </w:r>
      <w:r w:rsidR="000C7551">
        <w:rPr>
          <w:rFonts w:ascii="Arial" w:hAnsi="Arial" w:cs="Arial"/>
          <w:sz w:val="22"/>
          <w:szCs w:val="22"/>
        </w:rPr>
        <w:t xml:space="preserve"> (NHS, 2018). </w:t>
      </w:r>
      <w:r w:rsidR="00CC585D" w:rsidRPr="00C05309">
        <w:rPr>
          <w:rFonts w:ascii="Arial" w:hAnsi="Arial" w:cs="Arial"/>
          <w:sz w:val="22"/>
          <w:szCs w:val="22"/>
        </w:rPr>
        <w:t xml:space="preserve">By assessing the </w:t>
      </w:r>
      <w:r w:rsidR="004F6EF3" w:rsidRPr="00C05309">
        <w:rPr>
          <w:rFonts w:ascii="Arial" w:hAnsi="Arial" w:cs="Arial"/>
          <w:sz w:val="22"/>
          <w:szCs w:val="22"/>
        </w:rPr>
        <w:t>financial</w:t>
      </w:r>
      <w:r w:rsidR="00CC585D" w:rsidRPr="00C05309">
        <w:rPr>
          <w:rFonts w:ascii="Arial" w:hAnsi="Arial" w:cs="Arial"/>
          <w:sz w:val="22"/>
          <w:szCs w:val="22"/>
        </w:rPr>
        <w:t xml:space="preserve"> state of the patient, integrating</w:t>
      </w:r>
      <w:r w:rsidR="004F6EF3" w:rsidRPr="00C05309">
        <w:rPr>
          <w:rFonts w:ascii="Arial" w:hAnsi="Arial" w:cs="Arial"/>
          <w:sz w:val="22"/>
          <w:szCs w:val="22"/>
        </w:rPr>
        <w:t xml:space="preserve"> processes to ease the daily living will significantly improve the quality of life. Financial aiding from local authorities will enable renovations to enable easy access to facilities such as walking upstairs and using shower facilities. The care plan sets out a </w:t>
      </w:r>
      <w:r w:rsidR="004948C0" w:rsidRPr="00C05309">
        <w:rPr>
          <w:rFonts w:ascii="Arial" w:hAnsi="Arial" w:cs="Arial"/>
          <w:sz w:val="22"/>
          <w:szCs w:val="22"/>
        </w:rPr>
        <w:t>proposal</w:t>
      </w:r>
      <w:r w:rsidR="004F6EF3" w:rsidRPr="00C05309">
        <w:rPr>
          <w:rFonts w:ascii="Arial" w:hAnsi="Arial" w:cs="Arial"/>
          <w:sz w:val="22"/>
          <w:szCs w:val="22"/>
        </w:rPr>
        <w:t xml:space="preserve"> to integrate a stair lift. </w:t>
      </w:r>
      <w:r w:rsidR="002D7D02">
        <w:rPr>
          <w:rFonts w:ascii="Arial" w:hAnsi="Arial" w:cs="Arial"/>
          <w:sz w:val="22"/>
          <w:szCs w:val="22"/>
        </w:rPr>
        <w:t>McPhee</w:t>
      </w:r>
      <w:r w:rsidR="002D7D02">
        <w:rPr>
          <w:rFonts w:ascii="Arial" w:hAnsi="Arial" w:cs="Arial"/>
          <w:i/>
          <w:iCs/>
          <w:sz w:val="22"/>
          <w:szCs w:val="22"/>
        </w:rPr>
        <w:t xml:space="preserve"> et al</w:t>
      </w:r>
      <w:r w:rsidR="002D7D02">
        <w:rPr>
          <w:rFonts w:ascii="Arial" w:hAnsi="Arial" w:cs="Arial"/>
          <w:sz w:val="22"/>
          <w:szCs w:val="22"/>
        </w:rPr>
        <w:t xml:space="preserve"> (20</w:t>
      </w:r>
      <w:r w:rsidR="00461B5D">
        <w:rPr>
          <w:rFonts w:ascii="Arial" w:hAnsi="Arial" w:cs="Arial"/>
          <w:sz w:val="22"/>
          <w:szCs w:val="22"/>
        </w:rPr>
        <w:t>16</w:t>
      </w:r>
      <w:proofErr w:type="gramStart"/>
      <w:r w:rsidR="00461B5D">
        <w:rPr>
          <w:rFonts w:ascii="Arial" w:hAnsi="Arial" w:cs="Arial"/>
          <w:sz w:val="22"/>
          <w:szCs w:val="22"/>
        </w:rPr>
        <w:t xml:space="preserve">) </w:t>
      </w:r>
      <w:r w:rsidR="004F6EF3" w:rsidRPr="00C05309">
        <w:rPr>
          <w:rFonts w:ascii="Arial" w:hAnsi="Arial" w:cs="Arial"/>
          <w:sz w:val="22"/>
          <w:szCs w:val="22"/>
        </w:rPr>
        <w:t xml:space="preserve"> </w:t>
      </w:r>
      <w:r w:rsidR="00461B5D">
        <w:rPr>
          <w:rFonts w:ascii="Arial" w:hAnsi="Arial" w:cs="Arial"/>
          <w:sz w:val="22"/>
          <w:szCs w:val="22"/>
        </w:rPr>
        <w:t>states</w:t>
      </w:r>
      <w:proofErr w:type="gramEnd"/>
      <w:r w:rsidR="004F6EF3" w:rsidRPr="00C05309">
        <w:rPr>
          <w:rFonts w:ascii="Arial" w:hAnsi="Arial" w:cs="Arial"/>
          <w:sz w:val="22"/>
          <w:szCs w:val="22"/>
        </w:rPr>
        <w:t xml:space="preserve"> the aging population </w:t>
      </w:r>
      <w:r w:rsidR="004948C0" w:rsidRPr="00C05309">
        <w:rPr>
          <w:rFonts w:ascii="Arial" w:hAnsi="Arial" w:cs="Arial"/>
          <w:sz w:val="22"/>
          <w:szCs w:val="22"/>
        </w:rPr>
        <w:t>correlates</w:t>
      </w:r>
      <w:r w:rsidR="004F6EF3" w:rsidRPr="00C05309">
        <w:rPr>
          <w:rFonts w:ascii="Arial" w:hAnsi="Arial" w:cs="Arial"/>
          <w:sz w:val="22"/>
          <w:szCs w:val="22"/>
        </w:rPr>
        <w:t xml:space="preserve"> with decrease in </w:t>
      </w:r>
      <w:r w:rsidR="004948C0" w:rsidRPr="00C05309">
        <w:rPr>
          <w:rFonts w:ascii="Arial" w:hAnsi="Arial" w:cs="Arial"/>
          <w:sz w:val="22"/>
          <w:szCs w:val="22"/>
        </w:rPr>
        <w:t>mobility</w:t>
      </w:r>
      <w:r w:rsidR="004F6EF3" w:rsidRPr="00C05309">
        <w:rPr>
          <w:rFonts w:ascii="Arial" w:hAnsi="Arial" w:cs="Arial"/>
          <w:sz w:val="22"/>
          <w:szCs w:val="22"/>
        </w:rPr>
        <w:t xml:space="preserve"> and increased risk of injury from climbing stairs leading to broken bones.</w:t>
      </w:r>
      <w:r w:rsidR="004948C0" w:rsidRPr="00C05309">
        <w:rPr>
          <w:rFonts w:ascii="Arial" w:hAnsi="Arial" w:cs="Arial"/>
          <w:sz w:val="22"/>
          <w:szCs w:val="22"/>
        </w:rPr>
        <w:t xml:space="preserve"> </w:t>
      </w:r>
      <w:r w:rsidR="00461B5D">
        <w:rPr>
          <w:rFonts w:ascii="Arial" w:hAnsi="Arial" w:cs="Arial"/>
          <w:sz w:val="22"/>
          <w:szCs w:val="22"/>
        </w:rPr>
        <w:t>Moreover,</w:t>
      </w:r>
      <w:r w:rsidR="004948C0" w:rsidRPr="00C05309">
        <w:rPr>
          <w:rFonts w:ascii="Arial" w:hAnsi="Arial" w:cs="Arial"/>
          <w:sz w:val="22"/>
          <w:szCs w:val="22"/>
        </w:rPr>
        <w:t xml:space="preserve"> integrating a stair lift would improve the quality of life and with decreased stress as opposed to moving to a bungalow (AGEUK, 20</w:t>
      </w:r>
      <w:r w:rsidR="00461B5D">
        <w:rPr>
          <w:rFonts w:ascii="Arial" w:hAnsi="Arial" w:cs="Arial"/>
          <w:sz w:val="22"/>
          <w:szCs w:val="22"/>
        </w:rPr>
        <w:t>20</w:t>
      </w:r>
      <w:r w:rsidR="004948C0" w:rsidRPr="00C05309">
        <w:rPr>
          <w:rFonts w:ascii="Arial" w:hAnsi="Arial" w:cs="Arial"/>
          <w:sz w:val="22"/>
          <w:szCs w:val="22"/>
        </w:rPr>
        <w:t>).</w:t>
      </w:r>
      <w:r w:rsidR="004F6EF3" w:rsidRPr="00C05309">
        <w:rPr>
          <w:rFonts w:ascii="Arial" w:hAnsi="Arial" w:cs="Arial"/>
          <w:sz w:val="22"/>
          <w:szCs w:val="22"/>
        </w:rPr>
        <w:t xml:space="preserve"> </w:t>
      </w:r>
      <w:r w:rsidR="004948C0" w:rsidRPr="00C05309">
        <w:rPr>
          <w:rFonts w:ascii="Arial" w:hAnsi="Arial" w:cs="Arial"/>
          <w:sz w:val="22"/>
          <w:szCs w:val="22"/>
        </w:rPr>
        <w:t xml:space="preserve">Furthermore, AGEUK (2014) implies those with arthritis, are less likely to suffer with pain from joints as a result of walking upstairs. This is applicable to the individual as her functioning as reduced due to arthritis’s </w:t>
      </w:r>
      <w:r w:rsidR="00461B5D">
        <w:rPr>
          <w:rFonts w:ascii="Arial" w:hAnsi="Arial" w:cs="Arial"/>
          <w:sz w:val="22"/>
          <w:szCs w:val="22"/>
        </w:rPr>
        <w:t xml:space="preserve">(AGEUK, 2014). </w:t>
      </w:r>
      <w:r w:rsidR="004948C0" w:rsidRPr="00C05309">
        <w:rPr>
          <w:rFonts w:ascii="Arial" w:hAnsi="Arial" w:cs="Arial"/>
          <w:sz w:val="22"/>
          <w:szCs w:val="22"/>
        </w:rPr>
        <w:t>Similarly, home improvements including the shower access would enable the individual to</w:t>
      </w:r>
      <w:r w:rsidR="001027E5" w:rsidRPr="00C05309">
        <w:rPr>
          <w:rFonts w:ascii="Arial" w:hAnsi="Arial" w:cs="Arial"/>
          <w:sz w:val="22"/>
          <w:szCs w:val="22"/>
        </w:rPr>
        <w:t xml:space="preserve"> shower without the struggles of climbing into the bath. The NHS support the needs for home adaptions to ensure the home provided easy and safe access to be about to carry out everyday tasks, increasing independence</w:t>
      </w:r>
      <w:r w:rsidR="00461B5D">
        <w:rPr>
          <w:rFonts w:ascii="Arial" w:hAnsi="Arial" w:cs="Arial"/>
          <w:sz w:val="22"/>
          <w:szCs w:val="22"/>
        </w:rPr>
        <w:t xml:space="preserve"> (NHS, 2018).</w:t>
      </w:r>
    </w:p>
    <w:p w14:paraId="66C23133" w14:textId="77777777" w:rsidR="001027E5" w:rsidRPr="00C05309" w:rsidRDefault="001027E5" w:rsidP="00C05309">
      <w:pPr>
        <w:tabs>
          <w:tab w:val="center" w:pos="4513"/>
        </w:tabs>
        <w:spacing w:line="360" w:lineRule="auto"/>
        <w:jc w:val="both"/>
        <w:rPr>
          <w:rFonts w:ascii="Arial" w:hAnsi="Arial" w:cs="Arial"/>
          <w:sz w:val="22"/>
          <w:szCs w:val="22"/>
        </w:rPr>
      </w:pPr>
    </w:p>
    <w:p w14:paraId="593BAFC4" w14:textId="5DD31096" w:rsidR="00E66CBE" w:rsidRPr="00C05309" w:rsidRDefault="001027E5" w:rsidP="00C05309">
      <w:pPr>
        <w:tabs>
          <w:tab w:val="center" w:pos="4513"/>
        </w:tabs>
        <w:spacing w:line="360" w:lineRule="auto"/>
        <w:jc w:val="both"/>
        <w:rPr>
          <w:rFonts w:ascii="Arial" w:hAnsi="Arial" w:cs="Arial"/>
          <w:sz w:val="22"/>
          <w:szCs w:val="22"/>
        </w:rPr>
      </w:pPr>
      <w:r w:rsidRPr="00C05309">
        <w:rPr>
          <w:rFonts w:ascii="Arial" w:hAnsi="Arial" w:cs="Arial"/>
          <w:sz w:val="22"/>
          <w:szCs w:val="22"/>
        </w:rPr>
        <w:t xml:space="preserve"> </w:t>
      </w:r>
    </w:p>
    <w:p w14:paraId="053028AF" w14:textId="3A7E904C" w:rsidR="001027E5" w:rsidRDefault="001027E5" w:rsidP="00C05309">
      <w:pPr>
        <w:tabs>
          <w:tab w:val="center" w:pos="4513"/>
        </w:tabs>
        <w:spacing w:line="360" w:lineRule="auto"/>
        <w:jc w:val="both"/>
        <w:rPr>
          <w:rFonts w:ascii="Arial" w:hAnsi="Arial" w:cs="Arial"/>
          <w:sz w:val="22"/>
          <w:szCs w:val="22"/>
        </w:rPr>
      </w:pPr>
      <w:r w:rsidRPr="00C05309">
        <w:rPr>
          <w:rFonts w:ascii="Arial" w:hAnsi="Arial" w:cs="Arial"/>
          <w:sz w:val="22"/>
          <w:szCs w:val="22"/>
        </w:rPr>
        <w:t>Supporting the patient’s wishes and including the family member such as the person’s daughter falls in line with regulation 9: Person-centred care. The Health and Social Care Act (2008) regulation 9 sets out the intention of ensuring people using a service personally specific to them.</w:t>
      </w:r>
      <w:r w:rsidR="00461B5D">
        <w:rPr>
          <w:rFonts w:ascii="Arial" w:hAnsi="Arial" w:cs="Arial"/>
          <w:sz w:val="22"/>
          <w:szCs w:val="22"/>
        </w:rPr>
        <w:t xml:space="preserve"> (CQC</w:t>
      </w:r>
      <w:r w:rsidR="00F61EFF">
        <w:rPr>
          <w:rFonts w:ascii="Arial" w:hAnsi="Arial" w:cs="Arial"/>
          <w:sz w:val="22"/>
          <w:szCs w:val="22"/>
        </w:rPr>
        <w:t xml:space="preserve">, </w:t>
      </w:r>
      <w:r w:rsidR="00461B5D">
        <w:rPr>
          <w:rFonts w:ascii="Arial" w:hAnsi="Arial" w:cs="Arial"/>
          <w:sz w:val="22"/>
          <w:szCs w:val="22"/>
        </w:rPr>
        <w:t>2014)</w:t>
      </w:r>
      <w:r w:rsidRPr="00C05309">
        <w:rPr>
          <w:rFonts w:ascii="Arial" w:hAnsi="Arial" w:cs="Arial"/>
          <w:sz w:val="22"/>
          <w:szCs w:val="22"/>
        </w:rPr>
        <w:t xml:space="preserve"> Additionally</w:t>
      </w:r>
      <w:r w:rsidR="00461B5D">
        <w:rPr>
          <w:rFonts w:ascii="Arial" w:hAnsi="Arial" w:cs="Arial"/>
          <w:sz w:val="22"/>
          <w:szCs w:val="22"/>
        </w:rPr>
        <w:t>,</w:t>
      </w:r>
      <w:r w:rsidR="007A6A58" w:rsidRPr="00C05309">
        <w:rPr>
          <w:rFonts w:ascii="Arial" w:hAnsi="Arial" w:cs="Arial"/>
          <w:sz w:val="22"/>
          <w:szCs w:val="22"/>
        </w:rPr>
        <w:t xml:space="preserve"> the regulations states</w:t>
      </w:r>
      <w:r w:rsidRPr="00C05309">
        <w:rPr>
          <w:rFonts w:ascii="Arial" w:hAnsi="Arial" w:cs="Arial"/>
          <w:sz w:val="22"/>
          <w:szCs w:val="22"/>
        </w:rPr>
        <w:t xml:space="preserve"> providers must </w:t>
      </w:r>
      <w:r w:rsidR="007A6A58" w:rsidRPr="00C05309">
        <w:rPr>
          <w:rFonts w:ascii="Arial" w:hAnsi="Arial" w:cs="Arial"/>
          <w:sz w:val="22"/>
          <w:szCs w:val="22"/>
        </w:rPr>
        <w:t xml:space="preserve">work in partnership </w:t>
      </w:r>
      <w:r w:rsidR="007A6A58" w:rsidRPr="00C05309">
        <w:rPr>
          <w:rFonts w:ascii="Arial" w:hAnsi="Arial" w:cs="Arial"/>
          <w:sz w:val="22"/>
          <w:szCs w:val="22"/>
        </w:rPr>
        <w:lastRenderedPageBreak/>
        <w:t xml:space="preserve">with the </w:t>
      </w:r>
      <w:r w:rsidR="00F61EFF" w:rsidRPr="00C05309">
        <w:rPr>
          <w:rFonts w:ascii="Arial" w:hAnsi="Arial" w:cs="Arial"/>
          <w:sz w:val="22"/>
          <w:szCs w:val="22"/>
        </w:rPr>
        <w:t>person and</w:t>
      </w:r>
      <w:r w:rsidR="007A6A58" w:rsidRPr="00C05309">
        <w:rPr>
          <w:rFonts w:ascii="Arial" w:hAnsi="Arial" w:cs="Arial"/>
          <w:sz w:val="22"/>
          <w:szCs w:val="22"/>
        </w:rPr>
        <w:t xml:space="preserve"> make suitable adjustments to help support them </w:t>
      </w:r>
      <w:r w:rsidR="00F61EFF">
        <w:rPr>
          <w:rFonts w:ascii="Arial" w:hAnsi="Arial" w:cs="Arial"/>
          <w:sz w:val="22"/>
          <w:szCs w:val="22"/>
        </w:rPr>
        <w:t>(CQC, 2014)</w:t>
      </w:r>
      <w:r w:rsidR="007A6A58" w:rsidRPr="00C05309">
        <w:rPr>
          <w:rFonts w:ascii="Arial" w:hAnsi="Arial" w:cs="Arial"/>
          <w:sz w:val="22"/>
          <w:szCs w:val="22"/>
        </w:rPr>
        <w:t xml:space="preserve">. As this care plan aligns with the </w:t>
      </w:r>
      <w:r w:rsidR="00F61EFF" w:rsidRPr="00C05309">
        <w:rPr>
          <w:rFonts w:ascii="Arial" w:hAnsi="Arial" w:cs="Arial"/>
          <w:sz w:val="22"/>
          <w:szCs w:val="22"/>
        </w:rPr>
        <w:t>patient’s</w:t>
      </w:r>
      <w:r w:rsidR="007A6A58" w:rsidRPr="00C05309">
        <w:rPr>
          <w:rFonts w:ascii="Arial" w:hAnsi="Arial" w:cs="Arial"/>
          <w:sz w:val="22"/>
          <w:szCs w:val="22"/>
        </w:rPr>
        <w:t xml:space="preserve"> wishes and interest, ensuring the person has the mental capacity to consent, it complies with regulation 9 and 11, need for consent</w:t>
      </w:r>
      <w:r w:rsidR="00F61EFF">
        <w:rPr>
          <w:rFonts w:ascii="Arial" w:hAnsi="Arial" w:cs="Arial"/>
          <w:sz w:val="22"/>
          <w:szCs w:val="22"/>
        </w:rPr>
        <w:t xml:space="preserve"> </w:t>
      </w:r>
      <w:r w:rsidR="007A6A58" w:rsidRPr="00C05309">
        <w:rPr>
          <w:rFonts w:ascii="Arial" w:hAnsi="Arial" w:cs="Arial"/>
          <w:sz w:val="22"/>
          <w:szCs w:val="22"/>
        </w:rPr>
        <w:t>(</w:t>
      </w:r>
      <w:r w:rsidR="00F61EFF">
        <w:rPr>
          <w:rFonts w:ascii="Arial" w:hAnsi="Arial" w:cs="Arial"/>
          <w:sz w:val="22"/>
          <w:szCs w:val="22"/>
        </w:rPr>
        <w:t>CQC, 2017</w:t>
      </w:r>
      <w:r w:rsidR="007A6A58" w:rsidRPr="00C05309">
        <w:rPr>
          <w:rFonts w:ascii="Arial" w:hAnsi="Arial" w:cs="Arial"/>
          <w:sz w:val="22"/>
          <w:szCs w:val="22"/>
        </w:rPr>
        <w:t xml:space="preserve">). </w:t>
      </w:r>
      <w:r w:rsidR="00F61EFF">
        <w:rPr>
          <w:rFonts w:ascii="Arial" w:hAnsi="Arial" w:cs="Arial"/>
          <w:sz w:val="22"/>
          <w:szCs w:val="22"/>
        </w:rPr>
        <w:t>O</w:t>
      </w:r>
      <w:r w:rsidR="00F61EFF" w:rsidRPr="00C05309">
        <w:rPr>
          <w:rFonts w:ascii="Arial" w:hAnsi="Arial" w:cs="Arial"/>
          <w:sz w:val="22"/>
          <w:szCs w:val="22"/>
        </w:rPr>
        <w:t>verall,</w:t>
      </w:r>
      <w:r w:rsidR="007A6A58" w:rsidRPr="00C05309">
        <w:rPr>
          <w:rFonts w:ascii="Arial" w:hAnsi="Arial" w:cs="Arial"/>
          <w:sz w:val="22"/>
          <w:szCs w:val="22"/>
        </w:rPr>
        <w:t xml:space="preserve"> this care plan has a purpose to personal care toward the case study provided. In addition, it aims to fall in line with CQC ensuring safe practice</w:t>
      </w:r>
      <w:r w:rsidR="00DA4D48" w:rsidRPr="00C05309">
        <w:rPr>
          <w:rFonts w:ascii="Arial" w:hAnsi="Arial" w:cs="Arial"/>
          <w:sz w:val="22"/>
          <w:szCs w:val="22"/>
        </w:rPr>
        <w:t xml:space="preserve"> by demonstrating the plan is safe, effective and high quality to improve the </w:t>
      </w:r>
      <w:r w:rsidR="00F61EFF" w:rsidRPr="00C05309">
        <w:rPr>
          <w:rFonts w:ascii="Arial" w:hAnsi="Arial" w:cs="Arial"/>
          <w:sz w:val="22"/>
          <w:szCs w:val="22"/>
        </w:rPr>
        <w:t>patient’s</w:t>
      </w:r>
      <w:r w:rsidR="00DA4D48" w:rsidRPr="00C05309">
        <w:rPr>
          <w:rFonts w:ascii="Arial" w:hAnsi="Arial" w:cs="Arial"/>
          <w:sz w:val="22"/>
          <w:szCs w:val="22"/>
        </w:rPr>
        <w:t xml:space="preserve"> quality of life (CQC, 202</w:t>
      </w:r>
      <w:r w:rsidR="00F61EFF">
        <w:rPr>
          <w:rFonts w:ascii="Arial" w:hAnsi="Arial" w:cs="Arial"/>
          <w:sz w:val="22"/>
          <w:szCs w:val="22"/>
        </w:rPr>
        <w:t>1).</w:t>
      </w:r>
    </w:p>
    <w:p w14:paraId="24728F8C" w14:textId="77777777" w:rsidR="00F61EFF" w:rsidRPr="00C05309" w:rsidRDefault="00F61EFF" w:rsidP="00C05309">
      <w:pPr>
        <w:tabs>
          <w:tab w:val="center" w:pos="4513"/>
        </w:tabs>
        <w:spacing w:line="360" w:lineRule="auto"/>
        <w:jc w:val="both"/>
        <w:rPr>
          <w:rFonts w:ascii="Arial" w:hAnsi="Arial" w:cs="Arial"/>
          <w:sz w:val="22"/>
          <w:szCs w:val="22"/>
        </w:rPr>
      </w:pPr>
    </w:p>
    <w:p w14:paraId="014C57D0" w14:textId="4BB8EC9D" w:rsidR="00DA4D48" w:rsidRPr="00C05309" w:rsidRDefault="00DA4D48" w:rsidP="00C05309">
      <w:pPr>
        <w:tabs>
          <w:tab w:val="center" w:pos="4513"/>
        </w:tabs>
        <w:spacing w:line="360" w:lineRule="auto"/>
        <w:jc w:val="both"/>
        <w:rPr>
          <w:rFonts w:ascii="Arial" w:hAnsi="Arial" w:cs="Arial"/>
          <w:sz w:val="22"/>
          <w:szCs w:val="22"/>
        </w:rPr>
      </w:pPr>
    </w:p>
    <w:p w14:paraId="20896CC3" w14:textId="683CF4F9" w:rsidR="00534B78" w:rsidRDefault="00DA4D48" w:rsidP="00F61EFF">
      <w:pPr>
        <w:tabs>
          <w:tab w:val="center" w:pos="4513"/>
        </w:tabs>
        <w:spacing w:line="360" w:lineRule="auto"/>
        <w:jc w:val="both"/>
        <w:rPr>
          <w:rFonts w:ascii="Arial" w:hAnsi="Arial" w:cs="Arial"/>
          <w:sz w:val="22"/>
          <w:szCs w:val="22"/>
        </w:rPr>
      </w:pPr>
      <w:r w:rsidRPr="00C05309">
        <w:rPr>
          <w:rFonts w:ascii="Arial" w:hAnsi="Arial" w:cs="Arial"/>
          <w:sz w:val="22"/>
          <w:szCs w:val="22"/>
        </w:rPr>
        <w:t xml:space="preserve">This care plan aids in reviewing the plan of action and making </w:t>
      </w:r>
      <w:r w:rsidR="00F61EFF" w:rsidRPr="00C05309">
        <w:rPr>
          <w:rFonts w:ascii="Arial" w:hAnsi="Arial" w:cs="Arial"/>
          <w:sz w:val="22"/>
          <w:szCs w:val="22"/>
        </w:rPr>
        <w:t>adjustments</w:t>
      </w:r>
      <w:r w:rsidRPr="00C05309">
        <w:rPr>
          <w:rFonts w:ascii="Arial" w:hAnsi="Arial" w:cs="Arial"/>
          <w:sz w:val="22"/>
          <w:szCs w:val="22"/>
        </w:rPr>
        <w:t xml:space="preserve"> </w:t>
      </w:r>
      <w:r w:rsidR="00F61EFF" w:rsidRPr="00C05309">
        <w:rPr>
          <w:rFonts w:ascii="Arial" w:hAnsi="Arial" w:cs="Arial"/>
          <w:sz w:val="22"/>
          <w:szCs w:val="22"/>
        </w:rPr>
        <w:t>when</w:t>
      </w:r>
      <w:r w:rsidRPr="00C05309">
        <w:rPr>
          <w:rFonts w:ascii="Arial" w:hAnsi="Arial" w:cs="Arial"/>
          <w:sz w:val="22"/>
          <w:szCs w:val="22"/>
        </w:rPr>
        <w:t xml:space="preserve"> require</w:t>
      </w:r>
      <w:r w:rsidR="00F61EFF">
        <w:rPr>
          <w:rFonts w:ascii="Arial" w:hAnsi="Arial" w:cs="Arial"/>
          <w:sz w:val="22"/>
          <w:szCs w:val="22"/>
        </w:rPr>
        <w:t>d</w:t>
      </w:r>
      <w:r w:rsidRPr="00C05309">
        <w:rPr>
          <w:rFonts w:ascii="Arial" w:hAnsi="Arial" w:cs="Arial"/>
          <w:sz w:val="22"/>
          <w:szCs w:val="22"/>
        </w:rPr>
        <w:t xml:space="preserve">. The </w:t>
      </w:r>
      <w:r w:rsidR="00F61EFF">
        <w:rPr>
          <w:rFonts w:ascii="Arial" w:hAnsi="Arial" w:cs="Arial"/>
          <w:sz w:val="22"/>
          <w:szCs w:val="22"/>
        </w:rPr>
        <w:t>importance</w:t>
      </w:r>
      <w:r w:rsidRPr="00C05309">
        <w:rPr>
          <w:rFonts w:ascii="Arial" w:hAnsi="Arial" w:cs="Arial"/>
          <w:sz w:val="22"/>
          <w:szCs w:val="22"/>
        </w:rPr>
        <w:t xml:space="preserve"> of re</w:t>
      </w:r>
      <w:r w:rsidR="00F61EFF">
        <w:rPr>
          <w:rFonts w:ascii="Arial" w:hAnsi="Arial" w:cs="Arial"/>
          <w:sz w:val="22"/>
          <w:szCs w:val="22"/>
        </w:rPr>
        <w:t>viewing</w:t>
      </w:r>
      <w:r w:rsidRPr="00C05309">
        <w:rPr>
          <w:rFonts w:ascii="Arial" w:hAnsi="Arial" w:cs="Arial"/>
          <w:sz w:val="22"/>
          <w:szCs w:val="22"/>
        </w:rPr>
        <w:t xml:space="preserve"> </w:t>
      </w:r>
      <w:r w:rsidR="00F61EFF">
        <w:rPr>
          <w:rFonts w:ascii="Arial" w:hAnsi="Arial" w:cs="Arial"/>
          <w:sz w:val="22"/>
          <w:szCs w:val="22"/>
        </w:rPr>
        <w:t>the care</w:t>
      </w:r>
      <w:r w:rsidRPr="00C05309">
        <w:rPr>
          <w:rFonts w:ascii="Arial" w:hAnsi="Arial" w:cs="Arial"/>
          <w:sz w:val="22"/>
          <w:szCs w:val="22"/>
        </w:rPr>
        <w:t xml:space="preserve"> plan </w:t>
      </w:r>
      <w:r w:rsidR="00F61EFF" w:rsidRPr="00C05309">
        <w:rPr>
          <w:rFonts w:ascii="Arial" w:hAnsi="Arial" w:cs="Arial"/>
          <w:sz w:val="22"/>
          <w:szCs w:val="22"/>
        </w:rPr>
        <w:t>demonstrated</w:t>
      </w:r>
      <w:r w:rsidRPr="00C05309">
        <w:rPr>
          <w:rFonts w:ascii="Arial" w:hAnsi="Arial" w:cs="Arial"/>
          <w:sz w:val="22"/>
          <w:szCs w:val="22"/>
        </w:rPr>
        <w:t xml:space="preserve"> s</w:t>
      </w:r>
      <w:r w:rsidR="00F61EFF">
        <w:rPr>
          <w:rFonts w:ascii="Arial" w:hAnsi="Arial" w:cs="Arial"/>
          <w:sz w:val="22"/>
          <w:szCs w:val="22"/>
        </w:rPr>
        <w:t>afe</w:t>
      </w:r>
      <w:r w:rsidRPr="00C05309">
        <w:rPr>
          <w:rFonts w:ascii="Arial" w:hAnsi="Arial" w:cs="Arial"/>
          <w:sz w:val="22"/>
          <w:szCs w:val="22"/>
        </w:rPr>
        <w:t xml:space="preserve"> </w:t>
      </w:r>
      <w:r w:rsidR="00F61EFF">
        <w:rPr>
          <w:rFonts w:ascii="Arial" w:hAnsi="Arial" w:cs="Arial"/>
          <w:sz w:val="22"/>
          <w:szCs w:val="22"/>
        </w:rPr>
        <w:t>practice</w:t>
      </w:r>
      <w:r w:rsidRPr="00C05309">
        <w:rPr>
          <w:rFonts w:ascii="Arial" w:hAnsi="Arial" w:cs="Arial"/>
          <w:sz w:val="22"/>
          <w:szCs w:val="22"/>
        </w:rPr>
        <w:t xml:space="preserve"> and shows an adaptable plan set out to highlight improvement</w:t>
      </w:r>
      <w:r w:rsidR="00F61EFF">
        <w:rPr>
          <w:rFonts w:ascii="Arial" w:hAnsi="Arial" w:cs="Arial"/>
          <w:sz w:val="22"/>
          <w:szCs w:val="22"/>
        </w:rPr>
        <w:t>s</w:t>
      </w:r>
      <w:r w:rsidRPr="00C05309">
        <w:rPr>
          <w:rFonts w:ascii="Arial" w:hAnsi="Arial" w:cs="Arial"/>
          <w:sz w:val="22"/>
          <w:szCs w:val="22"/>
        </w:rPr>
        <w:t xml:space="preserve"> that may be required (</w:t>
      </w:r>
      <w:r w:rsidR="00F61EFF">
        <w:rPr>
          <w:rFonts w:ascii="Arial" w:hAnsi="Arial" w:cs="Arial"/>
          <w:sz w:val="22"/>
          <w:szCs w:val="22"/>
        </w:rPr>
        <w:t>Coalition for Collaborative Care, 2016).</w:t>
      </w:r>
      <w:r w:rsidRPr="00C05309">
        <w:rPr>
          <w:rFonts w:ascii="Arial" w:hAnsi="Arial" w:cs="Arial"/>
          <w:sz w:val="22"/>
          <w:szCs w:val="22"/>
        </w:rPr>
        <w:t xml:space="preserve"> Furthermore, this care plan aligns with the Care Act (2014), that requires local authorities to keep plans under review, and carry out an assessment if the persons circumstances have changed demonstrating the importance of ensuring the quality of life is continuing through the use of the plan.</w:t>
      </w:r>
    </w:p>
    <w:p w14:paraId="058ED891" w14:textId="244B4FB0" w:rsidR="00F61EFF" w:rsidRDefault="00F61EFF" w:rsidP="00F61EFF">
      <w:pPr>
        <w:tabs>
          <w:tab w:val="center" w:pos="4513"/>
        </w:tabs>
        <w:spacing w:line="360" w:lineRule="auto"/>
        <w:jc w:val="both"/>
        <w:rPr>
          <w:rFonts w:ascii="Arial" w:hAnsi="Arial" w:cs="Arial"/>
          <w:sz w:val="22"/>
          <w:szCs w:val="22"/>
        </w:rPr>
      </w:pPr>
    </w:p>
    <w:p w14:paraId="783CDCD0" w14:textId="51F01B83" w:rsidR="00F61EFF" w:rsidRDefault="00F61EFF" w:rsidP="00F61EFF">
      <w:pPr>
        <w:tabs>
          <w:tab w:val="center" w:pos="4513"/>
        </w:tabs>
        <w:spacing w:line="360" w:lineRule="auto"/>
        <w:jc w:val="both"/>
        <w:rPr>
          <w:rFonts w:ascii="Arial" w:hAnsi="Arial" w:cs="Arial"/>
          <w:sz w:val="22"/>
          <w:szCs w:val="22"/>
        </w:rPr>
      </w:pPr>
    </w:p>
    <w:p w14:paraId="035C457D" w14:textId="05E2782C" w:rsidR="00F61EFF" w:rsidRDefault="00F61EFF" w:rsidP="00F61EFF">
      <w:pPr>
        <w:tabs>
          <w:tab w:val="center" w:pos="4513"/>
        </w:tabs>
        <w:spacing w:line="360" w:lineRule="auto"/>
        <w:jc w:val="both"/>
        <w:rPr>
          <w:rFonts w:ascii="Arial" w:hAnsi="Arial" w:cs="Arial"/>
          <w:sz w:val="22"/>
          <w:szCs w:val="22"/>
        </w:rPr>
      </w:pPr>
    </w:p>
    <w:p w14:paraId="5C28E675" w14:textId="281DF25E" w:rsidR="00F61EFF" w:rsidRDefault="00F61EFF" w:rsidP="00F61EFF">
      <w:pPr>
        <w:tabs>
          <w:tab w:val="center" w:pos="4513"/>
        </w:tabs>
        <w:spacing w:line="360" w:lineRule="auto"/>
        <w:jc w:val="both"/>
        <w:rPr>
          <w:rFonts w:ascii="Arial" w:hAnsi="Arial" w:cs="Arial"/>
          <w:sz w:val="22"/>
          <w:szCs w:val="22"/>
        </w:rPr>
      </w:pPr>
    </w:p>
    <w:p w14:paraId="1FE7CE27" w14:textId="1ADC6505" w:rsidR="00F61EFF" w:rsidRDefault="00F61EFF" w:rsidP="00F61EFF">
      <w:pPr>
        <w:tabs>
          <w:tab w:val="center" w:pos="4513"/>
        </w:tabs>
        <w:spacing w:line="360" w:lineRule="auto"/>
        <w:jc w:val="both"/>
        <w:rPr>
          <w:rFonts w:ascii="Arial" w:hAnsi="Arial" w:cs="Arial"/>
          <w:sz w:val="22"/>
          <w:szCs w:val="22"/>
        </w:rPr>
      </w:pPr>
    </w:p>
    <w:p w14:paraId="141C22CC" w14:textId="166FA582" w:rsidR="00F61EFF" w:rsidRDefault="00F61EFF" w:rsidP="00F61EFF">
      <w:pPr>
        <w:tabs>
          <w:tab w:val="center" w:pos="4513"/>
        </w:tabs>
        <w:spacing w:line="360" w:lineRule="auto"/>
        <w:jc w:val="both"/>
        <w:rPr>
          <w:rFonts w:ascii="Arial" w:hAnsi="Arial" w:cs="Arial"/>
          <w:sz w:val="22"/>
          <w:szCs w:val="22"/>
        </w:rPr>
      </w:pPr>
    </w:p>
    <w:p w14:paraId="542D24F2" w14:textId="62EF4502" w:rsidR="00F61EFF" w:rsidRDefault="00F61EFF" w:rsidP="00F61EFF">
      <w:pPr>
        <w:tabs>
          <w:tab w:val="center" w:pos="4513"/>
        </w:tabs>
        <w:spacing w:line="360" w:lineRule="auto"/>
        <w:jc w:val="both"/>
        <w:rPr>
          <w:rFonts w:ascii="Arial" w:hAnsi="Arial" w:cs="Arial"/>
          <w:sz w:val="22"/>
          <w:szCs w:val="22"/>
        </w:rPr>
      </w:pPr>
    </w:p>
    <w:p w14:paraId="1037498D" w14:textId="340D684F" w:rsidR="00F61EFF" w:rsidRDefault="00F61EFF" w:rsidP="00F61EFF">
      <w:pPr>
        <w:tabs>
          <w:tab w:val="center" w:pos="4513"/>
        </w:tabs>
        <w:spacing w:line="360" w:lineRule="auto"/>
        <w:jc w:val="both"/>
        <w:rPr>
          <w:rFonts w:ascii="Arial" w:hAnsi="Arial" w:cs="Arial"/>
          <w:sz w:val="22"/>
          <w:szCs w:val="22"/>
        </w:rPr>
      </w:pPr>
    </w:p>
    <w:p w14:paraId="0167807C" w14:textId="7AB8CA18" w:rsidR="00F61EFF" w:rsidRDefault="00F61EFF" w:rsidP="00F61EFF">
      <w:pPr>
        <w:tabs>
          <w:tab w:val="center" w:pos="4513"/>
        </w:tabs>
        <w:spacing w:line="360" w:lineRule="auto"/>
        <w:jc w:val="both"/>
        <w:rPr>
          <w:rFonts w:ascii="Arial" w:hAnsi="Arial" w:cs="Arial"/>
          <w:sz w:val="22"/>
          <w:szCs w:val="22"/>
        </w:rPr>
      </w:pPr>
    </w:p>
    <w:p w14:paraId="1E2DEBA4" w14:textId="62B5A767" w:rsidR="00F61EFF" w:rsidRDefault="00F61EFF" w:rsidP="00F61EFF">
      <w:pPr>
        <w:tabs>
          <w:tab w:val="center" w:pos="4513"/>
        </w:tabs>
        <w:spacing w:line="360" w:lineRule="auto"/>
        <w:jc w:val="both"/>
        <w:rPr>
          <w:rFonts w:ascii="Arial" w:hAnsi="Arial" w:cs="Arial"/>
          <w:sz w:val="22"/>
          <w:szCs w:val="22"/>
        </w:rPr>
      </w:pPr>
    </w:p>
    <w:p w14:paraId="6DE3F66D" w14:textId="5D71B5E6" w:rsidR="00F61EFF" w:rsidRDefault="00F61EFF" w:rsidP="00F61EFF">
      <w:pPr>
        <w:tabs>
          <w:tab w:val="center" w:pos="4513"/>
        </w:tabs>
        <w:spacing w:line="360" w:lineRule="auto"/>
        <w:jc w:val="both"/>
        <w:rPr>
          <w:rFonts w:ascii="Arial" w:hAnsi="Arial" w:cs="Arial"/>
          <w:sz w:val="22"/>
          <w:szCs w:val="22"/>
        </w:rPr>
      </w:pPr>
    </w:p>
    <w:p w14:paraId="6E5C0D99" w14:textId="5C8286A4" w:rsidR="00F61EFF" w:rsidRDefault="00F61EFF" w:rsidP="00F61EFF">
      <w:pPr>
        <w:tabs>
          <w:tab w:val="center" w:pos="4513"/>
        </w:tabs>
        <w:spacing w:line="360" w:lineRule="auto"/>
        <w:jc w:val="both"/>
        <w:rPr>
          <w:rFonts w:ascii="Arial" w:hAnsi="Arial" w:cs="Arial"/>
          <w:sz w:val="22"/>
          <w:szCs w:val="22"/>
        </w:rPr>
      </w:pPr>
    </w:p>
    <w:p w14:paraId="16741653" w14:textId="7E893255" w:rsidR="00F61EFF" w:rsidRDefault="00F61EFF" w:rsidP="00F61EFF">
      <w:pPr>
        <w:tabs>
          <w:tab w:val="center" w:pos="4513"/>
        </w:tabs>
        <w:spacing w:line="360" w:lineRule="auto"/>
        <w:jc w:val="both"/>
        <w:rPr>
          <w:rFonts w:ascii="Arial" w:hAnsi="Arial" w:cs="Arial"/>
          <w:sz w:val="22"/>
          <w:szCs w:val="22"/>
        </w:rPr>
      </w:pPr>
    </w:p>
    <w:p w14:paraId="705CF251" w14:textId="38C90EFA" w:rsidR="00F61EFF" w:rsidRDefault="00F61EFF" w:rsidP="00F61EFF">
      <w:pPr>
        <w:tabs>
          <w:tab w:val="center" w:pos="4513"/>
        </w:tabs>
        <w:spacing w:line="360" w:lineRule="auto"/>
        <w:jc w:val="both"/>
        <w:rPr>
          <w:rFonts w:ascii="Arial" w:hAnsi="Arial" w:cs="Arial"/>
          <w:sz w:val="22"/>
          <w:szCs w:val="22"/>
        </w:rPr>
      </w:pPr>
    </w:p>
    <w:p w14:paraId="145068E9" w14:textId="6BD56F2F" w:rsidR="00F61EFF" w:rsidRDefault="00F61EFF" w:rsidP="00F61EFF">
      <w:pPr>
        <w:tabs>
          <w:tab w:val="center" w:pos="4513"/>
        </w:tabs>
        <w:spacing w:line="360" w:lineRule="auto"/>
        <w:jc w:val="both"/>
        <w:rPr>
          <w:rFonts w:ascii="Arial" w:hAnsi="Arial" w:cs="Arial"/>
          <w:sz w:val="22"/>
          <w:szCs w:val="22"/>
        </w:rPr>
      </w:pPr>
    </w:p>
    <w:p w14:paraId="76175548" w14:textId="782FAB0E" w:rsidR="00F61EFF" w:rsidRDefault="00F61EFF" w:rsidP="00F61EFF">
      <w:pPr>
        <w:tabs>
          <w:tab w:val="center" w:pos="4513"/>
        </w:tabs>
        <w:spacing w:line="360" w:lineRule="auto"/>
        <w:jc w:val="both"/>
        <w:rPr>
          <w:rFonts w:ascii="Arial" w:hAnsi="Arial" w:cs="Arial"/>
          <w:sz w:val="22"/>
          <w:szCs w:val="22"/>
        </w:rPr>
      </w:pPr>
    </w:p>
    <w:p w14:paraId="57C23AAF" w14:textId="51523C7E" w:rsidR="00F61EFF" w:rsidRDefault="00F61EFF" w:rsidP="00F61EFF">
      <w:pPr>
        <w:tabs>
          <w:tab w:val="center" w:pos="4513"/>
        </w:tabs>
        <w:spacing w:line="360" w:lineRule="auto"/>
        <w:jc w:val="both"/>
        <w:rPr>
          <w:rFonts w:ascii="Arial" w:hAnsi="Arial" w:cs="Arial"/>
          <w:sz w:val="22"/>
          <w:szCs w:val="22"/>
        </w:rPr>
      </w:pPr>
    </w:p>
    <w:p w14:paraId="5AE77D59" w14:textId="7DC0956C" w:rsidR="00F61EFF" w:rsidRDefault="00F61EFF" w:rsidP="00F61EFF">
      <w:pPr>
        <w:tabs>
          <w:tab w:val="center" w:pos="4513"/>
        </w:tabs>
        <w:spacing w:line="360" w:lineRule="auto"/>
        <w:jc w:val="both"/>
        <w:rPr>
          <w:rFonts w:ascii="Arial" w:hAnsi="Arial" w:cs="Arial"/>
          <w:sz w:val="22"/>
          <w:szCs w:val="22"/>
        </w:rPr>
      </w:pPr>
    </w:p>
    <w:p w14:paraId="6031451F" w14:textId="5D359DE3" w:rsidR="00F61EFF" w:rsidRDefault="00F61EFF" w:rsidP="00F61EFF">
      <w:pPr>
        <w:tabs>
          <w:tab w:val="center" w:pos="4513"/>
        </w:tabs>
        <w:spacing w:line="360" w:lineRule="auto"/>
        <w:jc w:val="both"/>
        <w:rPr>
          <w:rFonts w:ascii="Arial" w:hAnsi="Arial" w:cs="Arial"/>
          <w:sz w:val="22"/>
          <w:szCs w:val="22"/>
        </w:rPr>
      </w:pPr>
    </w:p>
    <w:p w14:paraId="6CF6EF52" w14:textId="5847FF2B" w:rsidR="00F61EFF" w:rsidRDefault="00F61EFF" w:rsidP="00F61EFF">
      <w:pPr>
        <w:tabs>
          <w:tab w:val="center" w:pos="4513"/>
        </w:tabs>
        <w:spacing w:line="360" w:lineRule="auto"/>
        <w:jc w:val="both"/>
        <w:rPr>
          <w:rFonts w:ascii="Arial" w:hAnsi="Arial" w:cs="Arial"/>
          <w:sz w:val="22"/>
          <w:szCs w:val="22"/>
        </w:rPr>
      </w:pPr>
    </w:p>
    <w:p w14:paraId="5D15017E" w14:textId="09E715B2" w:rsidR="00F61EFF" w:rsidRDefault="00F61EFF" w:rsidP="00F61EFF">
      <w:pPr>
        <w:tabs>
          <w:tab w:val="center" w:pos="4513"/>
        </w:tabs>
        <w:spacing w:line="360" w:lineRule="auto"/>
        <w:jc w:val="both"/>
        <w:rPr>
          <w:rFonts w:ascii="Arial" w:hAnsi="Arial" w:cs="Arial"/>
          <w:sz w:val="22"/>
          <w:szCs w:val="22"/>
        </w:rPr>
      </w:pPr>
    </w:p>
    <w:p w14:paraId="37B226C3" w14:textId="4885CDF2" w:rsidR="00F61EFF" w:rsidRDefault="00F61EFF" w:rsidP="00F61EFF">
      <w:pPr>
        <w:tabs>
          <w:tab w:val="center" w:pos="4513"/>
        </w:tabs>
        <w:spacing w:line="360" w:lineRule="auto"/>
        <w:jc w:val="both"/>
        <w:rPr>
          <w:rFonts w:ascii="Arial" w:hAnsi="Arial" w:cs="Arial"/>
          <w:sz w:val="22"/>
          <w:szCs w:val="22"/>
        </w:rPr>
      </w:pPr>
    </w:p>
    <w:p w14:paraId="503AA537" w14:textId="6CB3ED6E" w:rsidR="00F61EFF" w:rsidRPr="00820342" w:rsidRDefault="00F61EFF" w:rsidP="00F61EFF">
      <w:pPr>
        <w:tabs>
          <w:tab w:val="center" w:pos="4513"/>
        </w:tabs>
        <w:spacing w:line="360" w:lineRule="auto"/>
        <w:jc w:val="both"/>
        <w:rPr>
          <w:rFonts w:ascii="Arial" w:hAnsi="Arial" w:cs="Arial"/>
          <w:b/>
          <w:bCs/>
          <w:sz w:val="22"/>
          <w:szCs w:val="22"/>
          <w:u w:val="single"/>
        </w:rPr>
      </w:pPr>
      <w:r w:rsidRPr="00820342">
        <w:rPr>
          <w:rFonts w:ascii="Arial" w:hAnsi="Arial" w:cs="Arial"/>
          <w:b/>
          <w:bCs/>
          <w:sz w:val="22"/>
          <w:szCs w:val="22"/>
          <w:u w:val="single"/>
        </w:rPr>
        <w:lastRenderedPageBreak/>
        <w:t>References</w:t>
      </w:r>
    </w:p>
    <w:p w14:paraId="4DA88E45" w14:textId="5666C9E7" w:rsidR="00F61EFF" w:rsidRDefault="00F61EFF" w:rsidP="00F61EFF">
      <w:pPr>
        <w:tabs>
          <w:tab w:val="center" w:pos="4513"/>
        </w:tabs>
        <w:spacing w:line="360" w:lineRule="auto"/>
        <w:jc w:val="both"/>
        <w:rPr>
          <w:rFonts w:ascii="Arial" w:hAnsi="Arial" w:cs="Arial"/>
          <w:sz w:val="22"/>
          <w:szCs w:val="22"/>
        </w:rPr>
      </w:pPr>
    </w:p>
    <w:p w14:paraId="3CF52DC7" w14:textId="5488293C"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AGEUK (2014). </w:t>
      </w:r>
      <w:r w:rsidRPr="00F61EFF">
        <w:rPr>
          <w:rFonts w:ascii="Arial" w:hAnsi="Arial" w:cs="Arial"/>
          <w:i/>
          <w:iCs/>
          <w:color w:val="000000"/>
          <w:sz w:val="22"/>
          <w:szCs w:val="22"/>
        </w:rPr>
        <w:t xml:space="preserve">Reasons why you should consider a stairlift | </w:t>
      </w:r>
      <w:proofErr w:type="spellStart"/>
      <w:r w:rsidRPr="00F61EFF">
        <w:rPr>
          <w:rFonts w:ascii="Arial" w:hAnsi="Arial" w:cs="Arial"/>
          <w:i/>
          <w:iCs/>
          <w:color w:val="000000"/>
          <w:sz w:val="22"/>
          <w:szCs w:val="22"/>
        </w:rPr>
        <w:t>Handicare</w:t>
      </w:r>
      <w:proofErr w:type="spellEnd"/>
      <w:r w:rsidRPr="00F61EFF">
        <w:rPr>
          <w:rFonts w:ascii="Arial" w:hAnsi="Arial" w:cs="Arial"/>
          <w:i/>
          <w:iCs/>
          <w:color w:val="000000"/>
          <w:sz w:val="22"/>
          <w:szCs w:val="22"/>
        </w:rPr>
        <w:t xml:space="preserve"> Guide</w:t>
      </w:r>
      <w:r w:rsidRPr="00F61EFF">
        <w:rPr>
          <w:rFonts w:ascii="Arial" w:hAnsi="Arial" w:cs="Arial"/>
          <w:color w:val="000000"/>
          <w:sz w:val="22"/>
          <w:szCs w:val="22"/>
        </w:rPr>
        <w:t>. [online] www.ageukmobility.co.uk. Available at: https://www.ageukmobility.co.uk/mobility-news/article/reasons-why-you-should-consider-a-stairlift [Accessed 11 Mar. 2021].</w:t>
      </w:r>
    </w:p>
    <w:p w14:paraId="06A2C093"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24EA0522" w14:textId="6C9F81A9"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AGEUK (2020). </w:t>
      </w:r>
      <w:r w:rsidRPr="00F61EFF">
        <w:rPr>
          <w:rFonts w:ascii="Arial" w:hAnsi="Arial" w:cs="Arial"/>
          <w:i/>
          <w:iCs/>
          <w:color w:val="000000"/>
          <w:sz w:val="22"/>
          <w:szCs w:val="22"/>
        </w:rPr>
        <w:t>Homecare: How to find the care you need at home</w:t>
      </w:r>
      <w:r w:rsidRPr="00F61EFF">
        <w:rPr>
          <w:rFonts w:ascii="Arial" w:hAnsi="Arial" w:cs="Arial"/>
          <w:color w:val="000000"/>
          <w:sz w:val="22"/>
          <w:szCs w:val="22"/>
        </w:rPr>
        <w:t>. [online] ageuk.org.uk. Available at: https://www.ageuk.org.uk/information-advice/care/arranging-care/homecare/.</w:t>
      </w:r>
    </w:p>
    <w:p w14:paraId="3AEB472E"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40D3BB06" w14:textId="7365291E"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Coalition for collaborative care (2016). </w:t>
      </w:r>
      <w:r w:rsidRPr="00F61EFF">
        <w:rPr>
          <w:rFonts w:ascii="Arial" w:hAnsi="Arial" w:cs="Arial"/>
          <w:i/>
          <w:iCs/>
          <w:color w:val="000000"/>
          <w:sz w:val="22"/>
          <w:szCs w:val="22"/>
        </w:rPr>
        <w:t>Personalised care and support planning handbook: The journey to person-centred care Core Information</w:t>
      </w:r>
      <w:r w:rsidRPr="00F61EFF">
        <w:rPr>
          <w:rFonts w:ascii="Arial" w:hAnsi="Arial" w:cs="Arial"/>
          <w:color w:val="000000"/>
          <w:sz w:val="22"/>
          <w:szCs w:val="22"/>
        </w:rPr>
        <w:t>. [online] Available at: https://www.england.nhs.uk/wp-content/uploads/2016/04/core-info-care-support-planning-1.pdf.</w:t>
      </w:r>
    </w:p>
    <w:p w14:paraId="6D1D4A15"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15BAAE92" w14:textId="6A0C2A5C"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CQC (2014). </w:t>
      </w:r>
      <w:r w:rsidRPr="00F61EFF">
        <w:rPr>
          <w:rFonts w:ascii="Arial" w:hAnsi="Arial" w:cs="Arial"/>
          <w:i/>
          <w:iCs/>
          <w:color w:val="000000"/>
          <w:sz w:val="22"/>
          <w:szCs w:val="22"/>
        </w:rPr>
        <w:t>Regulation 9: Person-centred care | Care Quality Commission</w:t>
      </w:r>
      <w:r w:rsidRPr="00F61EFF">
        <w:rPr>
          <w:rFonts w:ascii="Arial" w:hAnsi="Arial" w:cs="Arial"/>
          <w:color w:val="000000"/>
          <w:sz w:val="22"/>
          <w:szCs w:val="22"/>
        </w:rPr>
        <w:t>. [online] Cqc.org.uk. Available at: https://www.cqc.org.uk/guidance-providers/regulations-enforcement/regulation-9-person-centred-care.</w:t>
      </w:r>
    </w:p>
    <w:p w14:paraId="2E79023E"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35C7E544" w14:textId="7FF7854E"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CQC (2017). </w:t>
      </w:r>
      <w:r w:rsidRPr="00F61EFF">
        <w:rPr>
          <w:rFonts w:ascii="Arial" w:hAnsi="Arial" w:cs="Arial"/>
          <w:i/>
          <w:iCs/>
          <w:color w:val="000000"/>
          <w:sz w:val="22"/>
          <w:szCs w:val="22"/>
        </w:rPr>
        <w:t>Regulations for service providers and managers | Care Quality Commission</w:t>
      </w:r>
      <w:r w:rsidRPr="00F61EFF">
        <w:rPr>
          <w:rFonts w:ascii="Arial" w:hAnsi="Arial" w:cs="Arial"/>
          <w:color w:val="000000"/>
          <w:sz w:val="22"/>
          <w:szCs w:val="22"/>
        </w:rPr>
        <w:t>. [online] Cqc.org.uk. Available at: https://www.cqc.org.uk/guidance-providers/regulations-enforcement/regulations-service-providers-managers.</w:t>
      </w:r>
    </w:p>
    <w:p w14:paraId="3610F86A"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50B32D74" w14:textId="0ED31C1B"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CQC (2021). </w:t>
      </w:r>
      <w:r w:rsidRPr="00F61EFF">
        <w:rPr>
          <w:rFonts w:ascii="Arial" w:hAnsi="Arial" w:cs="Arial"/>
          <w:i/>
          <w:iCs/>
          <w:color w:val="000000"/>
          <w:sz w:val="22"/>
          <w:szCs w:val="22"/>
        </w:rPr>
        <w:t>About us | Care Quality Commission</w:t>
      </w:r>
      <w:r w:rsidRPr="00F61EFF">
        <w:rPr>
          <w:rFonts w:ascii="Arial" w:hAnsi="Arial" w:cs="Arial"/>
          <w:color w:val="000000"/>
          <w:sz w:val="22"/>
          <w:szCs w:val="22"/>
        </w:rPr>
        <w:t>. [online] Cqc.org.uk. Available at: https://www.cqc.org.uk/about-us.</w:t>
      </w:r>
    </w:p>
    <w:p w14:paraId="6DD9EE4B"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04E3AD7C" w14:textId="52F95E6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Department of Health (2014). </w:t>
      </w:r>
      <w:r w:rsidRPr="00F61EFF">
        <w:rPr>
          <w:rFonts w:ascii="Arial" w:hAnsi="Arial" w:cs="Arial"/>
          <w:i/>
          <w:iCs/>
          <w:color w:val="000000"/>
          <w:sz w:val="22"/>
          <w:szCs w:val="22"/>
        </w:rPr>
        <w:t>Care and Support Statutory Guidance</w:t>
      </w:r>
      <w:r w:rsidRPr="00F61EFF">
        <w:rPr>
          <w:rFonts w:ascii="Arial" w:hAnsi="Arial" w:cs="Arial"/>
          <w:color w:val="000000"/>
          <w:sz w:val="22"/>
          <w:szCs w:val="22"/>
        </w:rPr>
        <w:t>. [online</w:t>
      </w:r>
      <w:proofErr w:type="gramStart"/>
      <w:r w:rsidRPr="00F61EFF">
        <w:rPr>
          <w:rFonts w:ascii="Arial" w:hAnsi="Arial" w:cs="Arial"/>
          <w:color w:val="000000"/>
          <w:sz w:val="22"/>
          <w:szCs w:val="22"/>
        </w:rPr>
        <w:t>] .</w:t>
      </w:r>
      <w:proofErr w:type="gramEnd"/>
      <w:r w:rsidRPr="00F61EFF">
        <w:rPr>
          <w:rFonts w:ascii="Arial" w:hAnsi="Arial" w:cs="Arial"/>
          <w:color w:val="000000"/>
          <w:sz w:val="22"/>
          <w:szCs w:val="22"/>
        </w:rPr>
        <w:t xml:space="preserve"> Available at: https://assets.publishing.service.gov.uk/government/uploads/system/uploads/attachment_data/file/315993/Care-Act-Guidance.pdf.</w:t>
      </w:r>
    </w:p>
    <w:p w14:paraId="2909A656"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2D832891" w14:textId="09EB2293"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Pr>
          <w:rFonts w:ascii="Arial" w:hAnsi="Arial" w:cs="Arial"/>
          <w:color w:val="000000"/>
          <w:sz w:val="22"/>
          <w:szCs w:val="22"/>
        </w:rPr>
        <w:lastRenderedPageBreak/>
        <w:t>G</w:t>
      </w:r>
      <w:r w:rsidRPr="00F61EFF">
        <w:rPr>
          <w:rFonts w:ascii="Arial" w:hAnsi="Arial" w:cs="Arial"/>
          <w:color w:val="000000"/>
          <w:sz w:val="22"/>
          <w:szCs w:val="22"/>
        </w:rPr>
        <w:t>ov.uk (2016). </w:t>
      </w:r>
      <w:r w:rsidRPr="00F61EFF">
        <w:rPr>
          <w:rFonts w:ascii="Arial" w:hAnsi="Arial" w:cs="Arial"/>
          <w:i/>
          <w:iCs/>
          <w:color w:val="000000"/>
          <w:sz w:val="22"/>
          <w:szCs w:val="22"/>
        </w:rPr>
        <w:t>Care Act Factsheets</w:t>
      </w:r>
      <w:r w:rsidRPr="00F61EFF">
        <w:rPr>
          <w:rFonts w:ascii="Arial" w:hAnsi="Arial" w:cs="Arial"/>
          <w:color w:val="000000"/>
          <w:sz w:val="22"/>
          <w:szCs w:val="22"/>
        </w:rPr>
        <w:t>. [online] GOV.UK. Available at: https://www.gov.uk/government/publications/care-act-2014-part-1-factsheets/care-act-factsheets.</w:t>
      </w:r>
    </w:p>
    <w:p w14:paraId="0B985BB4"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1BB81733" w14:textId="365FEABA"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HCPC (2005). </w:t>
      </w:r>
      <w:r w:rsidRPr="00F61EFF">
        <w:rPr>
          <w:rFonts w:ascii="Arial" w:hAnsi="Arial" w:cs="Arial"/>
          <w:i/>
          <w:iCs/>
          <w:color w:val="000000"/>
          <w:sz w:val="22"/>
          <w:szCs w:val="22"/>
        </w:rPr>
        <w:t>PATIENT AND PUBLIC INVOLVEMENT A HANDBOOK FOR THE HEALTH AND SOCIAL CARE REGULATORS</w:t>
      </w:r>
      <w:r w:rsidRPr="00F61EFF">
        <w:rPr>
          <w:rFonts w:ascii="Arial" w:hAnsi="Arial" w:cs="Arial"/>
          <w:color w:val="000000"/>
          <w:sz w:val="22"/>
          <w:szCs w:val="22"/>
        </w:rPr>
        <w:t>. [online] The Health Care and Professionals Council. Available at: https://www.hcpc-uk.org/globalassets/meetings-attachments3/communications-committee/2006/february/communications_committee_20060227_enclosure07ii/.</w:t>
      </w:r>
    </w:p>
    <w:p w14:paraId="5365B126"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005EAED0" w14:textId="19E11C21"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roofErr w:type="spellStart"/>
      <w:r w:rsidRPr="00F61EFF">
        <w:rPr>
          <w:rFonts w:ascii="Arial" w:hAnsi="Arial" w:cs="Arial"/>
          <w:color w:val="000000"/>
          <w:sz w:val="22"/>
          <w:szCs w:val="22"/>
        </w:rPr>
        <w:t>Kharicha</w:t>
      </w:r>
      <w:proofErr w:type="spellEnd"/>
      <w:r w:rsidRPr="00F61EFF">
        <w:rPr>
          <w:rFonts w:ascii="Arial" w:hAnsi="Arial" w:cs="Arial"/>
          <w:color w:val="000000"/>
          <w:sz w:val="22"/>
          <w:szCs w:val="22"/>
        </w:rPr>
        <w:t xml:space="preserve">, K., </w:t>
      </w:r>
      <w:proofErr w:type="spellStart"/>
      <w:r w:rsidRPr="00F61EFF">
        <w:rPr>
          <w:rFonts w:ascii="Arial" w:hAnsi="Arial" w:cs="Arial"/>
          <w:color w:val="000000"/>
          <w:sz w:val="22"/>
          <w:szCs w:val="22"/>
        </w:rPr>
        <w:t>Iliffe</w:t>
      </w:r>
      <w:proofErr w:type="spellEnd"/>
      <w:r w:rsidRPr="00F61EFF">
        <w:rPr>
          <w:rFonts w:ascii="Arial" w:hAnsi="Arial" w:cs="Arial"/>
          <w:color w:val="000000"/>
          <w:sz w:val="22"/>
          <w:szCs w:val="22"/>
        </w:rPr>
        <w:t xml:space="preserve">, S., Harari, D., Swift, C., </w:t>
      </w:r>
      <w:proofErr w:type="spellStart"/>
      <w:r w:rsidRPr="00F61EFF">
        <w:rPr>
          <w:rFonts w:ascii="Arial" w:hAnsi="Arial" w:cs="Arial"/>
          <w:color w:val="000000"/>
          <w:sz w:val="22"/>
          <w:szCs w:val="22"/>
        </w:rPr>
        <w:t>Gillmann</w:t>
      </w:r>
      <w:proofErr w:type="spellEnd"/>
      <w:r w:rsidRPr="00F61EFF">
        <w:rPr>
          <w:rFonts w:ascii="Arial" w:hAnsi="Arial" w:cs="Arial"/>
          <w:color w:val="000000"/>
          <w:sz w:val="22"/>
          <w:szCs w:val="22"/>
        </w:rPr>
        <w:t xml:space="preserve">, G. and Stuck, A.E. (2007). Health risk appraisal in older people 1: are older people living alone an “at-risk” </w:t>
      </w:r>
      <w:proofErr w:type="gramStart"/>
      <w:r w:rsidRPr="00F61EFF">
        <w:rPr>
          <w:rFonts w:ascii="Arial" w:hAnsi="Arial" w:cs="Arial"/>
          <w:color w:val="000000"/>
          <w:sz w:val="22"/>
          <w:szCs w:val="22"/>
        </w:rPr>
        <w:t>group?.</w:t>
      </w:r>
      <w:proofErr w:type="gramEnd"/>
      <w:r w:rsidRPr="00F61EFF">
        <w:rPr>
          <w:rFonts w:ascii="Arial" w:hAnsi="Arial" w:cs="Arial"/>
          <w:color w:val="000000"/>
          <w:sz w:val="22"/>
          <w:szCs w:val="22"/>
        </w:rPr>
        <w:t> </w:t>
      </w:r>
      <w:r w:rsidRPr="00F61EFF">
        <w:rPr>
          <w:rFonts w:ascii="Arial" w:hAnsi="Arial" w:cs="Arial"/>
          <w:i/>
          <w:iCs/>
          <w:color w:val="000000"/>
          <w:sz w:val="22"/>
          <w:szCs w:val="22"/>
        </w:rPr>
        <w:t xml:space="preserve">The British journal of general </w:t>
      </w:r>
      <w:proofErr w:type="gramStart"/>
      <w:r w:rsidRPr="00F61EFF">
        <w:rPr>
          <w:rFonts w:ascii="Arial" w:hAnsi="Arial" w:cs="Arial"/>
          <w:i/>
          <w:iCs/>
          <w:color w:val="000000"/>
          <w:sz w:val="22"/>
          <w:szCs w:val="22"/>
        </w:rPr>
        <w:t>practice :</w:t>
      </w:r>
      <w:proofErr w:type="gramEnd"/>
      <w:r w:rsidRPr="00F61EFF">
        <w:rPr>
          <w:rFonts w:ascii="Arial" w:hAnsi="Arial" w:cs="Arial"/>
          <w:i/>
          <w:iCs/>
          <w:color w:val="000000"/>
          <w:sz w:val="22"/>
          <w:szCs w:val="22"/>
        </w:rPr>
        <w:t xml:space="preserve"> the journal of the Royal College of General Practitioners</w:t>
      </w:r>
      <w:r w:rsidRPr="00F61EFF">
        <w:rPr>
          <w:rFonts w:ascii="Arial" w:hAnsi="Arial" w:cs="Arial"/>
          <w:color w:val="000000"/>
          <w:sz w:val="22"/>
          <w:szCs w:val="22"/>
        </w:rPr>
        <w:t>, [online] 57(537), pp.271–6. Available at: https://www.ncbi.nlm.nih.gov/pmc/articles/PMC2043328/ [Accessed 15 May 2019].</w:t>
      </w:r>
    </w:p>
    <w:p w14:paraId="6C00E7DD"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4B650647" w14:textId="79CC0D3B"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 xml:space="preserve">McPhee, J.S., French, D.P., Jackson, D., </w:t>
      </w:r>
      <w:proofErr w:type="spellStart"/>
      <w:r w:rsidRPr="00F61EFF">
        <w:rPr>
          <w:rFonts w:ascii="Arial" w:hAnsi="Arial" w:cs="Arial"/>
          <w:color w:val="000000"/>
          <w:sz w:val="22"/>
          <w:szCs w:val="22"/>
        </w:rPr>
        <w:t>Nazroo</w:t>
      </w:r>
      <w:proofErr w:type="spellEnd"/>
      <w:r w:rsidRPr="00F61EFF">
        <w:rPr>
          <w:rFonts w:ascii="Arial" w:hAnsi="Arial" w:cs="Arial"/>
          <w:color w:val="000000"/>
          <w:sz w:val="22"/>
          <w:szCs w:val="22"/>
        </w:rPr>
        <w:t xml:space="preserve">, J., Pendleton, N. and </w:t>
      </w:r>
      <w:proofErr w:type="spellStart"/>
      <w:r w:rsidRPr="00F61EFF">
        <w:rPr>
          <w:rFonts w:ascii="Arial" w:hAnsi="Arial" w:cs="Arial"/>
          <w:color w:val="000000"/>
          <w:sz w:val="22"/>
          <w:szCs w:val="22"/>
        </w:rPr>
        <w:t>Degens</w:t>
      </w:r>
      <w:proofErr w:type="spellEnd"/>
      <w:r w:rsidRPr="00F61EFF">
        <w:rPr>
          <w:rFonts w:ascii="Arial" w:hAnsi="Arial" w:cs="Arial"/>
          <w:color w:val="000000"/>
          <w:sz w:val="22"/>
          <w:szCs w:val="22"/>
        </w:rPr>
        <w:t>, H. (2016). Physical activity in older age: perspectives for healthy ageing and frailty. </w:t>
      </w:r>
      <w:r w:rsidRPr="00F61EFF">
        <w:rPr>
          <w:rFonts w:ascii="Arial" w:hAnsi="Arial" w:cs="Arial"/>
          <w:i/>
          <w:iCs/>
          <w:color w:val="000000"/>
          <w:sz w:val="22"/>
          <w:szCs w:val="22"/>
        </w:rPr>
        <w:t>Biogerontology.</w:t>
      </w:r>
      <w:r w:rsidRPr="00F61EFF">
        <w:rPr>
          <w:rFonts w:ascii="Arial" w:hAnsi="Arial" w:cs="Arial"/>
          <w:color w:val="000000"/>
          <w:sz w:val="22"/>
          <w:szCs w:val="22"/>
        </w:rPr>
        <w:t>, 17(1).</w:t>
      </w:r>
    </w:p>
    <w:p w14:paraId="24248BB1"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7DAEABC8" w14:textId="290FD780"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NHS (2018a). </w:t>
      </w:r>
      <w:r w:rsidRPr="00F61EFF">
        <w:rPr>
          <w:rFonts w:ascii="Arial" w:hAnsi="Arial" w:cs="Arial"/>
          <w:i/>
          <w:iCs/>
          <w:color w:val="000000"/>
          <w:sz w:val="22"/>
          <w:szCs w:val="22"/>
        </w:rPr>
        <w:t>Home adaptations for older people and people with disabilities</w:t>
      </w:r>
      <w:r w:rsidRPr="00F61EFF">
        <w:rPr>
          <w:rFonts w:ascii="Arial" w:hAnsi="Arial" w:cs="Arial"/>
          <w:color w:val="000000"/>
          <w:sz w:val="22"/>
          <w:szCs w:val="22"/>
        </w:rPr>
        <w:t>. [online] nhs.uk. Available at: https://www.nhs.uk/conditions/social-care-and-support-guide/care-services-equipment-and-care-homes/home-adaptations/. [Accessed 11 Mar. 2021].</w:t>
      </w:r>
    </w:p>
    <w:p w14:paraId="5FCB06F1"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310105A7" w14:textId="0AD6234C"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NHS (2018b). </w:t>
      </w:r>
      <w:r w:rsidRPr="00F61EFF">
        <w:rPr>
          <w:rFonts w:ascii="Arial" w:hAnsi="Arial" w:cs="Arial"/>
          <w:i/>
          <w:iCs/>
          <w:color w:val="000000"/>
          <w:sz w:val="22"/>
          <w:szCs w:val="22"/>
        </w:rPr>
        <w:t>When the council might pay for your social care</w:t>
      </w:r>
      <w:r w:rsidRPr="00F61EFF">
        <w:rPr>
          <w:rFonts w:ascii="Arial" w:hAnsi="Arial" w:cs="Arial"/>
          <w:color w:val="000000"/>
          <w:sz w:val="22"/>
          <w:szCs w:val="22"/>
        </w:rPr>
        <w:t>. [online] nhs.uk. Available at: https://www.nhs.uk/conditions/social-care-and-support-guide/money-work-and-benefits/when-the-council-might-pay-for-your-care/. [Accessed 11 Mar. 2021].</w:t>
      </w:r>
    </w:p>
    <w:p w14:paraId="5414C29F"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0F42A406" w14:textId="3B7B2774"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Office for National Statistics (2011). </w:t>
      </w:r>
      <w:r w:rsidRPr="00F61EFF">
        <w:rPr>
          <w:rFonts w:ascii="Arial" w:hAnsi="Arial" w:cs="Arial"/>
          <w:i/>
          <w:iCs/>
          <w:color w:val="000000"/>
          <w:sz w:val="22"/>
          <w:szCs w:val="22"/>
        </w:rPr>
        <w:t>Home - Office for National Statistics</w:t>
      </w:r>
      <w:r w:rsidRPr="00F61EFF">
        <w:rPr>
          <w:rFonts w:ascii="Arial" w:hAnsi="Arial" w:cs="Arial"/>
          <w:color w:val="000000"/>
          <w:sz w:val="22"/>
          <w:szCs w:val="22"/>
        </w:rPr>
        <w:t>. [online] www.ons.gov.uk. Available at: http://www.statistics.gov.uk/cci/nugget.asp?ID=949 [Accessed 11 Mar. 2021].</w:t>
      </w:r>
    </w:p>
    <w:p w14:paraId="7EA550DF"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0A9B312E" w14:textId="271C8302"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 xml:space="preserve">Saunders, G.H. and </w:t>
      </w:r>
      <w:proofErr w:type="spellStart"/>
      <w:r w:rsidRPr="00F61EFF">
        <w:rPr>
          <w:rFonts w:ascii="Arial" w:hAnsi="Arial" w:cs="Arial"/>
          <w:color w:val="000000"/>
          <w:sz w:val="22"/>
          <w:szCs w:val="22"/>
        </w:rPr>
        <w:t>Echt</w:t>
      </w:r>
      <w:proofErr w:type="spellEnd"/>
      <w:r w:rsidRPr="00F61EFF">
        <w:rPr>
          <w:rFonts w:ascii="Arial" w:hAnsi="Arial" w:cs="Arial"/>
          <w:color w:val="000000"/>
          <w:sz w:val="22"/>
          <w:szCs w:val="22"/>
        </w:rPr>
        <w:t>, K.V. (2007). An Overview of Dual Sensory Impairment in Older Adults: Perspectives for Rehabilitation. </w:t>
      </w:r>
      <w:r w:rsidRPr="00F61EFF">
        <w:rPr>
          <w:rFonts w:ascii="Arial" w:hAnsi="Arial" w:cs="Arial"/>
          <w:i/>
          <w:iCs/>
          <w:color w:val="000000"/>
          <w:sz w:val="22"/>
          <w:szCs w:val="22"/>
        </w:rPr>
        <w:t>Trends in Amplification</w:t>
      </w:r>
      <w:r w:rsidRPr="00F61EFF">
        <w:rPr>
          <w:rFonts w:ascii="Arial" w:hAnsi="Arial" w:cs="Arial"/>
          <w:color w:val="000000"/>
          <w:sz w:val="22"/>
          <w:szCs w:val="22"/>
        </w:rPr>
        <w:t>, [online] 11(4), pp.243–258. Available at: https://www.ncbi.nlm.nih.gov/pmc/articles/PMC4111537/ [Accessed 9 Oct. 2019].</w:t>
      </w:r>
    </w:p>
    <w:p w14:paraId="0BDAB148"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7EBA719F" w14:textId="39CCECFC"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 xml:space="preserve">Schultz, B.G., Patten, D.K. and </w:t>
      </w:r>
      <w:proofErr w:type="spellStart"/>
      <w:r w:rsidRPr="00F61EFF">
        <w:rPr>
          <w:rFonts w:ascii="Arial" w:hAnsi="Arial" w:cs="Arial"/>
          <w:color w:val="000000"/>
          <w:sz w:val="22"/>
          <w:szCs w:val="22"/>
        </w:rPr>
        <w:t>Berlau</w:t>
      </w:r>
      <w:proofErr w:type="spellEnd"/>
      <w:r w:rsidRPr="00F61EFF">
        <w:rPr>
          <w:rFonts w:ascii="Arial" w:hAnsi="Arial" w:cs="Arial"/>
          <w:color w:val="000000"/>
          <w:sz w:val="22"/>
          <w:szCs w:val="22"/>
        </w:rPr>
        <w:t>, D.J. (2018). The role of statins in both cognitive impairment and protection against dementia: a tale of two mechanisms. </w:t>
      </w:r>
      <w:r w:rsidRPr="00F61EFF">
        <w:rPr>
          <w:rFonts w:ascii="Arial" w:hAnsi="Arial" w:cs="Arial"/>
          <w:i/>
          <w:iCs/>
          <w:color w:val="000000"/>
          <w:sz w:val="22"/>
          <w:szCs w:val="22"/>
        </w:rPr>
        <w:t>Translational neurodegeneration</w:t>
      </w:r>
      <w:r w:rsidRPr="00F61EFF">
        <w:rPr>
          <w:rFonts w:ascii="Arial" w:hAnsi="Arial" w:cs="Arial"/>
          <w:color w:val="000000"/>
          <w:sz w:val="22"/>
          <w:szCs w:val="22"/>
        </w:rPr>
        <w:t>, [online] 7(1), p.5. Available at: https://www.ncbi.nlm.nih.gov/pubmed/29507718 [Accessed 1</w:t>
      </w:r>
      <w:r w:rsidRPr="00F61EFF">
        <w:rPr>
          <w:rFonts w:ascii="Arial" w:hAnsi="Arial" w:cs="Arial"/>
          <w:color w:val="000000"/>
          <w:sz w:val="22"/>
          <w:szCs w:val="22"/>
        </w:rPr>
        <w:t>1</w:t>
      </w:r>
      <w:r w:rsidRPr="00F61EFF">
        <w:rPr>
          <w:rFonts w:ascii="Arial" w:hAnsi="Arial" w:cs="Arial"/>
          <w:color w:val="000000"/>
          <w:sz w:val="22"/>
          <w:szCs w:val="22"/>
        </w:rPr>
        <w:t xml:space="preserve"> </w:t>
      </w:r>
      <w:r w:rsidRPr="00F61EFF">
        <w:rPr>
          <w:rFonts w:ascii="Arial" w:hAnsi="Arial" w:cs="Arial"/>
          <w:color w:val="000000"/>
          <w:sz w:val="22"/>
          <w:szCs w:val="22"/>
        </w:rPr>
        <w:t>March</w:t>
      </w:r>
      <w:r w:rsidRPr="00F61EFF">
        <w:rPr>
          <w:rFonts w:ascii="Arial" w:hAnsi="Arial" w:cs="Arial"/>
          <w:color w:val="000000"/>
          <w:sz w:val="22"/>
          <w:szCs w:val="22"/>
        </w:rPr>
        <w:t>. 20</w:t>
      </w:r>
      <w:r w:rsidRPr="00F61EFF">
        <w:rPr>
          <w:rFonts w:ascii="Arial" w:hAnsi="Arial" w:cs="Arial"/>
          <w:color w:val="000000"/>
          <w:sz w:val="22"/>
          <w:szCs w:val="22"/>
        </w:rPr>
        <w:t>21</w:t>
      </w:r>
      <w:r w:rsidRPr="00F61EFF">
        <w:rPr>
          <w:rFonts w:ascii="Arial" w:hAnsi="Arial" w:cs="Arial"/>
          <w:color w:val="000000"/>
          <w:sz w:val="22"/>
          <w:szCs w:val="22"/>
        </w:rPr>
        <w:t>].</w:t>
      </w:r>
    </w:p>
    <w:p w14:paraId="419A9AA7"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51A5DEA4" w14:textId="632BD62D"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SCIE (2005). </w:t>
      </w:r>
      <w:r w:rsidRPr="00F61EFF">
        <w:rPr>
          <w:rFonts w:ascii="Arial" w:hAnsi="Arial" w:cs="Arial"/>
          <w:i/>
          <w:iCs/>
          <w:color w:val="000000"/>
          <w:sz w:val="22"/>
          <w:szCs w:val="22"/>
        </w:rPr>
        <w:t xml:space="preserve">SCIE Research briefing 12: Involving individual older patients and their </w:t>
      </w:r>
      <w:proofErr w:type="spellStart"/>
      <w:r w:rsidRPr="00F61EFF">
        <w:rPr>
          <w:rFonts w:ascii="Arial" w:hAnsi="Arial" w:cs="Arial"/>
          <w:i/>
          <w:iCs/>
          <w:color w:val="000000"/>
          <w:sz w:val="22"/>
          <w:szCs w:val="22"/>
        </w:rPr>
        <w:t>carers</w:t>
      </w:r>
      <w:proofErr w:type="spellEnd"/>
      <w:r w:rsidRPr="00F61EFF">
        <w:rPr>
          <w:rFonts w:ascii="Arial" w:hAnsi="Arial" w:cs="Arial"/>
          <w:i/>
          <w:iCs/>
          <w:color w:val="000000"/>
          <w:sz w:val="22"/>
          <w:szCs w:val="22"/>
        </w:rPr>
        <w:t xml:space="preserve"> in the discharge process from acute to community care: implications for intermediate care</w:t>
      </w:r>
      <w:r w:rsidRPr="00F61EFF">
        <w:rPr>
          <w:rFonts w:ascii="Arial" w:hAnsi="Arial" w:cs="Arial"/>
          <w:color w:val="000000"/>
          <w:sz w:val="22"/>
          <w:szCs w:val="22"/>
        </w:rPr>
        <w:t>. [online] www.scie.org.uk. Available at: http://www.scie.org.uk/publications/briefings/briefing12/index.asp. [Accessed 11 Mar. 2021].</w:t>
      </w:r>
    </w:p>
    <w:p w14:paraId="23C47090"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77002FB9" w14:textId="007ABB9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 xml:space="preserve">Sinclair, A., Ryan, B., </w:t>
      </w:r>
      <w:proofErr w:type="spellStart"/>
      <w:r w:rsidRPr="00F61EFF">
        <w:rPr>
          <w:rFonts w:ascii="Arial" w:hAnsi="Arial" w:cs="Arial"/>
          <w:color w:val="000000"/>
          <w:sz w:val="22"/>
          <w:szCs w:val="22"/>
        </w:rPr>
        <w:t>Darran</w:t>
      </w:r>
      <w:proofErr w:type="spellEnd"/>
      <w:r w:rsidRPr="00F61EFF">
        <w:rPr>
          <w:rFonts w:ascii="Arial" w:hAnsi="Arial" w:cs="Arial"/>
          <w:color w:val="000000"/>
          <w:sz w:val="22"/>
          <w:szCs w:val="22"/>
        </w:rPr>
        <w:t>, D. and Hill (2014). </w:t>
      </w:r>
      <w:r w:rsidRPr="00F61EFF">
        <w:rPr>
          <w:rFonts w:ascii="Arial" w:hAnsi="Arial" w:cs="Arial"/>
          <w:i/>
          <w:iCs/>
          <w:color w:val="000000"/>
          <w:sz w:val="22"/>
          <w:szCs w:val="22"/>
        </w:rPr>
        <w:t xml:space="preserve">Sight loss in older people - the essential guide for </w:t>
      </w:r>
      <w:proofErr w:type="spellStart"/>
      <w:r w:rsidRPr="00F61EFF">
        <w:rPr>
          <w:rFonts w:ascii="Arial" w:hAnsi="Arial" w:cs="Arial"/>
          <w:i/>
          <w:iCs/>
          <w:color w:val="000000"/>
          <w:sz w:val="22"/>
          <w:szCs w:val="22"/>
        </w:rPr>
        <w:t>generalpractice</w:t>
      </w:r>
      <w:proofErr w:type="spellEnd"/>
      <w:r w:rsidRPr="00F61EFF">
        <w:rPr>
          <w:rFonts w:ascii="Arial" w:hAnsi="Arial" w:cs="Arial"/>
          <w:color w:val="000000"/>
          <w:sz w:val="22"/>
          <w:szCs w:val="22"/>
        </w:rPr>
        <w:t>. [online] Available at: https://www.rnib.org.uk/sites/default/files/Sight%20loss%20in%20older%20people%20-%20Guide%20for%20GPs.pdf.</w:t>
      </w:r>
    </w:p>
    <w:p w14:paraId="29C6C7D9"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p>
    <w:p w14:paraId="38EAB733" w14:textId="77777777" w:rsidR="00F61EFF" w:rsidRPr="00F61EFF" w:rsidRDefault="00F61EFF" w:rsidP="00F61EFF">
      <w:pPr>
        <w:pStyle w:val="NormalWeb"/>
        <w:shd w:val="clear" w:color="auto" w:fill="FFFFFF"/>
        <w:spacing w:before="0" w:beforeAutospacing="0" w:after="240" w:afterAutospacing="0" w:line="360" w:lineRule="atLeast"/>
        <w:rPr>
          <w:rFonts w:ascii="Arial" w:hAnsi="Arial" w:cs="Arial"/>
          <w:color w:val="000000"/>
          <w:sz w:val="22"/>
          <w:szCs w:val="22"/>
        </w:rPr>
      </w:pPr>
      <w:r w:rsidRPr="00F61EFF">
        <w:rPr>
          <w:rFonts w:ascii="Arial" w:hAnsi="Arial" w:cs="Arial"/>
          <w:color w:val="000000"/>
          <w:sz w:val="22"/>
          <w:szCs w:val="22"/>
        </w:rPr>
        <w:t xml:space="preserve">Toro, N. (2015). Who global strategy on integrated people-centred health services (IPCHS) / </w:t>
      </w:r>
      <w:proofErr w:type="spellStart"/>
      <w:r w:rsidRPr="00F61EFF">
        <w:rPr>
          <w:rFonts w:ascii="Arial" w:hAnsi="Arial" w:cs="Arial"/>
          <w:color w:val="000000"/>
          <w:sz w:val="22"/>
          <w:szCs w:val="22"/>
        </w:rPr>
        <w:t>Estrategia</w:t>
      </w:r>
      <w:proofErr w:type="spellEnd"/>
      <w:r w:rsidRPr="00F61EFF">
        <w:rPr>
          <w:rFonts w:ascii="Arial" w:hAnsi="Arial" w:cs="Arial"/>
          <w:color w:val="000000"/>
          <w:sz w:val="22"/>
          <w:szCs w:val="22"/>
        </w:rPr>
        <w:t xml:space="preserve"> </w:t>
      </w:r>
      <w:proofErr w:type="spellStart"/>
      <w:r w:rsidRPr="00F61EFF">
        <w:rPr>
          <w:rFonts w:ascii="Arial" w:hAnsi="Arial" w:cs="Arial"/>
          <w:color w:val="000000"/>
          <w:sz w:val="22"/>
          <w:szCs w:val="22"/>
        </w:rPr>
        <w:t>mundial</w:t>
      </w:r>
      <w:proofErr w:type="spellEnd"/>
      <w:r w:rsidRPr="00F61EFF">
        <w:rPr>
          <w:rFonts w:ascii="Arial" w:hAnsi="Arial" w:cs="Arial"/>
          <w:color w:val="000000"/>
          <w:sz w:val="22"/>
          <w:szCs w:val="22"/>
        </w:rPr>
        <w:t xml:space="preserve"> </w:t>
      </w:r>
      <w:proofErr w:type="spellStart"/>
      <w:r w:rsidRPr="00F61EFF">
        <w:rPr>
          <w:rFonts w:ascii="Arial" w:hAnsi="Arial" w:cs="Arial"/>
          <w:color w:val="000000"/>
          <w:sz w:val="22"/>
          <w:szCs w:val="22"/>
        </w:rPr>
        <w:t>en</w:t>
      </w:r>
      <w:proofErr w:type="spellEnd"/>
      <w:r w:rsidRPr="00F61EFF">
        <w:rPr>
          <w:rFonts w:ascii="Arial" w:hAnsi="Arial" w:cs="Arial"/>
          <w:color w:val="000000"/>
          <w:sz w:val="22"/>
          <w:szCs w:val="22"/>
        </w:rPr>
        <w:t xml:space="preserve"> </w:t>
      </w:r>
      <w:proofErr w:type="spellStart"/>
      <w:r w:rsidRPr="00F61EFF">
        <w:rPr>
          <w:rFonts w:ascii="Arial" w:hAnsi="Arial" w:cs="Arial"/>
          <w:color w:val="000000"/>
          <w:sz w:val="22"/>
          <w:szCs w:val="22"/>
        </w:rPr>
        <w:t>servicios</w:t>
      </w:r>
      <w:proofErr w:type="spellEnd"/>
      <w:r w:rsidRPr="00F61EFF">
        <w:rPr>
          <w:rFonts w:ascii="Arial" w:hAnsi="Arial" w:cs="Arial"/>
          <w:color w:val="000000"/>
          <w:sz w:val="22"/>
          <w:szCs w:val="22"/>
        </w:rPr>
        <w:t xml:space="preserve"> de </w:t>
      </w:r>
      <w:proofErr w:type="spellStart"/>
      <w:r w:rsidRPr="00F61EFF">
        <w:rPr>
          <w:rFonts w:ascii="Arial" w:hAnsi="Arial" w:cs="Arial"/>
          <w:color w:val="000000"/>
          <w:sz w:val="22"/>
          <w:szCs w:val="22"/>
        </w:rPr>
        <w:t>salud</w:t>
      </w:r>
      <w:proofErr w:type="spellEnd"/>
      <w:r w:rsidRPr="00F61EFF">
        <w:rPr>
          <w:rFonts w:ascii="Arial" w:hAnsi="Arial" w:cs="Arial"/>
          <w:color w:val="000000"/>
          <w:sz w:val="22"/>
          <w:szCs w:val="22"/>
        </w:rPr>
        <w:t xml:space="preserve"> </w:t>
      </w:r>
      <w:proofErr w:type="spellStart"/>
      <w:r w:rsidRPr="00F61EFF">
        <w:rPr>
          <w:rFonts w:ascii="Arial" w:hAnsi="Arial" w:cs="Arial"/>
          <w:color w:val="000000"/>
          <w:sz w:val="22"/>
          <w:szCs w:val="22"/>
        </w:rPr>
        <w:t>integrada</w:t>
      </w:r>
      <w:proofErr w:type="spellEnd"/>
      <w:r w:rsidRPr="00F61EFF">
        <w:rPr>
          <w:rFonts w:ascii="Arial" w:hAnsi="Arial" w:cs="Arial"/>
          <w:color w:val="000000"/>
          <w:sz w:val="22"/>
          <w:szCs w:val="22"/>
        </w:rPr>
        <w:t xml:space="preserve"> </w:t>
      </w:r>
      <w:proofErr w:type="spellStart"/>
      <w:r w:rsidRPr="00F61EFF">
        <w:rPr>
          <w:rFonts w:ascii="Arial" w:hAnsi="Arial" w:cs="Arial"/>
          <w:color w:val="000000"/>
          <w:sz w:val="22"/>
          <w:szCs w:val="22"/>
        </w:rPr>
        <w:t>centrado</w:t>
      </w:r>
      <w:proofErr w:type="spellEnd"/>
      <w:r w:rsidRPr="00F61EFF">
        <w:rPr>
          <w:rFonts w:ascii="Arial" w:hAnsi="Arial" w:cs="Arial"/>
          <w:color w:val="000000"/>
          <w:sz w:val="22"/>
          <w:szCs w:val="22"/>
        </w:rPr>
        <w:t xml:space="preserve"> </w:t>
      </w:r>
      <w:proofErr w:type="spellStart"/>
      <w:r w:rsidRPr="00F61EFF">
        <w:rPr>
          <w:rFonts w:ascii="Arial" w:hAnsi="Arial" w:cs="Arial"/>
          <w:color w:val="000000"/>
          <w:sz w:val="22"/>
          <w:szCs w:val="22"/>
        </w:rPr>
        <w:t>en</w:t>
      </w:r>
      <w:proofErr w:type="spellEnd"/>
      <w:r w:rsidRPr="00F61EFF">
        <w:rPr>
          <w:rFonts w:ascii="Arial" w:hAnsi="Arial" w:cs="Arial"/>
          <w:color w:val="000000"/>
          <w:sz w:val="22"/>
          <w:szCs w:val="22"/>
        </w:rPr>
        <w:t xml:space="preserve"> las personas (IPCHS). </w:t>
      </w:r>
      <w:r w:rsidRPr="00F61EFF">
        <w:rPr>
          <w:rFonts w:ascii="Arial" w:hAnsi="Arial" w:cs="Arial"/>
          <w:i/>
          <w:iCs/>
          <w:color w:val="000000"/>
          <w:sz w:val="22"/>
          <w:szCs w:val="22"/>
        </w:rPr>
        <w:t>International Journal of Integrated Care</w:t>
      </w:r>
      <w:r w:rsidRPr="00F61EFF">
        <w:rPr>
          <w:rFonts w:ascii="Arial" w:hAnsi="Arial" w:cs="Arial"/>
          <w:color w:val="000000"/>
          <w:sz w:val="22"/>
          <w:szCs w:val="22"/>
        </w:rPr>
        <w:t>, 15(8).</w:t>
      </w:r>
    </w:p>
    <w:p w14:paraId="405C7EC8" w14:textId="77777777" w:rsidR="00F61EFF" w:rsidRPr="00C05309" w:rsidRDefault="00F61EFF" w:rsidP="00F61EFF">
      <w:pPr>
        <w:tabs>
          <w:tab w:val="center" w:pos="4513"/>
        </w:tabs>
        <w:spacing w:line="360" w:lineRule="auto"/>
        <w:jc w:val="both"/>
        <w:rPr>
          <w:rFonts w:ascii="Arial" w:hAnsi="Arial" w:cs="Arial"/>
          <w:sz w:val="22"/>
          <w:szCs w:val="22"/>
        </w:rPr>
      </w:pPr>
    </w:p>
    <w:p w14:paraId="5D00121C" w14:textId="77777777" w:rsidR="00E362B5" w:rsidRPr="00C05309" w:rsidRDefault="00E362B5" w:rsidP="00C05309">
      <w:pPr>
        <w:tabs>
          <w:tab w:val="center" w:pos="4513"/>
        </w:tabs>
        <w:spacing w:line="360" w:lineRule="auto"/>
        <w:ind w:left="720" w:hanging="720"/>
        <w:jc w:val="both"/>
        <w:rPr>
          <w:rFonts w:ascii="Arial" w:hAnsi="Arial" w:cs="Arial"/>
          <w:sz w:val="22"/>
          <w:szCs w:val="22"/>
        </w:rPr>
      </w:pPr>
    </w:p>
    <w:sectPr w:rsidR="00E362B5" w:rsidRPr="00C05309">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2C8E07" w14:textId="77777777" w:rsidR="00022CA9" w:rsidRDefault="00022CA9" w:rsidP="00782B96">
      <w:r>
        <w:separator/>
      </w:r>
    </w:p>
  </w:endnote>
  <w:endnote w:type="continuationSeparator" w:id="0">
    <w:p w14:paraId="6CC75127" w14:textId="77777777" w:rsidR="00022CA9" w:rsidRDefault="00022CA9" w:rsidP="00782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1801840"/>
      <w:docPartObj>
        <w:docPartGallery w:val="Page Numbers (Bottom of Page)"/>
        <w:docPartUnique/>
      </w:docPartObj>
    </w:sdtPr>
    <w:sdtContent>
      <w:p w14:paraId="111968D4" w14:textId="5EA34779" w:rsidR="00C05309" w:rsidRDefault="00C05309" w:rsidP="00197D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7FF651" w14:textId="77777777" w:rsidR="00C05309" w:rsidRDefault="00C05309" w:rsidP="00C053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7436340"/>
      <w:docPartObj>
        <w:docPartGallery w:val="Page Numbers (Bottom of Page)"/>
        <w:docPartUnique/>
      </w:docPartObj>
    </w:sdtPr>
    <w:sdtContent>
      <w:p w14:paraId="2C43E911" w14:textId="7E35EBB2" w:rsidR="00C05309" w:rsidRDefault="00C05309" w:rsidP="00197D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740DD9" w14:textId="77777777" w:rsidR="00C05309" w:rsidRDefault="00C05309" w:rsidP="00C053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83429" w14:textId="77777777" w:rsidR="00022CA9" w:rsidRDefault="00022CA9" w:rsidP="00782B96">
      <w:r>
        <w:separator/>
      </w:r>
    </w:p>
  </w:footnote>
  <w:footnote w:type="continuationSeparator" w:id="0">
    <w:p w14:paraId="303A922B" w14:textId="77777777" w:rsidR="00022CA9" w:rsidRDefault="00022CA9" w:rsidP="00782B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5B0351" w14:textId="205DAD04" w:rsidR="00DA4D48" w:rsidRDefault="00DA4D48">
    <w:pPr>
      <w:pStyle w:val="Header"/>
    </w:pPr>
    <w:r>
      <w:t xml:space="preserve">James </w:t>
    </w:r>
    <w:proofErr w:type="spellStart"/>
    <w:r>
      <w:t>Sahonta</w:t>
    </w:r>
    <w:proofErr w:type="spellEnd"/>
    <w:r>
      <w:tab/>
      <w:t>1715427</w:t>
    </w:r>
    <w:r>
      <w:tab/>
      <w:t>BM</w:t>
    </w:r>
    <w:r w:rsidR="00C05309">
      <w:t>HP6009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D60B6"/>
    <w:multiLevelType w:val="multilevel"/>
    <w:tmpl w:val="DAC2B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F09EA"/>
    <w:multiLevelType w:val="hybridMultilevel"/>
    <w:tmpl w:val="338CD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8068AE"/>
    <w:multiLevelType w:val="hybridMultilevel"/>
    <w:tmpl w:val="405EE9E6"/>
    <w:lvl w:ilvl="0" w:tplc="D8DAE64E">
      <w:start w:val="1"/>
      <w:numFmt w:val="bullet"/>
      <w:lvlText w:val="•"/>
      <w:lvlJc w:val="left"/>
      <w:pPr>
        <w:tabs>
          <w:tab w:val="num" w:pos="720"/>
        </w:tabs>
        <w:ind w:left="720" w:hanging="360"/>
      </w:pPr>
      <w:rPr>
        <w:rFonts w:ascii="Arial" w:hAnsi="Arial" w:hint="default"/>
      </w:rPr>
    </w:lvl>
    <w:lvl w:ilvl="1" w:tplc="DF6492D8" w:tentative="1">
      <w:start w:val="1"/>
      <w:numFmt w:val="bullet"/>
      <w:lvlText w:val="•"/>
      <w:lvlJc w:val="left"/>
      <w:pPr>
        <w:tabs>
          <w:tab w:val="num" w:pos="1440"/>
        </w:tabs>
        <w:ind w:left="1440" w:hanging="360"/>
      </w:pPr>
      <w:rPr>
        <w:rFonts w:ascii="Arial" w:hAnsi="Arial" w:hint="default"/>
      </w:rPr>
    </w:lvl>
    <w:lvl w:ilvl="2" w:tplc="CF58FC06" w:tentative="1">
      <w:start w:val="1"/>
      <w:numFmt w:val="bullet"/>
      <w:lvlText w:val="•"/>
      <w:lvlJc w:val="left"/>
      <w:pPr>
        <w:tabs>
          <w:tab w:val="num" w:pos="2160"/>
        </w:tabs>
        <w:ind w:left="2160" w:hanging="360"/>
      </w:pPr>
      <w:rPr>
        <w:rFonts w:ascii="Arial" w:hAnsi="Arial" w:hint="default"/>
      </w:rPr>
    </w:lvl>
    <w:lvl w:ilvl="3" w:tplc="F4D889CC" w:tentative="1">
      <w:start w:val="1"/>
      <w:numFmt w:val="bullet"/>
      <w:lvlText w:val="•"/>
      <w:lvlJc w:val="left"/>
      <w:pPr>
        <w:tabs>
          <w:tab w:val="num" w:pos="2880"/>
        </w:tabs>
        <w:ind w:left="2880" w:hanging="360"/>
      </w:pPr>
      <w:rPr>
        <w:rFonts w:ascii="Arial" w:hAnsi="Arial" w:hint="default"/>
      </w:rPr>
    </w:lvl>
    <w:lvl w:ilvl="4" w:tplc="C92E86AA" w:tentative="1">
      <w:start w:val="1"/>
      <w:numFmt w:val="bullet"/>
      <w:lvlText w:val="•"/>
      <w:lvlJc w:val="left"/>
      <w:pPr>
        <w:tabs>
          <w:tab w:val="num" w:pos="3600"/>
        </w:tabs>
        <w:ind w:left="3600" w:hanging="360"/>
      </w:pPr>
      <w:rPr>
        <w:rFonts w:ascii="Arial" w:hAnsi="Arial" w:hint="default"/>
      </w:rPr>
    </w:lvl>
    <w:lvl w:ilvl="5" w:tplc="C248C700" w:tentative="1">
      <w:start w:val="1"/>
      <w:numFmt w:val="bullet"/>
      <w:lvlText w:val="•"/>
      <w:lvlJc w:val="left"/>
      <w:pPr>
        <w:tabs>
          <w:tab w:val="num" w:pos="4320"/>
        </w:tabs>
        <w:ind w:left="4320" w:hanging="360"/>
      </w:pPr>
      <w:rPr>
        <w:rFonts w:ascii="Arial" w:hAnsi="Arial" w:hint="default"/>
      </w:rPr>
    </w:lvl>
    <w:lvl w:ilvl="6" w:tplc="EFC4F21C" w:tentative="1">
      <w:start w:val="1"/>
      <w:numFmt w:val="bullet"/>
      <w:lvlText w:val="•"/>
      <w:lvlJc w:val="left"/>
      <w:pPr>
        <w:tabs>
          <w:tab w:val="num" w:pos="5040"/>
        </w:tabs>
        <w:ind w:left="5040" w:hanging="360"/>
      </w:pPr>
      <w:rPr>
        <w:rFonts w:ascii="Arial" w:hAnsi="Arial" w:hint="default"/>
      </w:rPr>
    </w:lvl>
    <w:lvl w:ilvl="7" w:tplc="A1FE0598" w:tentative="1">
      <w:start w:val="1"/>
      <w:numFmt w:val="bullet"/>
      <w:lvlText w:val="•"/>
      <w:lvlJc w:val="left"/>
      <w:pPr>
        <w:tabs>
          <w:tab w:val="num" w:pos="5760"/>
        </w:tabs>
        <w:ind w:left="5760" w:hanging="360"/>
      </w:pPr>
      <w:rPr>
        <w:rFonts w:ascii="Arial" w:hAnsi="Arial" w:hint="default"/>
      </w:rPr>
    </w:lvl>
    <w:lvl w:ilvl="8" w:tplc="D37A95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4E538C5"/>
    <w:multiLevelType w:val="hybridMultilevel"/>
    <w:tmpl w:val="3E3CF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B03683"/>
    <w:multiLevelType w:val="hybridMultilevel"/>
    <w:tmpl w:val="FC0AB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D29A8"/>
    <w:multiLevelType w:val="hybridMultilevel"/>
    <w:tmpl w:val="8974C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235A1E"/>
    <w:multiLevelType w:val="multilevel"/>
    <w:tmpl w:val="072E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B34DC1"/>
    <w:multiLevelType w:val="hybridMultilevel"/>
    <w:tmpl w:val="2FBA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7"/>
  </w:num>
  <w:num w:numId="6">
    <w:abstractNumId w:val="5"/>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B96"/>
    <w:rsid w:val="00022CA9"/>
    <w:rsid w:val="000A2684"/>
    <w:rsid w:val="000C12FC"/>
    <w:rsid w:val="000C7551"/>
    <w:rsid w:val="001027E5"/>
    <w:rsid w:val="001A6441"/>
    <w:rsid w:val="0021655D"/>
    <w:rsid w:val="002503C1"/>
    <w:rsid w:val="002D67ED"/>
    <w:rsid w:val="002D7D02"/>
    <w:rsid w:val="00456472"/>
    <w:rsid w:val="00461B5D"/>
    <w:rsid w:val="004948C0"/>
    <w:rsid w:val="004F6EF3"/>
    <w:rsid w:val="00534B78"/>
    <w:rsid w:val="00586DE6"/>
    <w:rsid w:val="006E44B2"/>
    <w:rsid w:val="00782B96"/>
    <w:rsid w:val="007A6A58"/>
    <w:rsid w:val="007E2EB4"/>
    <w:rsid w:val="00816BA7"/>
    <w:rsid w:val="00820342"/>
    <w:rsid w:val="008536DB"/>
    <w:rsid w:val="008A5FC4"/>
    <w:rsid w:val="008B3A77"/>
    <w:rsid w:val="00C05309"/>
    <w:rsid w:val="00C21A8E"/>
    <w:rsid w:val="00C577BE"/>
    <w:rsid w:val="00CC585D"/>
    <w:rsid w:val="00D00DEA"/>
    <w:rsid w:val="00D37E60"/>
    <w:rsid w:val="00DA4D48"/>
    <w:rsid w:val="00E074C3"/>
    <w:rsid w:val="00E27F79"/>
    <w:rsid w:val="00E362B5"/>
    <w:rsid w:val="00E66CBE"/>
    <w:rsid w:val="00F455ED"/>
    <w:rsid w:val="00F61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EAB4B"/>
  <w15:chartTrackingRefBased/>
  <w15:docId w15:val="{0D067FCA-385E-6F4F-BA0F-0D9503330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B9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B96"/>
    <w:pPr>
      <w:tabs>
        <w:tab w:val="center" w:pos="4513"/>
        <w:tab w:val="right" w:pos="9026"/>
      </w:tabs>
    </w:pPr>
  </w:style>
  <w:style w:type="character" w:customStyle="1" w:styleId="HeaderChar">
    <w:name w:val="Header Char"/>
    <w:basedOn w:val="DefaultParagraphFont"/>
    <w:link w:val="Header"/>
    <w:uiPriority w:val="99"/>
    <w:rsid w:val="00782B96"/>
  </w:style>
  <w:style w:type="paragraph" w:styleId="Footer">
    <w:name w:val="footer"/>
    <w:basedOn w:val="Normal"/>
    <w:link w:val="FooterChar"/>
    <w:uiPriority w:val="99"/>
    <w:unhideWhenUsed/>
    <w:rsid w:val="00782B96"/>
    <w:pPr>
      <w:tabs>
        <w:tab w:val="center" w:pos="4513"/>
        <w:tab w:val="right" w:pos="9026"/>
      </w:tabs>
    </w:pPr>
  </w:style>
  <w:style w:type="character" w:customStyle="1" w:styleId="FooterChar">
    <w:name w:val="Footer Char"/>
    <w:basedOn w:val="DefaultParagraphFont"/>
    <w:link w:val="Footer"/>
    <w:uiPriority w:val="99"/>
    <w:rsid w:val="00782B96"/>
  </w:style>
  <w:style w:type="paragraph" w:styleId="NormalWeb">
    <w:name w:val="Normal (Web)"/>
    <w:basedOn w:val="Normal"/>
    <w:uiPriority w:val="99"/>
    <w:unhideWhenUsed/>
    <w:rsid w:val="00E66CB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362B5"/>
    <w:rPr>
      <w:color w:val="0563C1" w:themeColor="hyperlink"/>
      <w:u w:val="single"/>
    </w:rPr>
  </w:style>
  <w:style w:type="character" w:styleId="UnresolvedMention">
    <w:name w:val="Unresolved Mention"/>
    <w:basedOn w:val="DefaultParagraphFont"/>
    <w:uiPriority w:val="99"/>
    <w:semiHidden/>
    <w:unhideWhenUsed/>
    <w:rsid w:val="00E362B5"/>
    <w:rPr>
      <w:color w:val="605E5C"/>
      <w:shd w:val="clear" w:color="auto" w:fill="E1DFDD"/>
    </w:rPr>
  </w:style>
  <w:style w:type="paragraph" w:styleId="ListParagraph">
    <w:name w:val="List Paragraph"/>
    <w:basedOn w:val="Normal"/>
    <w:uiPriority w:val="34"/>
    <w:qFormat/>
    <w:rsid w:val="000C12FC"/>
    <w:pPr>
      <w:ind w:left="720"/>
      <w:contextualSpacing/>
    </w:pPr>
  </w:style>
  <w:style w:type="character" w:styleId="FollowedHyperlink">
    <w:name w:val="FollowedHyperlink"/>
    <w:basedOn w:val="DefaultParagraphFont"/>
    <w:uiPriority w:val="99"/>
    <w:semiHidden/>
    <w:unhideWhenUsed/>
    <w:rsid w:val="00E074C3"/>
    <w:rPr>
      <w:color w:val="954F72" w:themeColor="followedHyperlink"/>
      <w:u w:val="single"/>
    </w:rPr>
  </w:style>
  <w:style w:type="character" w:customStyle="1" w:styleId="citation">
    <w:name w:val="citation"/>
    <w:basedOn w:val="DefaultParagraphFont"/>
    <w:rsid w:val="00CC585D"/>
  </w:style>
  <w:style w:type="character" w:styleId="PageNumber">
    <w:name w:val="page number"/>
    <w:basedOn w:val="DefaultParagraphFont"/>
    <w:uiPriority w:val="99"/>
    <w:semiHidden/>
    <w:unhideWhenUsed/>
    <w:rsid w:val="00C05309"/>
  </w:style>
  <w:style w:type="character" w:customStyle="1" w:styleId="mu-raised-button-label">
    <w:name w:val="mu-raised-button-label"/>
    <w:basedOn w:val="DefaultParagraphFont"/>
    <w:rsid w:val="00F61EFF"/>
  </w:style>
  <w:style w:type="character" w:customStyle="1" w:styleId="mu-flat-button-label">
    <w:name w:val="mu-flat-button-label"/>
    <w:basedOn w:val="DefaultParagraphFont"/>
    <w:rsid w:val="00F61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644019">
      <w:bodyDiv w:val="1"/>
      <w:marLeft w:val="0"/>
      <w:marRight w:val="0"/>
      <w:marTop w:val="0"/>
      <w:marBottom w:val="0"/>
      <w:divBdr>
        <w:top w:val="none" w:sz="0" w:space="0" w:color="auto"/>
        <w:left w:val="none" w:sz="0" w:space="0" w:color="auto"/>
        <w:bottom w:val="none" w:sz="0" w:space="0" w:color="auto"/>
        <w:right w:val="none" w:sz="0" w:space="0" w:color="auto"/>
      </w:divBdr>
      <w:divsChild>
        <w:div w:id="2009402556">
          <w:marLeft w:val="0"/>
          <w:marRight w:val="0"/>
          <w:marTop w:val="0"/>
          <w:marBottom w:val="0"/>
          <w:divBdr>
            <w:top w:val="none" w:sz="0" w:space="0" w:color="auto"/>
            <w:left w:val="none" w:sz="0" w:space="0" w:color="auto"/>
            <w:bottom w:val="none" w:sz="0" w:space="0" w:color="auto"/>
            <w:right w:val="none" w:sz="0" w:space="0" w:color="auto"/>
          </w:divBdr>
          <w:divsChild>
            <w:div w:id="1898780056">
              <w:marLeft w:val="0"/>
              <w:marRight w:val="0"/>
              <w:marTop w:val="0"/>
              <w:marBottom w:val="0"/>
              <w:divBdr>
                <w:top w:val="none" w:sz="0" w:space="0" w:color="auto"/>
                <w:left w:val="none" w:sz="0" w:space="0" w:color="auto"/>
                <w:bottom w:val="none" w:sz="0" w:space="0" w:color="auto"/>
                <w:right w:val="none" w:sz="0" w:space="0" w:color="auto"/>
              </w:divBdr>
              <w:divsChild>
                <w:div w:id="54926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772337">
      <w:bodyDiv w:val="1"/>
      <w:marLeft w:val="0"/>
      <w:marRight w:val="0"/>
      <w:marTop w:val="0"/>
      <w:marBottom w:val="0"/>
      <w:divBdr>
        <w:top w:val="none" w:sz="0" w:space="0" w:color="auto"/>
        <w:left w:val="none" w:sz="0" w:space="0" w:color="auto"/>
        <w:bottom w:val="none" w:sz="0" w:space="0" w:color="auto"/>
        <w:right w:val="none" w:sz="0" w:space="0" w:color="auto"/>
      </w:divBdr>
      <w:divsChild>
        <w:div w:id="1259296215">
          <w:marLeft w:val="0"/>
          <w:marRight w:val="0"/>
          <w:marTop w:val="0"/>
          <w:marBottom w:val="0"/>
          <w:divBdr>
            <w:top w:val="none" w:sz="0" w:space="0" w:color="auto"/>
            <w:left w:val="none" w:sz="0" w:space="0" w:color="auto"/>
            <w:bottom w:val="none" w:sz="0" w:space="0" w:color="auto"/>
            <w:right w:val="none" w:sz="0" w:space="0" w:color="auto"/>
          </w:divBdr>
          <w:divsChild>
            <w:div w:id="23680381">
              <w:marLeft w:val="0"/>
              <w:marRight w:val="0"/>
              <w:marTop w:val="0"/>
              <w:marBottom w:val="0"/>
              <w:divBdr>
                <w:top w:val="none" w:sz="0" w:space="0" w:color="auto"/>
                <w:left w:val="none" w:sz="0" w:space="0" w:color="auto"/>
                <w:bottom w:val="none" w:sz="0" w:space="0" w:color="auto"/>
                <w:right w:val="none" w:sz="0" w:space="0" w:color="auto"/>
              </w:divBdr>
              <w:divsChild>
                <w:div w:id="89007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294944">
      <w:bodyDiv w:val="1"/>
      <w:marLeft w:val="0"/>
      <w:marRight w:val="0"/>
      <w:marTop w:val="0"/>
      <w:marBottom w:val="0"/>
      <w:divBdr>
        <w:top w:val="none" w:sz="0" w:space="0" w:color="auto"/>
        <w:left w:val="none" w:sz="0" w:space="0" w:color="auto"/>
        <w:bottom w:val="none" w:sz="0" w:space="0" w:color="auto"/>
        <w:right w:val="none" w:sz="0" w:space="0" w:color="auto"/>
      </w:divBdr>
    </w:div>
    <w:div w:id="1686634682">
      <w:bodyDiv w:val="1"/>
      <w:marLeft w:val="0"/>
      <w:marRight w:val="0"/>
      <w:marTop w:val="0"/>
      <w:marBottom w:val="0"/>
      <w:divBdr>
        <w:top w:val="none" w:sz="0" w:space="0" w:color="auto"/>
        <w:left w:val="none" w:sz="0" w:space="0" w:color="auto"/>
        <w:bottom w:val="none" w:sz="0" w:space="0" w:color="auto"/>
        <w:right w:val="none" w:sz="0" w:space="0" w:color="auto"/>
      </w:divBdr>
    </w:div>
    <w:div w:id="1744253080">
      <w:bodyDiv w:val="1"/>
      <w:marLeft w:val="0"/>
      <w:marRight w:val="0"/>
      <w:marTop w:val="0"/>
      <w:marBottom w:val="0"/>
      <w:divBdr>
        <w:top w:val="none" w:sz="0" w:space="0" w:color="auto"/>
        <w:left w:val="none" w:sz="0" w:space="0" w:color="auto"/>
        <w:bottom w:val="none" w:sz="0" w:space="0" w:color="auto"/>
        <w:right w:val="none" w:sz="0" w:space="0" w:color="auto"/>
      </w:divBdr>
      <w:divsChild>
        <w:div w:id="1701281263">
          <w:marLeft w:val="0"/>
          <w:marRight w:val="0"/>
          <w:marTop w:val="0"/>
          <w:marBottom w:val="0"/>
          <w:divBdr>
            <w:top w:val="none" w:sz="0" w:space="0" w:color="auto"/>
            <w:left w:val="none" w:sz="0" w:space="0" w:color="auto"/>
            <w:bottom w:val="none" w:sz="0" w:space="0" w:color="auto"/>
            <w:right w:val="none" w:sz="0" w:space="0" w:color="auto"/>
          </w:divBdr>
          <w:divsChild>
            <w:div w:id="255753779">
              <w:marLeft w:val="0"/>
              <w:marRight w:val="0"/>
              <w:marTop w:val="0"/>
              <w:marBottom w:val="0"/>
              <w:divBdr>
                <w:top w:val="none" w:sz="0" w:space="0" w:color="auto"/>
                <w:left w:val="none" w:sz="0" w:space="0" w:color="auto"/>
                <w:bottom w:val="none" w:sz="0" w:space="0" w:color="auto"/>
                <w:right w:val="none" w:sz="0" w:space="0" w:color="auto"/>
              </w:divBdr>
              <w:divsChild>
                <w:div w:id="509951551">
                  <w:marLeft w:val="0"/>
                  <w:marRight w:val="0"/>
                  <w:marTop w:val="0"/>
                  <w:marBottom w:val="0"/>
                  <w:divBdr>
                    <w:top w:val="none" w:sz="0" w:space="0" w:color="auto"/>
                    <w:left w:val="none" w:sz="0" w:space="0" w:color="auto"/>
                    <w:bottom w:val="none" w:sz="0" w:space="0" w:color="auto"/>
                    <w:right w:val="none" w:sz="0" w:space="0" w:color="auto"/>
                  </w:divBdr>
                </w:div>
              </w:divsChild>
            </w:div>
            <w:div w:id="1004357092">
              <w:marLeft w:val="0"/>
              <w:marRight w:val="0"/>
              <w:marTop w:val="0"/>
              <w:marBottom w:val="0"/>
              <w:divBdr>
                <w:top w:val="none" w:sz="0" w:space="0" w:color="auto"/>
                <w:left w:val="none" w:sz="0" w:space="0" w:color="auto"/>
                <w:bottom w:val="none" w:sz="0" w:space="0" w:color="auto"/>
                <w:right w:val="none" w:sz="0" w:space="0" w:color="auto"/>
              </w:divBdr>
            </w:div>
            <w:div w:id="730273335">
              <w:marLeft w:val="0"/>
              <w:marRight w:val="0"/>
              <w:marTop w:val="0"/>
              <w:marBottom w:val="0"/>
              <w:divBdr>
                <w:top w:val="none" w:sz="0" w:space="0" w:color="auto"/>
                <w:left w:val="none" w:sz="0" w:space="0" w:color="auto"/>
                <w:bottom w:val="none" w:sz="0" w:space="0" w:color="auto"/>
                <w:right w:val="none" w:sz="0" w:space="0" w:color="auto"/>
              </w:divBdr>
              <w:divsChild>
                <w:div w:id="922643661">
                  <w:marLeft w:val="0"/>
                  <w:marRight w:val="0"/>
                  <w:marTop w:val="0"/>
                  <w:marBottom w:val="0"/>
                  <w:divBdr>
                    <w:top w:val="none" w:sz="0" w:space="0" w:color="auto"/>
                    <w:left w:val="none" w:sz="0" w:space="0" w:color="auto"/>
                    <w:bottom w:val="none" w:sz="0" w:space="0" w:color="auto"/>
                    <w:right w:val="none" w:sz="0" w:space="0" w:color="auto"/>
                  </w:divBdr>
                  <w:divsChild>
                    <w:div w:id="337122421">
                      <w:marLeft w:val="0"/>
                      <w:marRight w:val="0"/>
                      <w:marTop w:val="0"/>
                      <w:marBottom w:val="0"/>
                      <w:divBdr>
                        <w:top w:val="none" w:sz="0" w:space="0" w:color="auto"/>
                        <w:left w:val="none" w:sz="0" w:space="0" w:color="auto"/>
                        <w:bottom w:val="none" w:sz="0" w:space="0" w:color="auto"/>
                        <w:right w:val="none" w:sz="0" w:space="0" w:color="auto"/>
                      </w:divBdr>
                      <w:divsChild>
                        <w:div w:id="1536845978">
                          <w:marLeft w:val="0"/>
                          <w:marRight w:val="0"/>
                          <w:marTop w:val="0"/>
                          <w:marBottom w:val="0"/>
                          <w:divBdr>
                            <w:top w:val="none" w:sz="0" w:space="0" w:color="auto"/>
                            <w:left w:val="none" w:sz="0" w:space="0" w:color="auto"/>
                            <w:bottom w:val="none" w:sz="0" w:space="0" w:color="auto"/>
                            <w:right w:val="none" w:sz="0" w:space="0" w:color="auto"/>
                          </w:divBdr>
                          <w:divsChild>
                            <w:div w:id="1703437568">
                              <w:marLeft w:val="0"/>
                              <w:marRight w:val="0"/>
                              <w:marTop w:val="0"/>
                              <w:marBottom w:val="0"/>
                              <w:divBdr>
                                <w:top w:val="none" w:sz="0" w:space="6" w:color="FF5722"/>
                                <w:left w:val="single" w:sz="24" w:space="12" w:color="FF5722"/>
                                <w:bottom w:val="none" w:sz="0" w:space="6" w:color="FF5722"/>
                                <w:right w:val="none" w:sz="0" w:space="12" w:color="FF5722"/>
                              </w:divBdr>
                            </w:div>
                          </w:divsChild>
                        </w:div>
                      </w:divsChild>
                    </w:div>
                    <w:div w:id="2001345310">
                      <w:marLeft w:val="0"/>
                      <w:marRight w:val="0"/>
                      <w:marTop w:val="0"/>
                      <w:marBottom w:val="0"/>
                      <w:divBdr>
                        <w:top w:val="none" w:sz="0" w:space="0" w:color="auto"/>
                        <w:left w:val="none" w:sz="0" w:space="0" w:color="auto"/>
                        <w:bottom w:val="none" w:sz="0" w:space="0" w:color="auto"/>
                        <w:right w:val="none" w:sz="0" w:space="0" w:color="auto"/>
                      </w:divBdr>
                      <w:divsChild>
                        <w:div w:id="1910770989">
                          <w:marLeft w:val="0"/>
                          <w:marRight w:val="0"/>
                          <w:marTop w:val="0"/>
                          <w:marBottom w:val="0"/>
                          <w:divBdr>
                            <w:top w:val="none" w:sz="0" w:space="0" w:color="auto"/>
                            <w:left w:val="none" w:sz="0" w:space="0" w:color="auto"/>
                            <w:bottom w:val="none" w:sz="0" w:space="0" w:color="auto"/>
                            <w:right w:val="none" w:sz="0" w:space="0" w:color="auto"/>
                          </w:divBdr>
                          <w:divsChild>
                            <w:div w:id="1340280736">
                              <w:marLeft w:val="0"/>
                              <w:marRight w:val="0"/>
                              <w:marTop w:val="0"/>
                              <w:marBottom w:val="0"/>
                              <w:divBdr>
                                <w:top w:val="none" w:sz="0" w:space="6" w:color="E91E63"/>
                                <w:left w:val="single" w:sz="24" w:space="12" w:color="E91E63"/>
                                <w:bottom w:val="none" w:sz="0" w:space="6" w:color="E91E63"/>
                                <w:right w:val="none" w:sz="0" w:space="12" w:color="E91E63"/>
                              </w:divBdr>
                            </w:div>
                          </w:divsChild>
                        </w:div>
                      </w:divsChild>
                    </w:div>
                    <w:div w:id="1293292553">
                      <w:marLeft w:val="0"/>
                      <w:marRight w:val="0"/>
                      <w:marTop w:val="0"/>
                      <w:marBottom w:val="0"/>
                      <w:divBdr>
                        <w:top w:val="none" w:sz="0" w:space="0" w:color="auto"/>
                        <w:left w:val="none" w:sz="0" w:space="0" w:color="auto"/>
                        <w:bottom w:val="none" w:sz="0" w:space="0" w:color="auto"/>
                        <w:right w:val="none" w:sz="0" w:space="0" w:color="auto"/>
                      </w:divBdr>
                      <w:divsChild>
                        <w:div w:id="30424314">
                          <w:marLeft w:val="0"/>
                          <w:marRight w:val="0"/>
                          <w:marTop w:val="0"/>
                          <w:marBottom w:val="0"/>
                          <w:divBdr>
                            <w:top w:val="none" w:sz="0" w:space="0" w:color="auto"/>
                            <w:left w:val="none" w:sz="0" w:space="0" w:color="auto"/>
                            <w:bottom w:val="none" w:sz="0" w:space="0" w:color="auto"/>
                            <w:right w:val="none" w:sz="0" w:space="0" w:color="auto"/>
                          </w:divBdr>
                          <w:divsChild>
                            <w:div w:id="1723745385">
                              <w:marLeft w:val="0"/>
                              <w:marRight w:val="0"/>
                              <w:marTop w:val="0"/>
                              <w:marBottom w:val="0"/>
                              <w:divBdr>
                                <w:top w:val="none" w:sz="0" w:space="6" w:color="9C27B0"/>
                                <w:left w:val="single" w:sz="24" w:space="12" w:color="9C27B0"/>
                                <w:bottom w:val="none" w:sz="0" w:space="6" w:color="9C27B0"/>
                                <w:right w:val="none" w:sz="0" w:space="12" w:color="9C27B0"/>
                              </w:divBdr>
                            </w:div>
                          </w:divsChild>
                        </w:div>
                      </w:divsChild>
                    </w:div>
                  </w:divsChild>
                </w:div>
              </w:divsChild>
            </w:div>
            <w:div w:id="1324234282">
              <w:marLeft w:val="0"/>
              <w:marRight w:val="0"/>
              <w:marTop w:val="0"/>
              <w:marBottom w:val="0"/>
              <w:divBdr>
                <w:top w:val="none" w:sz="0" w:space="0" w:color="auto"/>
                <w:left w:val="none" w:sz="0" w:space="0" w:color="auto"/>
                <w:bottom w:val="none" w:sz="0" w:space="0" w:color="auto"/>
                <w:right w:val="none" w:sz="0" w:space="0" w:color="auto"/>
              </w:divBdr>
              <w:divsChild>
                <w:div w:id="1846553815">
                  <w:marLeft w:val="0"/>
                  <w:marRight w:val="0"/>
                  <w:marTop w:val="0"/>
                  <w:marBottom w:val="0"/>
                  <w:divBdr>
                    <w:top w:val="none" w:sz="0" w:space="0" w:color="auto"/>
                    <w:left w:val="none" w:sz="0" w:space="0" w:color="auto"/>
                    <w:bottom w:val="none" w:sz="0" w:space="0" w:color="auto"/>
                    <w:right w:val="none" w:sz="0" w:space="0" w:color="auto"/>
                  </w:divBdr>
                  <w:divsChild>
                    <w:div w:id="1512139491">
                      <w:marLeft w:val="300"/>
                      <w:marRight w:val="300"/>
                      <w:marTop w:val="0"/>
                      <w:marBottom w:val="0"/>
                      <w:divBdr>
                        <w:top w:val="none" w:sz="0" w:space="0" w:color="auto"/>
                        <w:left w:val="none" w:sz="0" w:space="0" w:color="auto"/>
                        <w:bottom w:val="none" w:sz="0" w:space="0" w:color="auto"/>
                        <w:right w:val="none" w:sz="0" w:space="0" w:color="auto"/>
                      </w:divBdr>
                      <w:divsChild>
                        <w:div w:id="1505587664">
                          <w:marLeft w:val="0"/>
                          <w:marRight w:val="0"/>
                          <w:marTop w:val="0"/>
                          <w:marBottom w:val="0"/>
                          <w:divBdr>
                            <w:top w:val="none" w:sz="0" w:space="0" w:color="auto"/>
                            <w:left w:val="none" w:sz="0" w:space="0" w:color="auto"/>
                            <w:bottom w:val="none" w:sz="0" w:space="0" w:color="auto"/>
                            <w:right w:val="none" w:sz="0" w:space="0" w:color="auto"/>
                          </w:divBdr>
                          <w:divsChild>
                            <w:div w:id="658195639">
                              <w:marLeft w:val="0"/>
                              <w:marRight w:val="0"/>
                              <w:marTop w:val="0"/>
                              <w:marBottom w:val="0"/>
                              <w:divBdr>
                                <w:top w:val="none" w:sz="0" w:space="0" w:color="auto"/>
                                <w:left w:val="none" w:sz="0" w:space="0" w:color="auto"/>
                                <w:bottom w:val="none" w:sz="0" w:space="0" w:color="auto"/>
                                <w:right w:val="none" w:sz="0" w:space="0" w:color="auto"/>
                              </w:divBdr>
                              <w:divsChild>
                                <w:div w:id="1091775515">
                                  <w:marLeft w:val="0"/>
                                  <w:marRight w:val="0"/>
                                  <w:marTop w:val="0"/>
                                  <w:marBottom w:val="0"/>
                                  <w:divBdr>
                                    <w:top w:val="none" w:sz="0" w:space="0" w:color="auto"/>
                                    <w:left w:val="none" w:sz="0" w:space="0" w:color="auto"/>
                                    <w:bottom w:val="none" w:sz="0" w:space="0" w:color="auto"/>
                                    <w:right w:val="none" w:sz="0" w:space="0" w:color="auto"/>
                                  </w:divBdr>
                                </w:div>
                              </w:divsChild>
                            </w:div>
                            <w:div w:id="786117848">
                              <w:marLeft w:val="0"/>
                              <w:marRight w:val="150"/>
                              <w:marTop w:val="0"/>
                              <w:marBottom w:val="0"/>
                              <w:divBdr>
                                <w:top w:val="none" w:sz="0" w:space="0" w:color="auto"/>
                                <w:left w:val="none" w:sz="0" w:space="0" w:color="auto"/>
                                <w:bottom w:val="none" w:sz="0" w:space="0" w:color="auto"/>
                                <w:right w:val="none" w:sz="0" w:space="0" w:color="auto"/>
                              </w:divBdr>
                              <w:divsChild>
                                <w:div w:id="1052849490">
                                  <w:marLeft w:val="0"/>
                                  <w:marRight w:val="0"/>
                                  <w:marTop w:val="0"/>
                                  <w:marBottom w:val="0"/>
                                  <w:divBdr>
                                    <w:top w:val="none" w:sz="0" w:space="0" w:color="auto"/>
                                    <w:left w:val="none" w:sz="0" w:space="0" w:color="auto"/>
                                    <w:bottom w:val="none" w:sz="0" w:space="0" w:color="auto"/>
                                    <w:right w:val="none" w:sz="0" w:space="0" w:color="auto"/>
                                  </w:divBdr>
                                </w:div>
                              </w:divsChild>
                            </w:div>
                            <w:div w:id="856772432">
                              <w:marLeft w:val="0"/>
                              <w:marRight w:val="150"/>
                              <w:marTop w:val="0"/>
                              <w:marBottom w:val="0"/>
                              <w:divBdr>
                                <w:top w:val="none" w:sz="0" w:space="0" w:color="auto"/>
                                <w:left w:val="none" w:sz="0" w:space="0" w:color="auto"/>
                                <w:bottom w:val="none" w:sz="0" w:space="0" w:color="auto"/>
                                <w:right w:val="none" w:sz="0" w:space="0" w:color="auto"/>
                              </w:divBdr>
                              <w:divsChild>
                                <w:div w:id="1775054042">
                                  <w:marLeft w:val="0"/>
                                  <w:marRight w:val="0"/>
                                  <w:marTop w:val="0"/>
                                  <w:marBottom w:val="0"/>
                                  <w:divBdr>
                                    <w:top w:val="none" w:sz="0" w:space="0" w:color="auto"/>
                                    <w:left w:val="none" w:sz="0" w:space="0" w:color="auto"/>
                                    <w:bottom w:val="none" w:sz="0" w:space="0" w:color="auto"/>
                                    <w:right w:val="none" w:sz="0" w:space="0" w:color="auto"/>
                                  </w:divBdr>
                                </w:div>
                              </w:divsChild>
                            </w:div>
                            <w:div w:id="2002855989">
                              <w:marLeft w:val="0"/>
                              <w:marRight w:val="150"/>
                              <w:marTop w:val="0"/>
                              <w:marBottom w:val="0"/>
                              <w:divBdr>
                                <w:top w:val="none" w:sz="0" w:space="0" w:color="auto"/>
                                <w:left w:val="none" w:sz="0" w:space="0" w:color="auto"/>
                                <w:bottom w:val="none" w:sz="0" w:space="0" w:color="auto"/>
                                <w:right w:val="none" w:sz="0" w:space="0" w:color="auto"/>
                              </w:divBdr>
                              <w:divsChild>
                                <w:div w:id="1238979693">
                                  <w:marLeft w:val="0"/>
                                  <w:marRight w:val="0"/>
                                  <w:marTop w:val="0"/>
                                  <w:marBottom w:val="0"/>
                                  <w:divBdr>
                                    <w:top w:val="none" w:sz="0" w:space="0" w:color="auto"/>
                                    <w:left w:val="none" w:sz="0" w:space="0" w:color="auto"/>
                                    <w:bottom w:val="none" w:sz="0" w:space="0" w:color="auto"/>
                                    <w:right w:val="none" w:sz="0" w:space="0" w:color="auto"/>
                                  </w:divBdr>
                                </w:div>
                              </w:divsChild>
                            </w:div>
                            <w:div w:id="1756510948">
                              <w:marLeft w:val="0"/>
                              <w:marRight w:val="0"/>
                              <w:marTop w:val="0"/>
                              <w:marBottom w:val="0"/>
                              <w:divBdr>
                                <w:top w:val="none" w:sz="0" w:space="0" w:color="auto"/>
                                <w:left w:val="none" w:sz="0" w:space="0" w:color="auto"/>
                                <w:bottom w:val="none" w:sz="0" w:space="0" w:color="auto"/>
                                <w:right w:val="none" w:sz="0" w:space="0" w:color="auto"/>
                              </w:divBdr>
                              <w:divsChild>
                                <w:div w:id="33195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410907">
                      <w:marLeft w:val="0"/>
                      <w:marRight w:val="0"/>
                      <w:marTop w:val="0"/>
                      <w:marBottom w:val="0"/>
                      <w:divBdr>
                        <w:top w:val="single" w:sz="6" w:space="0" w:color="E9EAED"/>
                        <w:left w:val="none" w:sz="0" w:space="0" w:color="auto"/>
                        <w:bottom w:val="single" w:sz="6" w:space="0" w:color="E9EAED"/>
                        <w:right w:val="none" w:sz="0" w:space="0" w:color="auto"/>
                      </w:divBdr>
                      <w:divsChild>
                        <w:div w:id="1450932382">
                          <w:marLeft w:val="0"/>
                          <w:marRight w:val="0"/>
                          <w:marTop w:val="0"/>
                          <w:marBottom w:val="0"/>
                          <w:divBdr>
                            <w:top w:val="none" w:sz="0" w:space="0" w:color="auto"/>
                            <w:left w:val="none" w:sz="0" w:space="0" w:color="auto"/>
                            <w:bottom w:val="none" w:sz="0" w:space="0" w:color="auto"/>
                            <w:right w:val="none" w:sz="0" w:space="0" w:color="auto"/>
                          </w:divBdr>
                          <w:divsChild>
                            <w:div w:id="1280448669">
                              <w:marLeft w:val="-180"/>
                              <w:marRight w:val="90"/>
                              <w:marTop w:val="0"/>
                              <w:marBottom w:val="0"/>
                              <w:divBdr>
                                <w:top w:val="none" w:sz="0" w:space="0" w:color="auto"/>
                                <w:left w:val="none" w:sz="0" w:space="0" w:color="auto"/>
                                <w:bottom w:val="none" w:sz="0" w:space="0" w:color="auto"/>
                                <w:right w:val="none" w:sz="0" w:space="0" w:color="auto"/>
                              </w:divBdr>
                              <w:divsChild>
                                <w:div w:id="1000037624">
                                  <w:marLeft w:val="0"/>
                                  <w:marRight w:val="0"/>
                                  <w:marTop w:val="0"/>
                                  <w:marBottom w:val="0"/>
                                  <w:divBdr>
                                    <w:top w:val="none" w:sz="0" w:space="0" w:color="auto"/>
                                    <w:left w:val="none" w:sz="0" w:space="0" w:color="auto"/>
                                    <w:bottom w:val="none" w:sz="0" w:space="0" w:color="auto"/>
                                    <w:right w:val="none" w:sz="0" w:space="0" w:color="auto"/>
                                  </w:divBdr>
                                </w:div>
                              </w:divsChild>
                            </w:div>
                            <w:div w:id="859733755">
                              <w:marLeft w:val="0"/>
                              <w:marRight w:val="300"/>
                              <w:marTop w:val="0"/>
                              <w:marBottom w:val="0"/>
                              <w:divBdr>
                                <w:top w:val="none" w:sz="0" w:space="0" w:color="auto"/>
                                <w:left w:val="none" w:sz="0" w:space="0" w:color="auto"/>
                                <w:bottom w:val="none" w:sz="0" w:space="0" w:color="auto"/>
                                <w:right w:val="none" w:sz="0" w:space="0" w:color="auto"/>
                              </w:divBdr>
                              <w:divsChild>
                                <w:div w:id="1137377935">
                                  <w:marLeft w:val="0"/>
                                  <w:marRight w:val="150"/>
                                  <w:marTop w:val="0"/>
                                  <w:marBottom w:val="0"/>
                                  <w:divBdr>
                                    <w:top w:val="none" w:sz="0" w:space="0" w:color="auto"/>
                                    <w:left w:val="none" w:sz="0" w:space="0" w:color="auto"/>
                                    <w:bottom w:val="none" w:sz="0" w:space="0" w:color="auto"/>
                                    <w:right w:val="none" w:sz="0" w:space="0" w:color="auto"/>
                                  </w:divBdr>
                                </w:div>
                              </w:divsChild>
                            </w:div>
                            <w:div w:id="776103705">
                              <w:marLeft w:val="0"/>
                              <w:marRight w:val="150"/>
                              <w:marTop w:val="0"/>
                              <w:marBottom w:val="0"/>
                              <w:divBdr>
                                <w:top w:val="none" w:sz="0" w:space="0" w:color="auto"/>
                                <w:left w:val="none" w:sz="0" w:space="0" w:color="auto"/>
                                <w:bottom w:val="none" w:sz="0" w:space="0" w:color="auto"/>
                                <w:right w:val="none" w:sz="0" w:space="0" w:color="auto"/>
                              </w:divBdr>
                              <w:divsChild>
                                <w:div w:id="198203042">
                                  <w:marLeft w:val="0"/>
                                  <w:marRight w:val="0"/>
                                  <w:marTop w:val="0"/>
                                  <w:marBottom w:val="0"/>
                                  <w:divBdr>
                                    <w:top w:val="none" w:sz="0" w:space="0" w:color="auto"/>
                                    <w:left w:val="none" w:sz="0" w:space="0" w:color="auto"/>
                                    <w:bottom w:val="none" w:sz="0" w:space="0" w:color="auto"/>
                                    <w:right w:val="none" w:sz="0" w:space="0" w:color="auto"/>
                                  </w:divBdr>
                                  <w:divsChild>
                                    <w:div w:id="1273055908">
                                      <w:marLeft w:val="0"/>
                                      <w:marRight w:val="0"/>
                                      <w:marTop w:val="0"/>
                                      <w:marBottom w:val="0"/>
                                      <w:divBdr>
                                        <w:top w:val="none" w:sz="0" w:space="0" w:color="auto"/>
                                        <w:left w:val="none" w:sz="0" w:space="0" w:color="auto"/>
                                        <w:bottom w:val="none" w:sz="0" w:space="0" w:color="auto"/>
                                        <w:right w:val="none" w:sz="0" w:space="0" w:color="auto"/>
                                      </w:divBdr>
                                      <w:divsChild>
                                        <w:div w:id="3402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428770">
                          <w:marLeft w:val="0"/>
                          <w:marRight w:val="0"/>
                          <w:marTop w:val="0"/>
                          <w:marBottom w:val="0"/>
                          <w:divBdr>
                            <w:top w:val="none" w:sz="0" w:space="0" w:color="auto"/>
                            <w:left w:val="none" w:sz="0" w:space="0" w:color="auto"/>
                            <w:bottom w:val="none" w:sz="0" w:space="0" w:color="auto"/>
                            <w:right w:val="none" w:sz="0" w:space="0" w:color="auto"/>
                          </w:divBdr>
                          <w:divsChild>
                            <w:div w:id="171037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648284">
                      <w:marLeft w:val="0"/>
                      <w:marRight w:val="0"/>
                      <w:marTop w:val="0"/>
                      <w:marBottom w:val="0"/>
                      <w:divBdr>
                        <w:top w:val="none" w:sz="0" w:space="0" w:color="auto"/>
                        <w:left w:val="none" w:sz="0" w:space="0" w:color="auto"/>
                        <w:bottom w:val="none" w:sz="0" w:space="0" w:color="auto"/>
                        <w:right w:val="none" w:sz="0" w:space="0" w:color="auto"/>
                      </w:divBdr>
                      <w:divsChild>
                        <w:div w:id="51004626">
                          <w:marLeft w:val="0"/>
                          <w:marRight w:val="0"/>
                          <w:marTop w:val="0"/>
                          <w:marBottom w:val="0"/>
                          <w:divBdr>
                            <w:top w:val="none" w:sz="0" w:space="0" w:color="auto"/>
                            <w:left w:val="none" w:sz="0" w:space="0" w:color="auto"/>
                            <w:bottom w:val="none" w:sz="0" w:space="0" w:color="auto"/>
                            <w:right w:val="none" w:sz="0" w:space="0" w:color="auto"/>
                          </w:divBdr>
                          <w:divsChild>
                            <w:div w:id="1260527147">
                              <w:marLeft w:val="0"/>
                              <w:marRight w:val="0"/>
                              <w:marTop w:val="0"/>
                              <w:marBottom w:val="0"/>
                              <w:divBdr>
                                <w:top w:val="none" w:sz="0" w:space="0" w:color="auto"/>
                                <w:left w:val="none" w:sz="0" w:space="0" w:color="auto"/>
                                <w:bottom w:val="none" w:sz="0" w:space="0" w:color="auto"/>
                                <w:right w:val="none" w:sz="0" w:space="0" w:color="auto"/>
                              </w:divBdr>
                              <w:divsChild>
                                <w:div w:id="1229654712">
                                  <w:marLeft w:val="0"/>
                                  <w:marRight w:val="0"/>
                                  <w:marTop w:val="0"/>
                                  <w:marBottom w:val="0"/>
                                  <w:divBdr>
                                    <w:top w:val="none" w:sz="0" w:space="0" w:color="auto"/>
                                    <w:left w:val="none" w:sz="0" w:space="0" w:color="auto"/>
                                    <w:bottom w:val="none" w:sz="0" w:space="0" w:color="auto"/>
                                    <w:right w:val="none" w:sz="0" w:space="0" w:color="auto"/>
                                  </w:divBdr>
                                  <w:divsChild>
                                    <w:div w:id="108208439">
                                      <w:marLeft w:val="0"/>
                                      <w:marRight w:val="0"/>
                                      <w:marTop w:val="0"/>
                                      <w:marBottom w:val="0"/>
                                      <w:divBdr>
                                        <w:top w:val="none" w:sz="0" w:space="0" w:color="auto"/>
                                        <w:left w:val="none" w:sz="0" w:space="0" w:color="auto"/>
                                        <w:bottom w:val="none" w:sz="0" w:space="0" w:color="auto"/>
                                        <w:right w:val="none" w:sz="0" w:space="0" w:color="auto"/>
                                      </w:divBdr>
                                      <w:divsChild>
                                        <w:div w:id="2087994077">
                                          <w:marLeft w:val="0"/>
                                          <w:marRight w:val="0"/>
                                          <w:marTop w:val="0"/>
                                          <w:marBottom w:val="0"/>
                                          <w:divBdr>
                                            <w:top w:val="none" w:sz="0" w:space="0" w:color="auto"/>
                                            <w:left w:val="none" w:sz="0" w:space="0" w:color="auto"/>
                                            <w:bottom w:val="none" w:sz="0" w:space="0" w:color="auto"/>
                                            <w:right w:val="none" w:sz="0" w:space="0" w:color="auto"/>
                                          </w:divBdr>
                                          <w:divsChild>
                                            <w:div w:id="1693801232">
                                              <w:marLeft w:val="0"/>
                                              <w:marRight w:val="0"/>
                                              <w:marTop w:val="0"/>
                                              <w:marBottom w:val="0"/>
                                              <w:divBdr>
                                                <w:top w:val="none" w:sz="0" w:space="0" w:color="auto"/>
                                                <w:left w:val="none" w:sz="0" w:space="0" w:color="auto"/>
                                                <w:bottom w:val="none" w:sz="0" w:space="0" w:color="auto"/>
                                                <w:right w:val="none" w:sz="0" w:space="0" w:color="auto"/>
                                              </w:divBdr>
                                            </w:div>
                                          </w:divsChild>
                                        </w:div>
                                        <w:div w:id="1307508826">
                                          <w:marLeft w:val="0"/>
                                          <w:marRight w:val="0"/>
                                          <w:marTop w:val="0"/>
                                          <w:marBottom w:val="0"/>
                                          <w:divBdr>
                                            <w:top w:val="none" w:sz="0" w:space="0" w:color="auto"/>
                                            <w:left w:val="none" w:sz="0" w:space="0" w:color="auto"/>
                                            <w:bottom w:val="none" w:sz="0" w:space="0" w:color="auto"/>
                                            <w:right w:val="none" w:sz="0" w:space="0" w:color="auto"/>
                                          </w:divBdr>
                                          <w:divsChild>
                                            <w:div w:id="35057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503758">
                              <w:marLeft w:val="0"/>
                              <w:marRight w:val="0"/>
                              <w:marTop w:val="0"/>
                              <w:marBottom w:val="0"/>
                              <w:divBdr>
                                <w:top w:val="none" w:sz="0" w:space="0" w:color="auto"/>
                                <w:left w:val="none" w:sz="0" w:space="0" w:color="auto"/>
                                <w:bottom w:val="none" w:sz="0" w:space="0" w:color="auto"/>
                                <w:right w:val="none" w:sz="0" w:space="0" w:color="auto"/>
                              </w:divBdr>
                              <w:divsChild>
                                <w:div w:id="2042823930">
                                  <w:marLeft w:val="0"/>
                                  <w:marRight w:val="240"/>
                                  <w:marTop w:val="60"/>
                                  <w:marBottom w:val="0"/>
                                  <w:divBdr>
                                    <w:top w:val="none" w:sz="0" w:space="0" w:color="auto"/>
                                    <w:left w:val="none" w:sz="0" w:space="0" w:color="auto"/>
                                    <w:bottom w:val="none" w:sz="0" w:space="0" w:color="auto"/>
                                    <w:right w:val="none" w:sz="0" w:space="0" w:color="auto"/>
                                  </w:divBdr>
                                </w:div>
                                <w:div w:id="1671299611">
                                  <w:marLeft w:val="0"/>
                                  <w:marRight w:val="0"/>
                                  <w:marTop w:val="0"/>
                                  <w:marBottom w:val="0"/>
                                  <w:divBdr>
                                    <w:top w:val="none" w:sz="0" w:space="0" w:color="auto"/>
                                    <w:left w:val="none" w:sz="0" w:space="0" w:color="auto"/>
                                    <w:bottom w:val="none" w:sz="0" w:space="0" w:color="auto"/>
                                    <w:right w:val="none" w:sz="0" w:space="0" w:color="auto"/>
                                  </w:divBdr>
                                  <w:divsChild>
                                    <w:div w:id="475419683">
                                      <w:marLeft w:val="0"/>
                                      <w:marRight w:val="0"/>
                                      <w:marTop w:val="0"/>
                                      <w:marBottom w:val="0"/>
                                      <w:divBdr>
                                        <w:top w:val="none" w:sz="0" w:space="0" w:color="auto"/>
                                        <w:left w:val="none" w:sz="0" w:space="0" w:color="auto"/>
                                        <w:bottom w:val="none" w:sz="0" w:space="0" w:color="auto"/>
                                        <w:right w:val="none" w:sz="0" w:space="0" w:color="auto"/>
                                      </w:divBdr>
                                      <w:divsChild>
                                        <w:div w:id="1521822326">
                                          <w:marLeft w:val="0"/>
                                          <w:marRight w:val="0"/>
                                          <w:marTop w:val="0"/>
                                          <w:marBottom w:val="0"/>
                                          <w:divBdr>
                                            <w:top w:val="none" w:sz="0" w:space="0" w:color="auto"/>
                                            <w:left w:val="none" w:sz="0" w:space="0" w:color="auto"/>
                                            <w:bottom w:val="none" w:sz="0" w:space="0" w:color="auto"/>
                                            <w:right w:val="none" w:sz="0" w:space="0" w:color="auto"/>
                                          </w:divBdr>
                                          <w:divsChild>
                                            <w:div w:id="295457111">
                                              <w:marLeft w:val="0"/>
                                              <w:marRight w:val="0"/>
                                              <w:marTop w:val="0"/>
                                              <w:marBottom w:val="0"/>
                                              <w:divBdr>
                                                <w:top w:val="none" w:sz="0" w:space="0" w:color="auto"/>
                                                <w:left w:val="none" w:sz="0" w:space="0" w:color="auto"/>
                                                <w:bottom w:val="none" w:sz="0" w:space="0" w:color="auto"/>
                                                <w:right w:val="none" w:sz="0" w:space="0" w:color="auto"/>
                                              </w:divBdr>
                                            </w:div>
                                          </w:divsChild>
                                        </w:div>
                                        <w:div w:id="1425758578">
                                          <w:marLeft w:val="0"/>
                                          <w:marRight w:val="0"/>
                                          <w:marTop w:val="0"/>
                                          <w:marBottom w:val="0"/>
                                          <w:divBdr>
                                            <w:top w:val="none" w:sz="0" w:space="0" w:color="auto"/>
                                            <w:left w:val="none" w:sz="0" w:space="0" w:color="auto"/>
                                            <w:bottom w:val="none" w:sz="0" w:space="0" w:color="auto"/>
                                            <w:right w:val="none" w:sz="0" w:space="0" w:color="auto"/>
                                          </w:divBdr>
                                          <w:divsChild>
                                            <w:div w:id="60649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979567">
                              <w:marLeft w:val="0"/>
                              <w:marRight w:val="0"/>
                              <w:marTop w:val="0"/>
                              <w:marBottom w:val="0"/>
                              <w:divBdr>
                                <w:top w:val="none" w:sz="0" w:space="0" w:color="auto"/>
                                <w:left w:val="none" w:sz="0" w:space="0" w:color="auto"/>
                                <w:bottom w:val="none" w:sz="0" w:space="0" w:color="auto"/>
                                <w:right w:val="none" w:sz="0" w:space="0" w:color="auto"/>
                              </w:divBdr>
                              <w:divsChild>
                                <w:div w:id="553196923">
                                  <w:marLeft w:val="0"/>
                                  <w:marRight w:val="240"/>
                                  <w:marTop w:val="60"/>
                                  <w:marBottom w:val="0"/>
                                  <w:divBdr>
                                    <w:top w:val="none" w:sz="0" w:space="0" w:color="auto"/>
                                    <w:left w:val="none" w:sz="0" w:space="0" w:color="auto"/>
                                    <w:bottom w:val="none" w:sz="0" w:space="0" w:color="auto"/>
                                    <w:right w:val="none" w:sz="0" w:space="0" w:color="auto"/>
                                  </w:divBdr>
                                </w:div>
                                <w:div w:id="1239288165">
                                  <w:marLeft w:val="0"/>
                                  <w:marRight w:val="0"/>
                                  <w:marTop w:val="0"/>
                                  <w:marBottom w:val="0"/>
                                  <w:divBdr>
                                    <w:top w:val="none" w:sz="0" w:space="0" w:color="auto"/>
                                    <w:left w:val="none" w:sz="0" w:space="0" w:color="auto"/>
                                    <w:bottom w:val="none" w:sz="0" w:space="0" w:color="auto"/>
                                    <w:right w:val="none" w:sz="0" w:space="0" w:color="auto"/>
                                  </w:divBdr>
                                  <w:divsChild>
                                    <w:div w:id="759059370">
                                      <w:marLeft w:val="0"/>
                                      <w:marRight w:val="0"/>
                                      <w:marTop w:val="0"/>
                                      <w:marBottom w:val="0"/>
                                      <w:divBdr>
                                        <w:top w:val="none" w:sz="0" w:space="0" w:color="auto"/>
                                        <w:left w:val="none" w:sz="0" w:space="0" w:color="auto"/>
                                        <w:bottom w:val="none" w:sz="0" w:space="0" w:color="auto"/>
                                        <w:right w:val="none" w:sz="0" w:space="0" w:color="auto"/>
                                      </w:divBdr>
                                      <w:divsChild>
                                        <w:div w:id="767506508">
                                          <w:marLeft w:val="0"/>
                                          <w:marRight w:val="0"/>
                                          <w:marTop w:val="0"/>
                                          <w:marBottom w:val="0"/>
                                          <w:divBdr>
                                            <w:top w:val="none" w:sz="0" w:space="0" w:color="auto"/>
                                            <w:left w:val="none" w:sz="0" w:space="0" w:color="auto"/>
                                            <w:bottom w:val="none" w:sz="0" w:space="0" w:color="auto"/>
                                            <w:right w:val="none" w:sz="0" w:space="0" w:color="auto"/>
                                          </w:divBdr>
                                          <w:divsChild>
                                            <w:div w:id="575356542">
                                              <w:marLeft w:val="0"/>
                                              <w:marRight w:val="0"/>
                                              <w:marTop w:val="0"/>
                                              <w:marBottom w:val="0"/>
                                              <w:divBdr>
                                                <w:top w:val="none" w:sz="0" w:space="0" w:color="auto"/>
                                                <w:left w:val="none" w:sz="0" w:space="0" w:color="auto"/>
                                                <w:bottom w:val="none" w:sz="0" w:space="0" w:color="auto"/>
                                                <w:right w:val="none" w:sz="0" w:space="0" w:color="auto"/>
                                              </w:divBdr>
                                            </w:div>
                                          </w:divsChild>
                                        </w:div>
                                        <w:div w:id="1953827742">
                                          <w:marLeft w:val="0"/>
                                          <w:marRight w:val="0"/>
                                          <w:marTop w:val="0"/>
                                          <w:marBottom w:val="0"/>
                                          <w:divBdr>
                                            <w:top w:val="none" w:sz="0" w:space="0" w:color="auto"/>
                                            <w:left w:val="none" w:sz="0" w:space="0" w:color="auto"/>
                                            <w:bottom w:val="none" w:sz="0" w:space="0" w:color="auto"/>
                                            <w:right w:val="none" w:sz="0" w:space="0" w:color="auto"/>
                                          </w:divBdr>
                                          <w:divsChild>
                                            <w:div w:id="8843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209318">
                              <w:marLeft w:val="0"/>
                              <w:marRight w:val="0"/>
                              <w:marTop w:val="0"/>
                              <w:marBottom w:val="0"/>
                              <w:divBdr>
                                <w:top w:val="none" w:sz="0" w:space="0" w:color="auto"/>
                                <w:left w:val="none" w:sz="0" w:space="0" w:color="auto"/>
                                <w:bottom w:val="none" w:sz="0" w:space="0" w:color="auto"/>
                                <w:right w:val="none" w:sz="0" w:space="0" w:color="auto"/>
                              </w:divBdr>
                              <w:divsChild>
                                <w:div w:id="1120756625">
                                  <w:marLeft w:val="0"/>
                                  <w:marRight w:val="240"/>
                                  <w:marTop w:val="60"/>
                                  <w:marBottom w:val="0"/>
                                  <w:divBdr>
                                    <w:top w:val="none" w:sz="0" w:space="0" w:color="auto"/>
                                    <w:left w:val="none" w:sz="0" w:space="0" w:color="auto"/>
                                    <w:bottom w:val="none" w:sz="0" w:space="0" w:color="auto"/>
                                    <w:right w:val="none" w:sz="0" w:space="0" w:color="auto"/>
                                  </w:divBdr>
                                </w:div>
                                <w:div w:id="1035347288">
                                  <w:marLeft w:val="0"/>
                                  <w:marRight w:val="0"/>
                                  <w:marTop w:val="0"/>
                                  <w:marBottom w:val="0"/>
                                  <w:divBdr>
                                    <w:top w:val="none" w:sz="0" w:space="0" w:color="auto"/>
                                    <w:left w:val="none" w:sz="0" w:space="0" w:color="auto"/>
                                    <w:bottom w:val="none" w:sz="0" w:space="0" w:color="auto"/>
                                    <w:right w:val="none" w:sz="0" w:space="0" w:color="auto"/>
                                  </w:divBdr>
                                  <w:divsChild>
                                    <w:div w:id="2119327872">
                                      <w:marLeft w:val="0"/>
                                      <w:marRight w:val="0"/>
                                      <w:marTop w:val="0"/>
                                      <w:marBottom w:val="0"/>
                                      <w:divBdr>
                                        <w:top w:val="none" w:sz="0" w:space="0" w:color="auto"/>
                                        <w:left w:val="none" w:sz="0" w:space="0" w:color="auto"/>
                                        <w:bottom w:val="none" w:sz="0" w:space="0" w:color="auto"/>
                                        <w:right w:val="none" w:sz="0" w:space="0" w:color="auto"/>
                                      </w:divBdr>
                                      <w:divsChild>
                                        <w:div w:id="675229192">
                                          <w:marLeft w:val="0"/>
                                          <w:marRight w:val="0"/>
                                          <w:marTop w:val="0"/>
                                          <w:marBottom w:val="0"/>
                                          <w:divBdr>
                                            <w:top w:val="none" w:sz="0" w:space="0" w:color="auto"/>
                                            <w:left w:val="none" w:sz="0" w:space="0" w:color="auto"/>
                                            <w:bottom w:val="none" w:sz="0" w:space="0" w:color="auto"/>
                                            <w:right w:val="none" w:sz="0" w:space="0" w:color="auto"/>
                                          </w:divBdr>
                                          <w:divsChild>
                                            <w:div w:id="431170079">
                                              <w:marLeft w:val="0"/>
                                              <w:marRight w:val="0"/>
                                              <w:marTop w:val="0"/>
                                              <w:marBottom w:val="0"/>
                                              <w:divBdr>
                                                <w:top w:val="none" w:sz="0" w:space="0" w:color="auto"/>
                                                <w:left w:val="none" w:sz="0" w:space="0" w:color="auto"/>
                                                <w:bottom w:val="none" w:sz="0" w:space="0" w:color="auto"/>
                                                <w:right w:val="none" w:sz="0" w:space="0" w:color="auto"/>
                                              </w:divBdr>
                                            </w:div>
                                          </w:divsChild>
                                        </w:div>
                                        <w:div w:id="256325552">
                                          <w:marLeft w:val="0"/>
                                          <w:marRight w:val="0"/>
                                          <w:marTop w:val="0"/>
                                          <w:marBottom w:val="0"/>
                                          <w:divBdr>
                                            <w:top w:val="none" w:sz="0" w:space="0" w:color="auto"/>
                                            <w:left w:val="none" w:sz="0" w:space="0" w:color="auto"/>
                                            <w:bottom w:val="none" w:sz="0" w:space="0" w:color="auto"/>
                                            <w:right w:val="none" w:sz="0" w:space="0" w:color="auto"/>
                                          </w:divBdr>
                                          <w:divsChild>
                                            <w:div w:id="81259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89028">
                              <w:marLeft w:val="0"/>
                              <w:marRight w:val="0"/>
                              <w:marTop w:val="0"/>
                              <w:marBottom w:val="0"/>
                              <w:divBdr>
                                <w:top w:val="none" w:sz="0" w:space="0" w:color="auto"/>
                                <w:left w:val="none" w:sz="0" w:space="0" w:color="auto"/>
                                <w:bottom w:val="none" w:sz="0" w:space="0" w:color="auto"/>
                                <w:right w:val="none" w:sz="0" w:space="0" w:color="auto"/>
                              </w:divBdr>
                              <w:divsChild>
                                <w:div w:id="178545769">
                                  <w:marLeft w:val="0"/>
                                  <w:marRight w:val="240"/>
                                  <w:marTop w:val="60"/>
                                  <w:marBottom w:val="0"/>
                                  <w:divBdr>
                                    <w:top w:val="none" w:sz="0" w:space="0" w:color="auto"/>
                                    <w:left w:val="none" w:sz="0" w:space="0" w:color="auto"/>
                                    <w:bottom w:val="none" w:sz="0" w:space="0" w:color="auto"/>
                                    <w:right w:val="none" w:sz="0" w:space="0" w:color="auto"/>
                                  </w:divBdr>
                                </w:div>
                                <w:div w:id="1407268708">
                                  <w:marLeft w:val="0"/>
                                  <w:marRight w:val="0"/>
                                  <w:marTop w:val="0"/>
                                  <w:marBottom w:val="0"/>
                                  <w:divBdr>
                                    <w:top w:val="none" w:sz="0" w:space="0" w:color="auto"/>
                                    <w:left w:val="none" w:sz="0" w:space="0" w:color="auto"/>
                                    <w:bottom w:val="none" w:sz="0" w:space="0" w:color="auto"/>
                                    <w:right w:val="none" w:sz="0" w:space="0" w:color="auto"/>
                                  </w:divBdr>
                                  <w:divsChild>
                                    <w:div w:id="177546668">
                                      <w:marLeft w:val="0"/>
                                      <w:marRight w:val="0"/>
                                      <w:marTop w:val="0"/>
                                      <w:marBottom w:val="0"/>
                                      <w:divBdr>
                                        <w:top w:val="none" w:sz="0" w:space="0" w:color="auto"/>
                                        <w:left w:val="none" w:sz="0" w:space="0" w:color="auto"/>
                                        <w:bottom w:val="none" w:sz="0" w:space="0" w:color="auto"/>
                                        <w:right w:val="none" w:sz="0" w:space="0" w:color="auto"/>
                                      </w:divBdr>
                                      <w:divsChild>
                                        <w:div w:id="80377115">
                                          <w:marLeft w:val="0"/>
                                          <w:marRight w:val="0"/>
                                          <w:marTop w:val="0"/>
                                          <w:marBottom w:val="0"/>
                                          <w:divBdr>
                                            <w:top w:val="none" w:sz="0" w:space="0" w:color="auto"/>
                                            <w:left w:val="none" w:sz="0" w:space="0" w:color="auto"/>
                                            <w:bottom w:val="none" w:sz="0" w:space="0" w:color="auto"/>
                                            <w:right w:val="none" w:sz="0" w:space="0" w:color="auto"/>
                                          </w:divBdr>
                                          <w:divsChild>
                                            <w:div w:id="1079790701">
                                              <w:marLeft w:val="0"/>
                                              <w:marRight w:val="0"/>
                                              <w:marTop w:val="0"/>
                                              <w:marBottom w:val="0"/>
                                              <w:divBdr>
                                                <w:top w:val="none" w:sz="0" w:space="0" w:color="auto"/>
                                                <w:left w:val="none" w:sz="0" w:space="0" w:color="auto"/>
                                                <w:bottom w:val="none" w:sz="0" w:space="0" w:color="auto"/>
                                                <w:right w:val="none" w:sz="0" w:space="0" w:color="auto"/>
                                              </w:divBdr>
                                            </w:div>
                                          </w:divsChild>
                                        </w:div>
                                        <w:div w:id="533927824">
                                          <w:marLeft w:val="0"/>
                                          <w:marRight w:val="0"/>
                                          <w:marTop w:val="0"/>
                                          <w:marBottom w:val="0"/>
                                          <w:divBdr>
                                            <w:top w:val="none" w:sz="0" w:space="0" w:color="auto"/>
                                            <w:left w:val="none" w:sz="0" w:space="0" w:color="auto"/>
                                            <w:bottom w:val="none" w:sz="0" w:space="0" w:color="auto"/>
                                            <w:right w:val="none" w:sz="0" w:space="0" w:color="auto"/>
                                          </w:divBdr>
                                          <w:divsChild>
                                            <w:div w:id="72826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0342005">
                              <w:marLeft w:val="0"/>
                              <w:marRight w:val="0"/>
                              <w:marTop w:val="0"/>
                              <w:marBottom w:val="0"/>
                              <w:divBdr>
                                <w:top w:val="none" w:sz="0" w:space="0" w:color="auto"/>
                                <w:left w:val="none" w:sz="0" w:space="0" w:color="auto"/>
                                <w:bottom w:val="none" w:sz="0" w:space="0" w:color="auto"/>
                                <w:right w:val="none" w:sz="0" w:space="0" w:color="auto"/>
                              </w:divBdr>
                              <w:divsChild>
                                <w:div w:id="336621392">
                                  <w:marLeft w:val="0"/>
                                  <w:marRight w:val="240"/>
                                  <w:marTop w:val="60"/>
                                  <w:marBottom w:val="0"/>
                                  <w:divBdr>
                                    <w:top w:val="none" w:sz="0" w:space="0" w:color="auto"/>
                                    <w:left w:val="none" w:sz="0" w:space="0" w:color="auto"/>
                                    <w:bottom w:val="none" w:sz="0" w:space="0" w:color="auto"/>
                                    <w:right w:val="none" w:sz="0" w:space="0" w:color="auto"/>
                                  </w:divBdr>
                                </w:div>
                                <w:div w:id="1630356185">
                                  <w:marLeft w:val="0"/>
                                  <w:marRight w:val="0"/>
                                  <w:marTop w:val="0"/>
                                  <w:marBottom w:val="0"/>
                                  <w:divBdr>
                                    <w:top w:val="none" w:sz="0" w:space="0" w:color="auto"/>
                                    <w:left w:val="none" w:sz="0" w:space="0" w:color="auto"/>
                                    <w:bottom w:val="none" w:sz="0" w:space="0" w:color="auto"/>
                                    <w:right w:val="none" w:sz="0" w:space="0" w:color="auto"/>
                                  </w:divBdr>
                                  <w:divsChild>
                                    <w:div w:id="2145535217">
                                      <w:marLeft w:val="0"/>
                                      <w:marRight w:val="0"/>
                                      <w:marTop w:val="0"/>
                                      <w:marBottom w:val="0"/>
                                      <w:divBdr>
                                        <w:top w:val="none" w:sz="0" w:space="0" w:color="auto"/>
                                        <w:left w:val="none" w:sz="0" w:space="0" w:color="auto"/>
                                        <w:bottom w:val="none" w:sz="0" w:space="0" w:color="auto"/>
                                        <w:right w:val="none" w:sz="0" w:space="0" w:color="auto"/>
                                      </w:divBdr>
                                      <w:divsChild>
                                        <w:div w:id="1212503355">
                                          <w:marLeft w:val="0"/>
                                          <w:marRight w:val="0"/>
                                          <w:marTop w:val="0"/>
                                          <w:marBottom w:val="0"/>
                                          <w:divBdr>
                                            <w:top w:val="none" w:sz="0" w:space="0" w:color="auto"/>
                                            <w:left w:val="none" w:sz="0" w:space="0" w:color="auto"/>
                                            <w:bottom w:val="none" w:sz="0" w:space="0" w:color="auto"/>
                                            <w:right w:val="none" w:sz="0" w:space="0" w:color="auto"/>
                                          </w:divBdr>
                                          <w:divsChild>
                                            <w:div w:id="13310441">
                                              <w:marLeft w:val="0"/>
                                              <w:marRight w:val="0"/>
                                              <w:marTop w:val="0"/>
                                              <w:marBottom w:val="0"/>
                                              <w:divBdr>
                                                <w:top w:val="none" w:sz="0" w:space="0" w:color="auto"/>
                                                <w:left w:val="none" w:sz="0" w:space="0" w:color="auto"/>
                                                <w:bottom w:val="none" w:sz="0" w:space="0" w:color="auto"/>
                                                <w:right w:val="none" w:sz="0" w:space="0" w:color="auto"/>
                                              </w:divBdr>
                                            </w:div>
                                          </w:divsChild>
                                        </w:div>
                                        <w:div w:id="1465852587">
                                          <w:marLeft w:val="0"/>
                                          <w:marRight w:val="0"/>
                                          <w:marTop w:val="0"/>
                                          <w:marBottom w:val="0"/>
                                          <w:divBdr>
                                            <w:top w:val="none" w:sz="0" w:space="0" w:color="auto"/>
                                            <w:left w:val="none" w:sz="0" w:space="0" w:color="auto"/>
                                            <w:bottom w:val="none" w:sz="0" w:space="0" w:color="auto"/>
                                            <w:right w:val="none" w:sz="0" w:space="0" w:color="auto"/>
                                          </w:divBdr>
                                          <w:divsChild>
                                            <w:div w:id="20971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99385">
                              <w:marLeft w:val="0"/>
                              <w:marRight w:val="0"/>
                              <w:marTop w:val="0"/>
                              <w:marBottom w:val="0"/>
                              <w:divBdr>
                                <w:top w:val="none" w:sz="0" w:space="0" w:color="auto"/>
                                <w:left w:val="none" w:sz="0" w:space="0" w:color="auto"/>
                                <w:bottom w:val="none" w:sz="0" w:space="0" w:color="auto"/>
                                <w:right w:val="none" w:sz="0" w:space="0" w:color="auto"/>
                              </w:divBdr>
                              <w:divsChild>
                                <w:div w:id="1385639931">
                                  <w:marLeft w:val="0"/>
                                  <w:marRight w:val="240"/>
                                  <w:marTop w:val="60"/>
                                  <w:marBottom w:val="0"/>
                                  <w:divBdr>
                                    <w:top w:val="none" w:sz="0" w:space="0" w:color="auto"/>
                                    <w:left w:val="none" w:sz="0" w:space="0" w:color="auto"/>
                                    <w:bottom w:val="none" w:sz="0" w:space="0" w:color="auto"/>
                                    <w:right w:val="none" w:sz="0" w:space="0" w:color="auto"/>
                                  </w:divBdr>
                                </w:div>
                                <w:div w:id="1643925415">
                                  <w:marLeft w:val="0"/>
                                  <w:marRight w:val="0"/>
                                  <w:marTop w:val="0"/>
                                  <w:marBottom w:val="0"/>
                                  <w:divBdr>
                                    <w:top w:val="none" w:sz="0" w:space="0" w:color="auto"/>
                                    <w:left w:val="none" w:sz="0" w:space="0" w:color="auto"/>
                                    <w:bottom w:val="none" w:sz="0" w:space="0" w:color="auto"/>
                                    <w:right w:val="none" w:sz="0" w:space="0" w:color="auto"/>
                                  </w:divBdr>
                                  <w:divsChild>
                                    <w:div w:id="917835152">
                                      <w:marLeft w:val="0"/>
                                      <w:marRight w:val="0"/>
                                      <w:marTop w:val="0"/>
                                      <w:marBottom w:val="0"/>
                                      <w:divBdr>
                                        <w:top w:val="none" w:sz="0" w:space="0" w:color="auto"/>
                                        <w:left w:val="none" w:sz="0" w:space="0" w:color="auto"/>
                                        <w:bottom w:val="none" w:sz="0" w:space="0" w:color="auto"/>
                                        <w:right w:val="none" w:sz="0" w:space="0" w:color="auto"/>
                                      </w:divBdr>
                                      <w:divsChild>
                                        <w:div w:id="2015759259">
                                          <w:marLeft w:val="0"/>
                                          <w:marRight w:val="0"/>
                                          <w:marTop w:val="0"/>
                                          <w:marBottom w:val="0"/>
                                          <w:divBdr>
                                            <w:top w:val="none" w:sz="0" w:space="0" w:color="auto"/>
                                            <w:left w:val="none" w:sz="0" w:space="0" w:color="auto"/>
                                            <w:bottom w:val="none" w:sz="0" w:space="0" w:color="auto"/>
                                            <w:right w:val="none" w:sz="0" w:space="0" w:color="auto"/>
                                          </w:divBdr>
                                          <w:divsChild>
                                            <w:div w:id="67460636">
                                              <w:marLeft w:val="0"/>
                                              <w:marRight w:val="0"/>
                                              <w:marTop w:val="0"/>
                                              <w:marBottom w:val="0"/>
                                              <w:divBdr>
                                                <w:top w:val="none" w:sz="0" w:space="0" w:color="auto"/>
                                                <w:left w:val="none" w:sz="0" w:space="0" w:color="auto"/>
                                                <w:bottom w:val="none" w:sz="0" w:space="0" w:color="auto"/>
                                                <w:right w:val="none" w:sz="0" w:space="0" w:color="auto"/>
                                              </w:divBdr>
                                            </w:div>
                                          </w:divsChild>
                                        </w:div>
                                        <w:div w:id="798376415">
                                          <w:marLeft w:val="0"/>
                                          <w:marRight w:val="0"/>
                                          <w:marTop w:val="0"/>
                                          <w:marBottom w:val="0"/>
                                          <w:divBdr>
                                            <w:top w:val="none" w:sz="0" w:space="0" w:color="auto"/>
                                            <w:left w:val="none" w:sz="0" w:space="0" w:color="auto"/>
                                            <w:bottom w:val="none" w:sz="0" w:space="0" w:color="auto"/>
                                            <w:right w:val="none" w:sz="0" w:space="0" w:color="auto"/>
                                          </w:divBdr>
                                          <w:divsChild>
                                            <w:div w:id="82643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221167">
                              <w:marLeft w:val="0"/>
                              <w:marRight w:val="0"/>
                              <w:marTop w:val="0"/>
                              <w:marBottom w:val="0"/>
                              <w:divBdr>
                                <w:top w:val="none" w:sz="0" w:space="0" w:color="auto"/>
                                <w:left w:val="none" w:sz="0" w:space="0" w:color="auto"/>
                                <w:bottom w:val="none" w:sz="0" w:space="0" w:color="auto"/>
                                <w:right w:val="none" w:sz="0" w:space="0" w:color="auto"/>
                              </w:divBdr>
                              <w:divsChild>
                                <w:div w:id="1013453618">
                                  <w:marLeft w:val="0"/>
                                  <w:marRight w:val="240"/>
                                  <w:marTop w:val="60"/>
                                  <w:marBottom w:val="0"/>
                                  <w:divBdr>
                                    <w:top w:val="none" w:sz="0" w:space="0" w:color="auto"/>
                                    <w:left w:val="none" w:sz="0" w:space="0" w:color="auto"/>
                                    <w:bottom w:val="none" w:sz="0" w:space="0" w:color="auto"/>
                                    <w:right w:val="none" w:sz="0" w:space="0" w:color="auto"/>
                                  </w:divBdr>
                                </w:div>
                                <w:div w:id="263533926">
                                  <w:marLeft w:val="0"/>
                                  <w:marRight w:val="0"/>
                                  <w:marTop w:val="0"/>
                                  <w:marBottom w:val="0"/>
                                  <w:divBdr>
                                    <w:top w:val="none" w:sz="0" w:space="0" w:color="auto"/>
                                    <w:left w:val="none" w:sz="0" w:space="0" w:color="auto"/>
                                    <w:bottom w:val="none" w:sz="0" w:space="0" w:color="auto"/>
                                    <w:right w:val="none" w:sz="0" w:space="0" w:color="auto"/>
                                  </w:divBdr>
                                  <w:divsChild>
                                    <w:div w:id="733157965">
                                      <w:marLeft w:val="0"/>
                                      <w:marRight w:val="0"/>
                                      <w:marTop w:val="0"/>
                                      <w:marBottom w:val="0"/>
                                      <w:divBdr>
                                        <w:top w:val="none" w:sz="0" w:space="0" w:color="auto"/>
                                        <w:left w:val="none" w:sz="0" w:space="0" w:color="auto"/>
                                        <w:bottom w:val="none" w:sz="0" w:space="0" w:color="auto"/>
                                        <w:right w:val="none" w:sz="0" w:space="0" w:color="auto"/>
                                      </w:divBdr>
                                      <w:divsChild>
                                        <w:div w:id="533419611">
                                          <w:marLeft w:val="0"/>
                                          <w:marRight w:val="0"/>
                                          <w:marTop w:val="0"/>
                                          <w:marBottom w:val="0"/>
                                          <w:divBdr>
                                            <w:top w:val="none" w:sz="0" w:space="0" w:color="auto"/>
                                            <w:left w:val="none" w:sz="0" w:space="0" w:color="auto"/>
                                            <w:bottom w:val="none" w:sz="0" w:space="0" w:color="auto"/>
                                            <w:right w:val="none" w:sz="0" w:space="0" w:color="auto"/>
                                          </w:divBdr>
                                          <w:divsChild>
                                            <w:div w:id="1314918645">
                                              <w:marLeft w:val="0"/>
                                              <w:marRight w:val="0"/>
                                              <w:marTop w:val="0"/>
                                              <w:marBottom w:val="0"/>
                                              <w:divBdr>
                                                <w:top w:val="none" w:sz="0" w:space="0" w:color="auto"/>
                                                <w:left w:val="none" w:sz="0" w:space="0" w:color="auto"/>
                                                <w:bottom w:val="none" w:sz="0" w:space="0" w:color="auto"/>
                                                <w:right w:val="none" w:sz="0" w:space="0" w:color="auto"/>
                                              </w:divBdr>
                                            </w:div>
                                          </w:divsChild>
                                        </w:div>
                                        <w:div w:id="1460610585">
                                          <w:marLeft w:val="0"/>
                                          <w:marRight w:val="0"/>
                                          <w:marTop w:val="0"/>
                                          <w:marBottom w:val="0"/>
                                          <w:divBdr>
                                            <w:top w:val="none" w:sz="0" w:space="0" w:color="auto"/>
                                            <w:left w:val="none" w:sz="0" w:space="0" w:color="auto"/>
                                            <w:bottom w:val="none" w:sz="0" w:space="0" w:color="auto"/>
                                            <w:right w:val="none" w:sz="0" w:space="0" w:color="auto"/>
                                          </w:divBdr>
                                          <w:divsChild>
                                            <w:div w:id="111844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703756">
                              <w:marLeft w:val="0"/>
                              <w:marRight w:val="0"/>
                              <w:marTop w:val="0"/>
                              <w:marBottom w:val="0"/>
                              <w:divBdr>
                                <w:top w:val="none" w:sz="0" w:space="0" w:color="auto"/>
                                <w:left w:val="none" w:sz="0" w:space="0" w:color="auto"/>
                                <w:bottom w:val="none" w:sz="0" w:space="0" w:color="auto"/>
                                <w:right w:val="none" w:sz="0" w:space="0" w:color="auto"/>
                              </w:divBdr>
                              <w:divsChild>
                                <w:div w:id="1618027020">
                                  <w:marLeft w:val="0"/>
                                  <w:marRight w:val="240"/>
                                  <w:marTop w:val="60"/>
                                  <w:marBottom w:val="0"/>
                                  <w:divBdr>
                                    <w:top w:val="none" w:sz="0" w:space="0" w:color="auto"/>
                                    <w:left w:val="none" w:sz="0" w:space="0" w:color="auto"/>
                                    <w:bottom w:val="none" w:sz="0" w:space="0" w:color="auto"/>
                                    <w:right w:val="none" w:sz="0" w:space="0" w:color="auto"/>
                                  </w:divBdr>
                                </w:div>
                                <w:div w:id="460927417">
                                  <w:marLeft w:val="0"/>
                                  <w:marRight w:val="0"/>
                                  <w:marTop w:val="0"/>
                                  <w:marBottom w:val="0"/>
                                  <w:divBdr>
                                    <w:top w:val="none" w:sz="0" w:space="0" w:color="auto"/>
                                    <w:left w:val="none" w:sz="0" w:space="0" w:color="auto"/>
                                    <w:bottom w:val="none" w:sz="0" w:space="0" w:color="auto"/>
                                    <w:right w:val="none" w:sz="0" w:space="0" w:color="auto"/>
                                  </w:divBdr>
                                  <w:divsChild>
                                    <w:div w:id="242305153">
                                      <w:marLeft w:val="0"/>
                                      <w:marRight w:val="0"/>
                                      <w:marTop w:val="0"/>
                                      <w:marBottom w:val="0"/>
                                      <w:divBdr>
                                        <w:top w:val="none" w:sz="0" w:space="0" w:color="auto"/>
                                        <w:left w:val="none" w:sz="0" w:space="0" w:color="auto"/>
                                        <w:bottom w:val="none" w:sz="0" w:space="0" w:color="auto"/>
                                        <w:right w:val="none" w:sz="0" w:space="0" w:color="auto"/>
                                      </w:divBdr>
                                      <w:divsChild>
                                        <w:div w:id="2053115991">
                                          <w:marLeft w:val="0"/>
                                          <w:marRight w:val="0"/>
                                          <w:marTop w:val="0"/>
                                          <w:marBottom w:val="0"/>
                                          <w:divBdr>
                                            <w:top w:val="none" w:sz="0" w:space="0" w:color="auto"/>
                                            <w:left w:val="none" w:sz="0" w:space="0" w:color="auto"/>
                                            <w:bottom w:val="none" w:sz="0" w:space="0" w:color="auto"/>
                                            <w:right w:val="none" w:sz="0" w:space="0" w:color="auto"/>
                                          </w:divBdr>
                                          <w:divsChild>
                                            <w:div w:id="1964727753">
                                              <w:marLeft w:val="0"/>
                                              <w:marRight w:val="0"/>
                                              <w:marTop w:val="0"/>
                                              <w:marBottom w:val="0"/>
                                              <w:divBdr>
                                                <w:top w:val="none" w:sz="0" w:space="0" w:color="auto"/>
                                                <w:left w:val="none" w:sz="0" w:space="0" w:color="auto"/>
                                                <w:bottom w:val="none" w:sz="0" w:space="0" w:color="auto"/>
                                                <w:right w:val="none" w:sz="0" w:space="0" w:color="auto"/>
                                              </w:divBdr>
                                            </w:div>
                                          </w:divsChild>
                                        </w:div>
                                        <w:div w:id="1951432109">
                                          <w:marLeft w:val="0"/>
                                          <w:marRight w:val="0"/>
                                          <w:marTop w:val="0"/>
                                          <w:marBottom w:val="0"/>
                                          <w:divBdr>
                                            <w:top w:val="none" w:sz="0" w:space="0" w:color="auto"/>
                                            <w:left w:val="none" w:sz="0" w:space="0" w:color="auto"/>
                                            <w:bottom w:val="none" w:sz="0" w:space="0" w:color="auto"/>
                                            <w:right w:val="none" w:sz="0" w:space="0" w:color="auto"/>
                                          </w:divBdr>
                                          <w:divsChild>
                                            <w:div w:id="4634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536988">
                              <w:marLeft w:val="0"/>
                              <w:marRight w:val="0"/>
                              <w:marTop w:val="0"/>
                              <w:marBottom w:val="0"/>
                              <w:divBdr>
                                <w:top w:val="none" w:sz="0" w:space="0" w:color="auto"/>
                                <w:left w:val="none" w:sz="0" w:space="0" w:color="auto"/>
                                <w:bottom w:val="none" w:sz="0" w:space="0" w:color="auto"/>
                                <w:right w:val="none" w:sz="0" w:space="0" w:color="auto"/>
                              </w:divBdr>
                              <w:divsChild>
                                <w:div w:id="1036806600">
                                  <w:marLeft w:val="0"/>
                                  <w:marRight w:val="240"/>
                                  <w:marTop w:val="60"/>
                                  <w:marBottom w:val="0"/>
                                  <w:divBdr>
                                    <w:top w:val="none" w:sz="0" w:space="0" w:color="auto"/>
                                    <w:left w:val="none" w:sz="0" w:space="0" w:color="auto"/>
                                    <w:bottom w:val="none" w:sz="0" w:space="0" w:color="auto"/>
                                    <w:right w:val="none" w:sz="0" w:space="0" w:color="auto"/>
                                  </w:divBdr>
                                </w:div>
                                <w:div w:id="1076244305">
                                  <w:marLeft w:val="0"/>
                                  <w:marRight w:val="0"/>
                                  <w:marTop w:val="0"/>
                                  <w:marBottom w:val="0"/>
                                  <w:divBdr>
                                    <w:top w:val="none" w:sz="0" w:space="0" w:color="auto"/>
                                    <w:left w:val="none" w:sz="0" w:space="0" w:color="auto"/>
                                    <w:bottom w:val="none" w:sz="0" w:space="0" w:color="auto"/>
                                    <w:right w:val="none" w:sz="0" w:space="0" w:color="auto"/>
                                  </w:divBdr>
                                  <w:divsChild>
                                    <w:div w:id="1699089534">
                                      <w:marLeft w:val="0"/>
                                      <w:marRight w:val="0"/>
                                      <w:marTop w:val="0"/>
                                      <w:marBottom w:val="0"/>
                                      <w:divBdr>
                                        <w:top w:val="none" w:sz="0" w:space="0" w:color="auto"/>
                                        <w:left w:val="none" w:sz="0" w:space="0" w:color="auto"/>
                                        <w:bottom w:val="none" w:sz="0" w:space="0" w:color="auto"/>
                                        <w:right w:val="none" w:sz="0" w:space="0" w:color="auto"/>
                                      </w:divBdr>
                                      <w:divsChild>
                                        <w:div w:id="511071749">
                                          <w:marLeft w:val="0"/>
                                          <w:marRight w:val="0"/>
                                          <w:marTop w:val="0"/>
                                          <w:marBottom w:val="0"/>
                                          <w:divBdr>
                                            <w:top w:val="none" w:sz="0" w:space="0" w:color="auto"/>
                                            <w:left w:val="none" w:sz="0" w:space="0" w:color="auto"/>
                                            <w:bottom w:val="none" w:sz="0" w:space="0" w:color="auto"/>
                                            <w:right w:val="none" w:sz="0" w:space="0" w:color="auto"/>
                                          </w:divBdr>
                                          <w:divsChild>
                                            <w:div w:id="1485312758">
                                              <w:marLeft w:val="0"/>
                                              <w:marRight w:val="0"/>
                                              <w:marTop w:val="0"/>
                                              <w:marBottom w:val="0"/>
                                              <w:divBdr>
                                                <w:top w:val="none" w:sz="0" w:space="0" w:color="auto"/>
                                                <w:left w:val="none" w:sz="0" w:space="0" w:color="auto"/>
                                                <w:bottom w:val="none" w:sz="0" w:space="0" w:color="auto"/>
                                                <w:right w:val="none" w:sz="0" w:space="0" w:color="auto"/>
                                              </w:divBdr>
                                            </w:div>
                                          </w:divsChild>
                                        </w:div>
                                        <w:div w:id="91246934">
                                          <w:marLeft w:val="0"/>
                                          <w:marRight w:val="0"/>
                                          <w:marTop w:val="0"/>
                                          <w:marBottom w:val="0"/>
                                          <w:divBdr>
                                            <w:top w:val="none" w:sz="0" w:space="0" w:color="auto"/>
                                            <w:left w:val="none" w:sz="0" w:space="0" w:color="auto"/>
                                            <w:bottom w:val="none" w:sz="0" w:space="0" w:color="auto"/>
                                            <w:right w:val="none" w:sz="0" w:space="0" w:color="auto"/>
                                          </w:divBdr>
                                          <w:divsChild>
                                            <w:div w:id="165683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124786">
                              <w:marLeft w:val="0"/>
                              <w:marRight w:val="0"/>
                              <w:marTop w:val="0"/>
                              <w:marBottom w:val="0"/>
                              <w:divBdr>
                                <w:top w:val="none" w:sz="0" w:space="0" w:color="auto"/>
                                <w:left w:val="none" w:sz="0" w:space="0" w:color="auto"/>
                                <w:bottom w:val="none" w:sz="0" w:space="0" w:color="auto"/>
                                <w:right w:val="none" w:sz="0" w:space="0" w:color="auto"/>
                              </w:divBdr>
                              <w:divsChild>
                                <w:div w:id="523057888">
                                  <w:marLeft w:val="0"/>
                                  <w:marRight w:val="240"/>
                                  <w:marTop w:val="60"/>
                                  <w:marBottom w:val="0"/>
                                  <w:divBdr>
                                    <w:top w:val="none" w:sz="0" w:space="0" w:color="auto"/>
                                    <w:left w:val="none" w:sz="0" w:space="0" w:color="auto"/>
                                    <w:bottom w:val="none" w:sz="0" w:space="0" w:color="auto"/>
                                    <w:right w:val="none" w:sz="0" w:space="0" w:color="auto"/>
                                  </w:divBdr>
                                </w:div>
                                <w:div w:id="1549797831">
                                  <w:marLeft w:val="0"/>
                                  <w:marRight w:val="0"/>
                                  <w:marTop w:val="0"/>
                                  <w:marBottom w:val="0"/>
                                  <w:divBdr>
                                    <w:top w:val="none" w:sz="0" w:space="0" w:color="auto"/>
                                    <w:left w:val="none" w:sz="0" w:space="0" w:color="auto"/>
                                    <w:bottom w:val="none" w:sz="0" w:space="0" w:color="auto"/>
                                    <w:right w:val="none" w:sz="0" w:space="0" w:color="auto"/>
                                  </w:divBdr>
                                  <w:divsChild>
                                    <w:div w:id="2116707888">
                                      <w:marLeft w:val="0"/>
                                      <w:marRight w:val="0"/>
                                      <w:marTop w:val="0"/>
                                      <w:marBottom w:val="0"/>
                                      <w:divBdr>
                                        <w:top w:val="none" w:sz="0" w:space="0" w:color="auto"/>
                                        <w:left w:val="none" w:sz="0" w:space="0" w:color="auto"/>
                                        <w:bottom w:val="none" w:sz="0" w:space="0" w:color="auto"/>
                                        <w:right w:val="none" w:sz="0" w:space="0" w:color="auto"/>
                                      </w:divBdr>
                                      <w:divsChild>
                                        <w:div w:id="1156606104">
                                          <w:marLeft w:val="0"/>
                                          <w:marRight w:val="0"/>
                                          <w:marTop w:val="0"/>
                                          <w:marBottom w:val="0"/>
                                          <w:divBdr>
                                            <w:top w:val="none" w:sz="0" w:space="0" w:color="auto"/>
                                            <w:left w:val="none" w:sz="0" w:space="0" w:color="auto"/>
                                            <w:bottom w:val="none" w:sz="0" w:space="0" w:color="auto"/>
                                            <w:right w:val="none" w:sz="0" w:space="0" w:color="auto"/>
                                          </w:divBdr>
                                          <w:divsChild>
                                            <w:div w:id="1437552690">
                                              <w:marLeft w:val="0"/>
                                              <w:marRight w:val="0"/>
                                              <w:marTop w:val="0"/>
                                              <w:marBottom w:val="0"/>
                                              <w:divBdr>
                                                <w:top w:val="none" w:sz="0" w:space="0" w:color="auto"/>
                                                <w:left w:val="none" w:sz="0" w:space="0" w:color="auto"/>
                                                <w:bottom w:val="none" w:sz="0" w:space="0" w:color="auto"/>
                                                <w:right w:val="none" w:sz="0" w:space="0" w:color="auto"/>
                                              </w:divBdr>
                                            </w:div>
                                          </w:divsChild>
                                        </w:div>
                                        <w:div w:id="215701597">
                                          <w:marLeft w:val="0"/>
                                          <w:marRight w:val="0"/>
                                          <w:marTop w:val="0"/>
                                          <w:marBottom w:val="0"/>
                                          <w:divBdr>
                                            <w:top w:val="none" w:sz="0" w:space="0" w:color="auto"/>
                                            <w:left w:val="none" w:sz="0" w:space="0" w:color="auto"/>
                                            <w:bottom w:val="none" w:sz="0" w:space="0" w:color="auto"/>
                                            <w:right w:val="none" w:sz="0" w:space="0" w:color="auto"/>
                                          </w:divBdr>
                                          <w:divsChild>
                                            <w:div w:id="184558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76270">
                              <w:marLeft w:val="0"/>
                              <w:marRight w:val="0"/>
                              <w:marTop w:val="0"/>
                              <w:marBottom w:val="0"/>
                              <w:divBdr>
                                <w:top w:val="none" w:sz="0" w:space="0" w:color="auto"/>
                                <w:left w:val="none" w:sz="0" w:space="0" w:color="auto"/>
                                <w:bottom w:val="none" w:sz="0" w:space="0" w:color="auto"/>
                                <w:right w:val="none" w:sz="0" w:space="0" w:color="auto"/>
                              </w:divBdr>
                              <w:divsChild>
                                <w:div w:id="1198851222">
                                  <w:marLeft w:val="0"/>
                                  <w:marRight w:val="0"/>
                                  <w:marTop w:val="0"/>
                                  <w:marBottom w:val="0"/>
                                  <w:divBdr>
                                    <w:top w:val="none" w:sz="0" w:space="0" w:color="auto"/>
                                    <w:left w:val="none" w:sz="0" w:space="0" w:color="auto"/>
                                    <w:bottom w:val="none" w:sz="0" w:space="0" w:color="auto"/>
                                    <w:right w:val="none" w:sz="0" w:space="0" w:color="auto"/>
                                  </w:divBdr>
                                  <w:divsChild>
                                    <w:div w:id="206071777">
                                      <w:marLeft w:val="0"/>
                                      <w:marRight w:val="0"/>
                                      <w:marTop w:val="0"/>
                                      <w:marBottom w:val="0"/>
                                      <w:divBdr>
                                        <w:top w:val="none" w:sz="0" w:space="0" w:color="auto"/>
                                        <w:left w:val="none" w:sz="0" w:space="0" w:color="auto"/>
                                        <w:bottom w:val="none" w:sz="0" w:space="0" w:color="auto"/>
                                        <w:right w:val="none" w:sz="0" w:space="0" w:color="auto"/>
                                      </w:divBdr>
                                      <w:divsChild>
                                        <w:div w:id="688915554">
                                          <w:marLeft w:val="0"/>
                                          <w:marRight w:val="0"/>
                                          <w:marTop w:val="0"/>
                                          <w:marBottom w:val="0"/>
                                          <w:divBdr>
                                            <w:top w:val="none" w:sz="0" w:space="0" w:color="auto"/>
                                            <w:left w:val="none" w:sz="0" w:space="0" w:color="auto"/>
                                            <w:bottom w:val="none" w:sz="0" w:space="0" w:color="auto"/>
                                            <w:right w:val="none" w:sz="0" w:space="0" w:color="auto"/>
                                          </w:divBdr>
                                          <w:divsChild>
                                            <w:div w:id="1488596425">
                                              <w:marLeft w:val="0"/>
                                              <w:marRight w:val="0"/>
                                              <w:marTop w:val="0"/>
                                              <w:marBottom w:val="0"/>
                                              <w:divBdr>
                                                <w:top w:val="none" w:sz="0" w:space="0" w:color="auto"/>
                                                <w:left w:val="none" w:sz="0" w:space="0" w:color="auto"/>
                                                <w:bottom w:val="none" w:sz="0" w:space="0" w:color="auto"/>
                                                <w:right w:val="none" w:sz="0" w:space="0" w:color="auto"/>
                                              </w:divBdr>
                                            </w:div>
                                          </w:divsChild>
                                        </w:div>
                                        <w:div w:id="874122301">
                                          <w:marLeft w:val="0"/>
                                          <w:marRight w:val="0"/>
                                          <w:marTop w:val="0"/>
                                          <w:marBottom w:val="0"/>
                                          <w:divBdr>
                                            <w:top w:val="none" w:sz="0" w:space="0" w:color="auto"/>
                                            <w:left w:val="none" w:sz="0" w:space="0" w:color="auto"/>
                                            <w:bottom w:val="none" w:sz="0" w:space="0" w:color="auto"/>
                                            <w:right w:val="none" w:sz="0" w:space="0" w:color="auto"/>
                                          </w:divBdr>
                                          <w:divsChild>
                                            <w:div w:id="95023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918292">
                              <w:marLeft w:val="0"/>
                              <w:marRight w:val="0"/>
                              <w:marTop w:val="0"/>
                              <w:marBottom w:val="0"/>
                              <w:divBdr>
                                <w:top w:val="none" w:sz="0" w:space="0" w:color="auto"/>
                                <w:left w:val="none" w:sz="0" w:space="0" w:color="auto"/>
                                <w:bottom w:val="none" w:sz="0" w:space="0" w:color="auto"/>
                                <w:right w:val="none" w:sz="0" w:space="0" w:color="auto"/>
                              </w:divBdr>
                              <w:divsChild>
                                <w:div w:id="2118058198">
                                  <w:marLeft w:val="0"/>
                                  <w:marRight w:val="0"/>
                                  <w:marTop w:val="0"/>
                                  <w:marBottom w:val="0"/>
                                  <w:divBdr>
                                    <w:top w:val="none" w:sz="0" w:space="0" w:color="auto"/>
                                    <w:left w:val="none" w:sz="0" w:space="0" w:color="auto"/>
                                    <w:bottom w:val="none" w:sz="0" w:space="0" w:color="auto"/>
                                    <w:right w:val="none" w:sz="0" w:space="0" w:color="auto"/>
                                  </w:divBdr>
                                  <w:divsChild>
                                    <w:div w:id="1080248121">
                                      <w:marLeft w:val="0"/>
                                      <w:marRight w:val="0"/>
                                      <w:marTop w:val="0"/>
                                      <w:marBottom w:val="0"/>
                                      <w:divBdr>
                                        <w:top w:val="none" w:sz="0" w:space="0" w:color="auto"/>
                                        <w:left w:val="none" w:sz="0" w:space="0" w:color="auto"/>
                                        <w:bottom w:val="none" w:sz="0" w:space="0" w:color="auto"/>
                                        <w:right w:val="none" w:sz="0" w:space="0" w:color="auto"/>
                                      </w:divBdr>
                                      <w:divsChild>
                                        <w:div w:id="2093576396">
                                          <w:marLeft w:val="0"/>
                                          <w:marRight w:val="0"/>
                                          <w:marTop w:val="0"/>
                                          <w:marBottom w:val="0"/>
                                          <w:divBdr>
                                            <w:top w:val="none" w:sz="0" w:space="0" w:color="auto"/>
                                            <w:left w:val="none" w:sz="0" w:space="0" w:color="auto"/>
                                            <w:bottom w:val="none" w:sz="0" w:space="0" w:color="auto"/>
                                            <w:right w:val="none" w:sz="0" w:space="0" w:color="auto"/>
                                          </w:divBdr>
                                          <w:divsChild>
                                            <w:div w:id="1054548101">
                                              <w:marLeft w:val="0"/>
                                              <w:marRight w:val="0"/>
                                              <w:marTop w:val="0"/>
                                              <w:marBottom w:val="0"/>
                                              <w:divBdr>
                                                <w:top w:val="none" w:sz="0" w:space="0" w:color="auto"/>
                                                <w:left w:val="none" w:sz="0" w:space="0" w:color="auto"/>
                                                <w:bottom w:val="none" w:sz="0" w:space="0" w:color="auto"/>
                                                <w:right w:val="none" w:sz="0" w:space="0" w:color="auto"/>
                                              </w:divBdr>
                                            </w:div>
                                          </w:divsChild>
                                        </w:div>
                                        <w:div w:id="1525750367">
                                          <w:marLeft w:val="0"/>
                                          <w:marRight w:val="0"/>
                                          <w:marTop w:val="0"/>
                                          <w:marBottom w:val="0"/>
                                          <w:divBdr>
                                            <w:top w:val="none" w:sz="0" w:space="0" w:color="auto"/>
                                            <w:left w:val="none" w:sz="0" w:space="0" w:color="auto"/>
                                            <w:bottom w:val="none" w:sz="0" w:space="0" w:color="auto"/>
                                            <w:right w:val="none" w:sz="0" w:space="0" w:color="auto"/>
                                          </w:divBdr>
                                          <w:divsChild>
                                            <w:div w:id="53523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562166">
                              <w:marLeft w:val="0"/>
                              <w:marRight w:val="0"/>
                              <w:marTop w:val="0"/>
                              <w:marBottom w:val="0"/>
                              <w:divBdr>
                                <w:top w:val="none" w:sz="0" w:space="0" w:color="auto"/>
                                <w:left w:val="none" w:sz="0" w:space="0" w:color="auto"/>
                                <w:bottom w:val="none" w:sz="0" w:space="0" w:color="auto"/>
                                <w:right w:val="none" w:sz="0" w:space="0" w:color="auto"/>
                              </w:divBdr>
                              <w:divsChild>
                                <w:div w:id="292950067">
                                  <w:marLeft w:val="0"/>
                                  <w:marRight w:val="0"/>
                                  <w:marTop w:val="0"/>
                                  <w:marBottom w:val="0"/>
                                  <w:divBdr>
                                    <w:top w:val="none" w:sz="0" w:space="0" w:color="auto"/>
                                    <w:left w:val="none" w:sz="0" w:space="0" w:color="auto"/>
                                    <w:bottom w:val="none" w:sz="0" w:space="0" w:color="auto"/>
                                    <w:right w:val="none" w:sz="0" w:space="0" w:color="auto"/>
                                  </w:divBdr>
                                  <w:divsChild>
                                    <w:div w:id="869487152">
                                      <w:marLeft w:val="0"/>
                                      <w:marRight w:val="0"/>
                                      <w:marTop w:val="0"/>
                                      <w:marBottom w:val="0"/>
                                      <w:divBdr>
                                        <w:top w:val="none" w:sz="0" w:space="0" w:color="auto"/>
                                        <w:left w:val="none" w:sz="0" w:space="0" w:color="auto"/>
                                        <w:bottom w:val="none" w:sz="0" w:space="0" w:color="auto"/>
                                        <w:right w:val="none" w:sz="0" w:space="0" w:color="auto"/>
                                      </w:divBdr>
                                      <w:divsChild>
                                        <w:div w:id="273169969">
                                          <w:marLeft w:val="0"/>
                                          <w:marRight w:val="0"/>
                                          <w:marTop w:val="0"/>
                                          <w:marBottom w:val="0"/>
                                          <w:divBdr>
                                            <w:top w:val="none" w:sz="0" w:space="0" w:color="auto"/>
                                            <w:left w:val="none" w:sz="0" w:space="0" w:color="auto"/>
                                            <w:bottom w:val="none" w:sz="0" w:space="0" w:color="auto"/>
                                            <w:right w:val="none" w:sz="0" w:space="0" w:color="auto"/>
                                          </w:divBdr>
                                          <w:divsChild>
                                            <w:div w:id="1733380658">
                                              <w:marLeft w:val="0"/>
                                              <w:marRight w:val="0"/>
                                              <w:marTop w:val="0"/>
                                              <w:marBottom w:val="0"/>
                                              <w:divBdr>
                                                <w:top w:val="none" w:sz="0" w:space="0" w:color="auto"/>
                                                <w:left w:val="none" w:sz="0" w:space="0" w:color="auto"/>
                                                <w:bottom w:val="none" w:sz="0" w:space="0" w:color="auto"/>
                                                <w:right w:val="none" w:sz="0" w:space="0" w:color="auto"/>
                                              </w:divBdr>
                                            </w:div>
                                          </w:divsChild>
                                        </w:div>
                                        <w:div w:id="232929018">
                                          <w:marLeft w:val="0"/>
                                          <w:marRight w:val="0"/>
                                          <w:marTop w:val="0"/>
                                          <w:marBottom w:val="0"/>
                                          <w:divBdr>
                                            <w:top w:val="none" w:sz="0" w:space="0" w:color="auto"/>
                                            <w:left w:val="none" w:sz="0" w:space="0" w:color="auto"/>
                                            <w:bottom w:val="none" w:sz="0" w:space="0" w:color="auto"/>
                                            <w:right w:val="none" w:sz="0" w:space="0" w:color="auto"/>
                                          </w:divBdr>
                                          <w:divsChild>
                                            <w:div w:id="89465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48528">
                              <w:marLeft w:val="0"/>
                              <w:marRight w:val="0"/>
                              <w:marTop w:val="0"/>
                              <w:marBottom w:val="0"/>
                              <w:divBdr>
                                <w:top w:val="none" w:sz="0" w:space="0" w:color="auto"/>
                                <w:left w:val="none" w:sz="0" w:space="0" w:color="auto"/>
                                <w:bottom w:val="none" w:sz="0" w:space="0" w:color="auto"/>
                                <w:right w:val="none" w:sz="0" w:space="0" w:color="auto"/>
                              </w:divBdr>
                              <w:divsChild>
                                <w:div w:id="508714626">
                                  <w:marLeft w:val="0"/>
                                  <w:marRight w:val="240"/>
                                  <w:marTop w:val="60"/>
                                  <w:marBottom w:val="0"/>
                                  <w:divBdr>
                                    <w:top w:val="none" w:sz="0" w:space="0" w:color="auto"/>
                                    <w:left w:val="none" w:sz="0" w:space="0" w:color="auto"/>
                                    <w:bottom w:val="none" w:sz="0" w:space="0" w:color="auto"/>
                                    <w:right w:val="none" w:sz="0" w:space="0" w:color="auto"/>
                                  </w:divBdr>
                                </w:div>
                                <w:div w:id="659117162">
                                  <w:marLeft w:val="0"/>
                                  <w:marRight w:val="0"/>
                                  <w:marTop w:val="0"/>
                                  <w:marBottom w:val="0"/>
                                  <w:divBdr>
                                    <w:top w:val="none" w:sz="0" w:space="0" w:color="auto"/>
                                    <w:left w:val="none" w:sz="0" w:space="0" w:color="auto"/>
                                    <w:bottom w:val="none" w:sz="0" w:space="0" w:color="auto"/>
                                    <w:right w:val="none" w:sz="0" w:space="0" w:color="auto"/>
                                  </w:divBdr>
                                  <w:divsChild>
                                    <w:div w:id="1121342377">
                                      <w:marLeft w:val="0"/>
                                      <w:marRight w:val="0"/>
                                      <w:marTop w:val="0"/>
                                      <w:marBottom w:val="0"/>
                                      <w:divBdr>
                                        <w:top w:val="none" w:sz="0" w:space="0" w:color="auto"/>
                                        <w:left w:val="none" w:sz="0" w:space="0" w:color="auto"/>
                                        <w:bottom w:val="none" w:sz="0" w:space="0" w:color="auto"/>
                                        <w:right w:val="none" w:sz="0" w:space="0" w:color="auto"/>
                                      </w:divBdr>
                                      <w:divsChild>
                                        <w:div w:id="1349530010">
                                          <w:marLeft w:val="0"/>
                                          <w:marRight w:val="0"/>
                                          <w:marTop w:val="0"/>
                                          <w:marBottom w:val="0"/>
                                          <w:divBdr>
                                            <w:top w:val="none" w:sz="0" w:space="0" w:color="auto"/>
                                            <w:left w:val="none" w:sz="0" w:space="0" w:color="auto"/>
                                            <w:bottom w:val="none" w:sz="0" w:space="0" w:color="auto"/>
                                            <w:right w:val="none" w:sz="0" w:space="0" w:color="auto"/>
                                          </w:divBdr>
                                          <w:divsChild>
                                            <w:div w:id="604728435">
                                              <w:marLeft w:val="0"/>
                                              <w:marRight w:val="0"/>
                                              <w:marTop w:val="0"/>
                                              <w:marBottom w:val="0"/>
                                              <w:divBdr>
                                                <w:top w:val="none" w:sz="0" w:space="0" w:color="auto"/>
                                                <w:left w:val="none" w:sz="0" w:space="0" w:color="auto"/>
                                                <w:bottom w:val="none" w:sz="0" w:space="0" w:color="auto"/>
                                                <w:right w:val="none" w:sz="0" w:space="0" w:color="auto"/>
                                              </w:divBdr>
                                            </w:div>
                                          </w:divsChild>
                                        </w:div>
                                        <w:div w:id="1418748857">
                                          <w:marLeft w:val="0"/>
                                          <w:marRight w:val="0"/>
                                          <w:marTop w:val="0"/>
                                          <w:marBottom w:val="0"/>
                                          <w:divBdr>
                                            <w:top w:val="none" w:sz="0" w:space="0" w:color="auto"/>
                                            <w:left w:val="none" w:sz="0" w:space="0" w:color="auto"/>
                                            <w:bottom w:val="none" w:sz="0" w:space="0" w:color="auto"/>
                                            <w:right w:val="none" w:sz="0" w:space="0" w:color="auto"/>
                                          </w:divBdr>
                                          <w:divsChild>
                                            <w:div w:id="150735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416975">
                              <w:marLeft w:val="0"/>
                              <w:marRight w:val="0"/>
                              <w:marTop w:val="0"/>
                              <w:marBottom w:val="0"/>
                              <w:divBdr>
                                <w:top w:val="none" w:sz="0" w:space="0" w:color="auto"/>
                                <w:left w:val="none" w:sz="0" w:space="0" w:color="auto"/>
                                <w:bottom w:val="none" w:sz="0" w:space="0" w:color="auto"/>
                                <w:right w:val="none" w:sz="0" w:space="0" w:color="auto"/>
                              </w:divBdr>
                              <w:divsChild>
                                <w:div w:id="1738436166">
                                  <w:marLeft w:val="0"/>
                                  <w:marRight w:val="240"/>
                                  <w:marTop w:val="60"/>
                                  <w:marBottom w:val="0"/>
                                  <w:divBdr>
                                    <w:top w:val="none" w:sz="0" w:space="0" w:color="auto"/>
                                    <w:left w:val="none" w:sz="0" w:space="0" w:color="auto"/>
                                    <w:bottom w:val="none" w:sz="0" w:space="0" w:color="auto"/>
                                    <w:right w:val="none" w:sz="0" w:space="0" w:color="auto"/>
                                  </w:divBdr>
                                </w:div>
                                <w:div w:id="1972783474">
                                  <w:marLeft w:val="0"/>
                                  <w:marRight w:val="0"/>
                                  <w:marTop w:val="0"/>
                                  <w:marBottom w:val="0"/>
                                  <w:divBdr>
                                    <w:top w:val="none" w:sz="0" w:space="0" w:color="auto"/>
                                    <w:left w:val="none" w:sz="0" w:space="0" w:color="auto"/>
                                    <w:bottom w:val="none" w:sz="0" w:space="0" w:color="auto"/>
                                    <w:right w:val="none" w:sz="0" w:space="0" w:color="auto"/>
                                  </w:divBdr>
                                  <w:divsChild>
                                    <w:div w:id="145241575">
                                      <w:marLeft w:val="0"/>
                                      <w:marRight w:val="0"/>
                                      <w:marTop w:val="0"/>
                                      <w:marBottom w:val="0"/>
                                      <w:divBdr>
                                        <w:top w:val="none" w:sz="0" w:space="0" w:color="auto"/>
                                        <w:left w:val="none" w:sz="0" w:space="0" w:color="auto"/>
                                        <w:bottom w:val="none" w:sz="0" w:space="0" w:color="auto"/>
                                        <w:right w:val="none" w:sz="0" w:space="0" w:color="auto"/>
                                      </w:divBdr>
                                      <w:divsChild>
                                        <w:div w:id="714232040">
                                          <w:marLeft w:val="0"/>
                                          <w:marRight w:val="0"/>
                                          <w:marTop w:val="0"/>
                                          <w:marBottom w:val="0"/>
                                          <w:divBdr>
                                            <w:top w:val="none" w:sz="0" w:space="0" w:color="auto"/>
                                            <w:left w:val="none" w:sz="0" w:space="0" w:color="auto"/>
                                            <w:bottom w:val="none" w:sz="0" w:space="0" w:color="auto"/>
                                            <w:right w:val="none" w:sz="0" w:space="0" w:color="auto"/>
                                          </w:divBdr>
                                          <w:divsChild>
                                            <w:div w:id="1707022283">
                                              <w:marLeft w:val="0"/>
                                              <w:marRight w:val="0"/>
                                              <w:marTop w:val="0"/>
                                              <w:marBottom w:val="0"/>
                                              <w:divBdr>
                                                <w:top w:val="none" w:sz="0" w:space="0" w:color="auto"/>
                                                <w:left w:val="none" w:sz="0" w:space="0" w:color="auto"/>
                                                <w:bottom w:val="none" w:sz="0" w:space="0" w:color="auto"/>
                                                <w:right w:val="none" w:sz="0" w:space="0" w:color="auto"/>
                                              </w:divBdr>
                                            </w:div>
                                          </w:divsChild>
                                        </w:div>
                                        <w:div w:id="521557295">
                                          <w:marLeft w:val="0"/>
                                          <w:marRight w:val="0"/>
                                          <w:marTop w:val="0"/>
                                          <w:marBottom w:val="0"/>
                                          <w:divBdr>
                                            <w:top w:val="none" w:sz="0" w:space="0" w:color="auto"/>
                                            <w:left w:val="none" w:sz="0" w:space="0" w:color="auto"/>
                                            <w:bottom w:val="none" w:sz="0" w:space="0" w:color="auto"/>
                                            <w:right w:val="none" w:sz="0" w:space="0" w:color="auto"/>
                                          </w:divBdr>
                                          <w:divsChild>
                                            <w:div w:id="80192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243082">
                              <w:marLeft w:val="0"/>
                              <w:marRight w:val="0"/>
                              <w:marTop w:val="0"/>
                              <w:marBottom w:val="0"/>
                              <w:divBdr>
                                <w:top w:val="none" w:sz="0" w:space="0" w:color="auto"/>
                                <w:left w:val="none" w:sz="0" w:space="0" w:color="auto"/>
                                <w:bottom w:val="none" w:sz="0" w:space="0" w:color="auto"/>
                                <w:right w:val="none" w:sz="0" w:space="0" w:color="auto"/>
                              </w:divBdr>
                              <w:divsChild>
                                <w:div w:id="1318341776">
                                  <w:marLeft w:val="0"/>
                                  <w:marRight w:val="0"/>
                                  <w:marTop w:val="0"/>
                                  <w:marBottom w:val="0"/>
                                  <w:divBdr>
                                    <w:top w:val="none" w:sz="0" w:space="0" w:color="auto"/>
                                    <w:left w:val="none" w:sz="0" w:space="0" w:color="auto"/>
                                    <w:bottom w:val="none" w:sz="0" w:space="0" w:color="auto"/>
                                    <w:right w:val="none" w:sz="0" w:space="0" w:color="auto"/>
                                  </w:divBdr>
                                  <w:divsChild>
                                    <w:div w:id="764375624">
                                      <w:marLeft w:val="0"/>
                                      <w:marRight w:val="0"/>
                                      <w:marTop w:val="0"/>
                                      <w:marBottom w:val="0"/>
                                      <w:divBdr>
                                        <w:top w:val="none" w:sz="0" w:space="0" w:color="auto"/>
                                        <w:left w:val="none" w:sz="0" w:space="0" w:color="auto"/>
                                        <w:bottom w:val="none" w:sz="0" w:space="0" w:color="auto"/>
                                        <w:right w:val="none" w:sz="0" w:space="0" w:color="auto"/>
                                      </w:divBdr>
                                      <w:divsChild>
                                        <w:div w:id="529494928">
                                          <w:marLeft w:val="0"/>
                                          <w:marRight w:val="0"/>
                                          <w:marTop w:val="0"/>
                                          <w:marBottom w:val="0"/>
                                          <w:divBdr>
                                            <w:top w:val="none" w:sz="0" w:space="0" w:color="auto"/>
                                            <w:left w:val="none" w:sz="0" w:space="0" w:color="auto"/>
                                            <w:bottom w:val="none" w:sz="0" w:space="0" w:color="auto"/>
                                            <w:right w:val="none" w:sz="0" w:space="0" w:color="auto"/>
                                          </w:divBdr>
                                          <w:divsChild>
                                            <w:div w:id="1794060420">
                                              <w:marLeft w:val="0"/>
                                              <w:marRight w:val="0"/>
                                              <w:marTop w:val="0"/>
                                              <w:marBottom w:val="0"/>
                                              <w:divBdr>
                                                <w:top w:val="none" w:sz="0" w:space="0" w:color="auto"/>
                                                <w:left w:val="none" w:sz="0" w:space="0" w:color="auto"/>
                                                <w:bottom w:val="none" w:sz="0" w:space="0" w:color="auto"/>
                                                <w:right w:val="none" w:sz="0" w:space="0" w:color="auto"/>
                                              </w:divBdr>
                                            </w:div>
                                          </w:divsChild>
                                        </w:div>
                                        <w:div w:id="1670282737">
                                          <w:marLeft w:val="0"/>
                                          <w:marRight w:val="0"/>
                                          <w:marTop w:val="0"/>
                                          <w:marBottom w:val="0"/>
                                          <w:divBdr>
                                            <w:top w:val="none" w:sz="0" w:space="0" w:color="auto"/>
                                            <w:left w:val="none" w:sz="0" w:space="0" w:color="auto"/>
                                            <w:bottom w:val="none" w:sz="0" w:space="0" w:color="auto"/>
                                            <w:right w:val="none" w:sz="0" w:space="0" w:color="auto"/>
                                          </w:divBdr>
                                          <w:divsChild>
                                            <w:div w:id="68205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621496">
                              <w:marLeft w:val="0"/>
                              <w:marRight w:val="0"/>
                              <w:marTop w:val="0"/>
                              <w:marBottom w:val="0"/>
                              <w:divBdr>
                                <w:top w:val="none" w:sz="0" w:space="0" w:color="auto"/>
                                <w:left w:val="none" w:sz="0" w:space="0" w:color="auto"/>
                                <w:bottom w:val="none" w:sz="0" w:space="0" w:color="auto"/>
                                <w:right w:val="none" w:sz="0" w:space="0" w:color="auto"/>
                              </w:divBdr>
                              <w:divsChild>
                                <w:div w:id="1203782806">
                                  <w:marLeft w:val="0"/>
                                  <w:marRight w:val="240"/>
                                  <w:marTop w:val="60"/>
                                  <w:marBottom w:val="0"/>
                                  <w:divBdr>
                                    <w:top w:val="none" w:sz="0" w:space="0" w:color="auto"/>
                                    <w:left w:val="none" w:sz="0" w:space="0" w:color="auto"/>
                                    <w:bottom w:val="none" w:sz="0" w:space="0" w:color="auto"/>
                                    <w:right w:val="none" w:sz="0" w:space="0" w:color="auto"/>
                                  </w:divBdr>
                                </w:div>
                                <w:div w:id="1881548955">
                                  <w:marLeft w:val="0"/>
                                  <w:marRight w:val="0"/>
                                  <w:marTop w:val="0"/>
                                  <w:marBottom w:val="0"/>
                                  <w:divBdr>
                                    <w:top w:val="none" w:sz="0" w:space="0" w:color="auto"/>
                                    <w:left w:val="none" w:sz="0" w:space="0" w:color="auto"/>
                                    <w:bottom w:val="none" w:sz="0" w:space="0" w:color="auto"/>
                                    <w:right w:val="none" w:sz="0" w:space="0" w:color="auto"/>
                                  </w:divBdr>
                                  <w:divsChild>
                                    <w:div w:id="478305212">
                                      <w:marLeft w:val="0"/>
                                      <w:marRight w:val="0"/>
                                      <w:marTop w:val="0"/>
                                      <w:marBottom w:val="0"/>
                                      <w:divBdr>
                                        <w:top w:val="none" w:sz="0" w:space="0" w:color="auto"/>
                                        <w:left w:val="none" w:sz="0" w:space="0" w:color="auto"/>
                                        <w:bottom w:val="none" w:sz="0" w:space="0" w:color="auto"/>
                                        <w:right w:val="none" w:sz="0" w:space="0" w:color="auto"/>
                                      </w:divBdr>
                                      <w:divsChild>
                                        <w:div w:id="1006245625">
                                          <w:marLeft w:val="0"/>
                                          <w:marRight w:val="0"/>
                                          <w:marTop w:val="0"/>
                                          <w:marBottom w:val="0"/>
                                          <w:divBdr>
                                            <w:top w:val="none" w:sz="0" w:space="0" w:color="auto"/>
                                            <w:left w:val="none" w:sz="0" w:space="0" w:color="auto"/>
                                            <w:bottom w:val="none" w:sz="0" w:space="0" w:color="auto"/>
                                            <w:right w:val="none" w:sz="0" w:space="0" w:color="auto"/>
                                          </w:divBdr>
                                          <w:divsChild>
                                            <w:div w:id="2008750333">
                                              <w:marLeft w:val="0"/>
                                              <w:marRight w:val="0"/>
                                              <w:marTop w:val="0"/>
                                              <w:marBottom w:val="0"/>
                                              <w:divBdr>
                                                <w:top w:val="none" w:sz="0" w:space="0" w:color="auto"/>
                                                <w:left w:val="none" w:sz="0" w:space="0" w:color="auto"/>
                                                <w:bottom w:val="none" w:sz="0" w:space="0" w:color="auto"/>
                                                <w:right w:val="none" w:sz="0" w:space="0" w:color="auto"/>
                                              </w:divBdr>
                                            </w:div>
                                          </w:divsChild>
                                        </w:div>
                                        <w:div w:id="1051229173">
                                          <w:marLeft w:val="0"/>
                                          <w:marRight w:val="0"/>
                                          <w:marTop w:val="0"/>
                                          <w:marBottom w:val="0"/>
                                          <w:divBdr>
                                            <w:top w:val="none" w:sz="0" w:space="0" w:color="auto"/>
                                            <w:left w:val="none" w:sz="0" w:space="0" w:color="auto"/>
                                            <w:bottom w:val="none" w:sz="0" w:space="0" w:color="auto"/>
                                            <w:right w:val="none" w:sz="0" w:space="0" w:color="auto"/>
                                          </w:divBdr>
                                          <w:divsChild>
                                            <w:div w:id="20834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5337">
                              <w:marLeft w:val="0"/>
                              <w:marRight w:val="0"/>
                              <w:marTop w:val="0"/>
                              <w:marBottom w:val="0"/>
                              <w:divBdr>
                                <w:top w:val="none" w:sz="0" w:space="0" w:color="auto"/>
                                <w:left w:val="none" w:sz="0" w:space="0" w:color="auto"/>
                                <w:bottom w:val="none" w:sz="0" w:space="0" w:color="auto"/>
                                <w:right w:val="none" w:sz="0" w:space="0" w:color="auto"/>
                              </w:divBdr>
                              <w:divsChild>
                                <w:div w:id="578901197">
                                  <w:marLeft w:val="0"/>
                                  <w:marRight w:val="240"/>
                                  <w:marTop w:val="60"/>
                                  <w:marBottom w:val="0"/>
                                  <w:divBdr>
                                    <w:top w:val="none" w:sz="0" w:space="0" w:color="auto"/>
                                    <w:left w:val="none" w:sz="0" w:space="0" w:color="auto"/>
                                    <w:bottom w:val="none" w:sz="0" w:space="0" w:color="auto"/>
                                    <w:right w:val="none" w:sz="0" w:space="0" w:color="auto"/>
                                  </w:divBdr>
                                </w:div>
                                <w:div w:id="1555508561">
                                  <w:marLeft w:val="0"/>
                                  <w:marRight w:val="0"/>
                                  <w:marTop w:val="0"/>
                                  <w:marBottom w:val="0"/>
                                  <w:divBdr>
                                    <w:top w:val="none" w:sz="0" w:space="0" w:color="auto"/>
                                    <w:left w:val="none" w:sz="0" w:space="0" w:color="auto"/>
                                    <w:bottom w:val="none" w:sz="0" w:space="0" w:color="auto"/>
                                    <w:right w:val="none" w:sz="0" w:space="0" w:color="auto"/>
                                  </w:divBdr>
                                  <w:divsChild>
                                    <w:div w:id="917641617">
                                      <w:marLeft w:val="0"/>
                                      <w:marRight w:val="0"/>
                                      <w:marTop w:val="0"/>
                                      <w:marBottom w:val="0"/>
                                      <w:divBdr>
                                        <w:top w:val="none" w:sz="0" w:space="0" w:color="auto"/>
                                        <w:left w:val="none" w:sz="0" w:space="0" w:color="auto"/>
                                        <w:bottom w:val="none" w:sz="0" w:space="0" w:color="auto"/>
                                        <w:right w:val="none" w:sz="0" w:space="0" w:color="auto"/>
                                      </w:divBdr>
                                      <w:divsChild>
                                        <w:div w:id="1541549895">
                                          <w:marLeft w:val="0"/>
                                          <w:marRight w:val="0"/>
                                          <w:marTop w:val="0"/>
                                          <w:marBottom w:val="0"/>
                                          <w:divBdr>
                                            <w:top w:val="none" w:sz="0" w:space="0" w:color="auto"/>
                                            <w:left w:val="none" w:sz="0" w:space="0" w:color="auto"/>
                                            <w:bottom w:val="none" w:sz="0" w:space="0" w:color="auto"/>
                                            <w:right w:val="none" w:sz="0" w:space="0" w:color="auto"/>
                                          </w:divBdr>
                                          <w:divsChild>
                                            <w:div w:id="461658120">
                                              <w:marLeft w:val="0"/>
                                              <w:marRight w:val="0"/>
                                              <w:marTop w:val="0"/>
                                              <w:marBottom w:val="0"/>
                                              <w:divBdr>
                                                <w:top w:val="none" w:sz="0" w:space="0" w:color="auto"/>
                                                <w:left w:val="none" w:sz="0" w:space="0" w:color="auto"/>
                                                <w:bottom w:val="none" w:sz="0" w:space="0" w:color="auto"/>
                                                <w:right w:val="none" w:sz="0" w:space="0" w:color="auto"/>
                                              </w:divBdr>
                                            </w:div>
                                          </w:divsChild>
                                        </w:div>
                                        <w:div w:id="96680325">
                                          <w:marLeft w:val="0"/>
                                          <w:marRight w:val="0"/>
                                          <w:marTop w:val="0"/>
                                          <w:marBottom w:val="0"/>
                                          <w:divBdr>
                                            <w:top w:val="none" w:sz="0" w:space="0" w:color="auto"/>
                                            <w:left w:val="none" w:sz="0" w:space="0" w:color="auto"/>
                                            <w:bottom w:val="none" w:sz="0" w:space="0" w:color="auto"/>
                                            <w:right w:val="none" w:sz="0" w:space="0" w:color="auto"/>
                                          </w:divBdr>
                                          <w:divsChild>
                                            <w:div w:id="207142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4535832">
              <w:marLeft w:val="0"/>
              <w:marRight w:val="0"/>
              <w:marTop w:val="0"/>
              <w:marBottom w:val="0"/>
              <w:divBdr>
                <w:top w:val="none" w:sz="0" w:space="0" w:color="auto"/>
                <w:left w:val="none" w:sz="0" w:space="0" w:color="auto"/>
                <w:bottom w:val="none" w:sz="0" w:space="0" w:color="auto"/>
                <w:right w:val="none" w:sz="0" w:space="0" w:color="auto"/>
              </w:divBdr>
              <w:divsChild>
                <w:div w:id="1911771038">
                  <w:marLeft w:val="0"/>
                  <w:marRight w:val="0"/>
                  <w:marTop w:val="0"/>
                  <w:marBottom w:val="0"/>
                  <w:divBdr>
                    <w:top w:val="none" w:sz="0" w:space="0" w:color="auto"/>
                    <w:left w:val="none" w:sz="0" w:space="0" w:color="auto"/>
                    <w:bottom w:val="none" w:sz="0" w:space="0" w:color="auto"/>
                    <w:right w:val="none" w:sz="0" w:space="0" w:color="auto"/>
                  </w:divBdr>
                </w:div>
                <w:div w:id="666320841">
                  <w:marLeft w:val="0"/>
                  <w:marRight w:val="0"/>
                  <w:marTop w:val="0"/>
                  <w:marBottom w:val="0"/>
                  <w:divBdr>
                    <w:top w:val="none" w:sz="0" w:space="0" w:color="auto"/>
                    <w:left w:val="none" w:sz="0" w:space="0" w:color="auto"/>
                    <w:bottom w:val="none" w:sz="0" w:space="0" w:color="auto"/>
                    <w:right w:val="none" w:sz="0" w:space="0" w:color="auto"/>
                  </w:divBdr>
                </w:div>
                <w:div w:id="129709192">
                  <w:marLeft w:val="0"/>
                  <w:marRight w:val="0"/>
                  <w:marTop w:val="0"/>
                  <w:marBottom w:val="0"/>
                  <w:divBdr>
                    <w:top w:val="none" w:sz="0" w:space="0" w:color="auto"/>
                    <w:left w:val="none" w:sz="0" w:space="0" w:color="auto"/>
                    <w:bottom w:val="none" w:sz="0" w:space="0" w:color="auto"/>
                    <w:right w:val="none" w:sz="0" w:space="0" w:color="auto"/>
                  </w:divBdr>
                </w:div>
                <w:div w:id="1643920462">
                  <w:marLeft w:val="0"/>
                  <w:marRight w:val="0"/>
                  <w:marTop w:val="0"/>
                  <w:marBottom w:val="0"/>
                  <w:divBdr>
                    <w:top w:val="none" w:sz="0" w:space="0" w:color="auto"/>
                    <w:left w:val="none" w:sz="0" w:space="0" w:color="auto"/>
                    <w:bottom w:val="none" w:sz="0" w:space="0" w:color="auto"/>
                    <w:right w:val="none" w:sz="0" w:space="0" w:color="auto"/>
                  </w:divBdr>
                </w:div>
                <w:div w:id="40661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240922">
          <w:marLeft w:val="0"/>
          <w:marRight w:val="0"/>
          <w:marTop w:val="0"/>
          <w:marBottom w:val="0"/>
          <w:divBdr>
            <w:top w:val="single" w:sz="36" w:space="8" w:color="4285F4"/>
            <w:left w:val="single" w:sz="36" w:space="8" w:color="4285F4"/>
            <w:bottom w:val="single" w:sz="36" w:space="8" w:color="4285F4"/>
            <w:right w:val="single" w:sz="36" w:space="8" w:color="4285F4"/>
          </w:divBdr>
          <w:divsChild>
            <w:div w:id="1658797739">
              <w:marLeft w:val="0"/>
              <w:marRight w:val="0"/>
              <w:marTop w:val="0"/>
              <w:marBottom w:val="0"/>
              <w:divBdr>
                <w:top w:val="none" w:sz="0" w:space="0" w:color="auto"/>
                <w:left w:val="none" w:sz="0" w:space="0" w:color="auto"/>
                <w:bottom w:val="none" w:sz="0" w:space="0" w:color="auto"/>
                <w:right w:val="none" w:sz="0" w:space="0" w:color="auto"/>
              </w:divBdr>
            </w:div>
          </w:divsChild>
        </w:div>
        <w:div w:id="414210277">
          <w:marLeft w:val="-6750"/>
          <w:marRight w:val="0"/>
          <w:marTop w:val="0"/>
          <w:marBottom w:val="0"/>
          <w:divBdr>
            <w:top w:val="none" w:sz="0" w:space="0" w:color="auto"/>
            <w:left w:val="none" w:sz="0" w:space="0" w:color="auto"/>
            <w:bottom w:val="none" w:sz="0" w:space="0" w:color="auto"/>
            <w:right w:val="none" w:sz="0" w:space="0" w:color="auto"/>
          </w:divBdr>
          <w:divsChild>
            <w:div w:id="2025740346">
              <w:marLeft w:val="0"/>
              <w:marRight w:val="0"/>
              <w:marTop w:val="0"/>
              <w:marBottom w:val="0"/>
              <w:divBdr>
                <w:top w:val="none" w:sz="0" w:space="0" w:color="auto"/>
                <w:left w:val="none" w:sz="0" w:space="0" w:color="auto"/>
                <w:bottom w:val="none" w:sz="0" w:space="0" w:color="auto"/>
                <w:right w:val="none" w:sz="0" w:space="0" w:color="auto"/>
              </w:divBdr>
            </w:div>
            <w:div w:id="104544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761299">
      <w:bodyDiv w:val="1"/>
      <w:marLeft w:val="0"/>
      <w:marRight w:val="0"/>
      <w:marTop w:val="0"/>
      <w:marBottom w:val="0"/>
      <w:divBdr>
        <w:top w:val="none" w:sz="0" w:space="0" w:color="auto"/>
        <w:left w:val="none" w:sz="0" w:space="0" w:color="auto"/>
        <w:bottom w:val="none" w:sz="0" w:space="0" w:color="auto"/>
        <w:right w:val="none" w:sz="0" w:space="0" w:color="auto"/>
      </w:divBdr>
      <w:divsChild>
        <w:div w:id="5295375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35B8C-03B7-CF46-BBDF-C97D98E6C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TotalTime>
  <Pages>7</Pages>
  <Words>1743</Words>
  <Characters>9940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7474</dc:creator>
  <cp:keywords/>
  <dc:description/>
  <cp:lastModifiedBy>7474</cp:lastModifiedBy>
  <cp:revision>3</cp:revision>
  <dcterms:created xsi:type="dcterms:W3CDTF">2021-03-10T19:27:00Z</dcterms:created>
  <dcterms:modified xsi:type="dcterms:W3CDTF">2021-03-11T22:59:00Z</dcterms:modified>
</cp:coreProperties>
</file>