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9C9F2" w14:textId="78C88846" w:rsidR="0013656F" w:rsidRDefault="0013656F" w:rsidP="0013656F">
      <w:pPr>
        <w:pStyle w:val="NoSpacing"/>
        <w:jc w:val="both"/>
        <w:rPr>
          <w:rFonts w:ascii="Franklin Gothic Book" w:hAnsi="Franklin Gothic Book"/>
        </w:rPr>
      </w:pPr>
    </w:p>
    <w:p w14:paraId="0431E629" w14:textId="029FE510" w:rsidR="00053710" w:rsidRDefault="00716870" w:rsidP="0013656F">
      <w:pPr>
        <w:pStyle w:val="NoSpacing"/>
        <w:jc w:val="both"/>
        <w:rPr>
          <w:rFonts w:ascii="Franklin Gothic Book" w:hAnsi="Franklin Gothic Book"/>
        </w:rPr>
      </w:pPr>
      <w:r>
        <w:rPr>
          <w:rFonts w:ascii="Franklin Gothic Book" w:hAnsi="Franklin Gothic Book"/>
        </w:rPr>
        <w:t xml:space="preserve">The modern era and period of time we are currently living in has been widely referred to as ‘the information age’ or ‘the digital age’ by just about everyone from academics to governments, think tanks and generally society as a whole, especially within the last few decades. This is simply because of the rapid speed we have been able to develop and advance our technology and the </w:t>
      </w:r>
      <w:r w:rsidR="00053710">
        <w:rPr>
          <w:rFonts w:ascii="Franklin Gothic Book" w:hAnsi="Franklin Gothic Book"/>
        </w:rPr>
        <w:t xml:space="preserve">infrastructure needed for it to be continuously sustainable and viable, and it is thanks to not only the advances in technology but also engineering that have led to inventions such as the internet and the world wide web in the 1990s that we now have instant access to such vast amounts of information and data. </w:t>
      </w:r>
    </w:p>
    <w:p w14:paraId="258977AD" w14:textId="77777777" w:rsidR="00053710" w:rsidRDefault="00053710" w:rsidP="0013656F">
      <w:pPr>
        <w:pStyle w:val="NoSpacing"/>
        <w:jc w:val="both"/>
        <w:rPr>
          <w:rFonts w:ascii="Franklin Gothic Book" w:hAnsi="Franklin Gothic Book"/>
        </w:rPr>
      </w:pPr>
    </w:p>
    <w:p w14:paraId="77DDB4F1" w14:textId="2E9D9006" w:rsidR="00053710" w:rsidRDefault="00053710" w:rsidP="0013656F">
      <w:pPr>
        <w:pStyle w:val="NoSpacing"/>
        <w:jc w:val="both"/>
        <w:rPr>
          <w:rFonts w:ascii="Franklin Gothic Book" w:hAnsi="Franklin Gothic Book"/>
        </w:rPr>
      </w:pPr>
      <w:r>
        <w:rPr>
          <w:rFonts w:ascii="Franklin Gothic Book" w:hAnsi="Franklin Gothic Book"/>
        </w:rPr>
        <w:t>People today have easy and instant access to information and technology than any other society in the history of humanity</w:t>
      </w:r>
      <w:r w:rsidR="002B5D47">
        <w:rPr>
          <w:rFonts w:ascii="Franklin Gothic Book" w:hAnsi="Franklin Gothic Book"/>
        </w:rPr>
        <w:t xml:space="preserve">, and the ability to access multiple sources of information simultaneously. You can literally open a web browser and research one topic then open a new tab and search a totally different topic. </w:t>
      </w:r>
    </w:p>
    <w:p w14:paraId="51BB793A" w14:textId="77777777" w:rsidR="002B5D47" w:rsidRDefault="002B5D47" w:rsidP="0013656F">
      <w:pPr>
        <w:pStyle w:val="NoSpacing"/>
        <w:jc w:val="both"/>
        <w:rPr>
          <w:rFonts w:ascii="Franklin Gothic Book" w:hAnsi="Franklin Gothic Book"/>
        </w:rPr>
      </w:pPr>
    </w:p>
    <w:p w14:paraId="01AF4C2E" w14:textId="56FB5576" w:rsidR="002B5D47" w:rsidRDefault="002B5D47" w:rsidP="0013656F">
      <w:pPr>
        <w:pStyle w:val="NoSpacing"/>
        <w:jc w:val="both"/>
        <w:rPr>
          <w:rFonts w:ascii="Franklin Gothic Book" w:hAnsi="Franklin Gothic Book"/>
        </w:rPr>
      </w:pPr>
      <w:r>
        <w:rPr>
          <w:rFonts w:ascii="Franklin Gothic Book" w:hAnsi="Franklin Gothic Book"/>
        </w:rPr>
        <w:t xml:space="preserve">There are many advantages to </w:t>
      </w:r>
      <w:r w:rsidR="00B20797">
        <w:rPr>
          <w:rFonts w:ascii="Franklin Gothic Book" w:hAnsi="Franklin Gothic Book"/>
        </w:rPr>
        <w:t xml:space="preserve">accessing information online particularly in terms of academic and legal research from not only being able to access a plethora of resources with a wealth of information on an infinite number of topics which are regularly updated and also have a range of perspectives and viewpoints. Not only does technology give us the ability to access information but it also connects us and allows us to interact and communicate with other people and ask questions about the information we are taking in so we can collaborate and explore trends and discuss issues, such as misinformation and the reliability of sources in a way which is creative and innovative, LinkedIn Academic Publishing, (2023). </w:t>
      </w:r>
    </w:p>
    <w:p w14:paraId="4312C494" w14:textId="77777777" w:rsidR="00B20797" w:rsidRDefault="00B20797" w:rsidP="0013656F">
      <w:pPr>
        <w:pStyle w:val="NoSpacing"/>
        <w:jc w:val="both"/>
        <w:rPr>
          <w:rFonts w:ascii="Franklin Gothic Book" w:hAnsi="Franklin Gothic Book"/>
        </w:rPr>
      </w:pPr>
    </w:p>
    <w:p w14:paraId="6B49071E" w14:textId="018D4A83" w:rsidR="00B20797" w:rsidRDefault="00774119" w:rsidP="0013656F">
      <w:pPr>
        <w:pStyle w:val="NoSpacing"/>
        <w:jc w:val="both"/>
        <w:rPr>
          <w:rFonts w:ascii="Franklin Gothic Book" w:hAnsi="Franklin Gothic Book"/>
        </w:rPr>
      </w:pPr>
      <w:r>
        <w:rPr>
          <w:rFonts w:ascii="Franklin Gothic Book" w:hAnsi="Franklin Gothic Book"/>
        </w:rPr>
        <w:t xml:space="preserve">When conducting legal research there are a wealth of printed resources that you can and are encouraged to access and use as much as possible. Because textbooks, practitioner texts and legal encyclopaedias such as ‘Halsbury’s Laws of England’ are the primary authoritative literature and are often the key starting points for practical legal research. Modern textbooks are some of the best resources available to students and professionals for research as they are verified and reliable sources of as they are usually developed by academics – who often collaborate to produce them – for that exact purpose. </w:t>
      </w:r>
      <w:r w:rsidR="000C5A7C">
        <w:rPr>
          <w:rFonts w:ascii="Franklin Gothic Book" w:hAnsi="Franklin Gothic Book"/>
        </w:rPr>
        <w:t xml:space="preserve">Also, the publishing companies have such stringent quality control procedures to ensure the information that is published is accurate and appropriate, and they ensure that the information is also updated periodically to make amendments and additions to ensure the source is kept up to date. Practitioner texts are also published similarly to textbooks so that professionals interact with them in the same way that students do with textbooks, and even though many practitioner texts such as ‘Clerk &amp; Lindsell on Torts’ and textbooks such as ‘Smith &amp; Hogan’s Criminal Law’ are available electronically through online databases such as Lexis or online library catalogues, universities and law firms will usually have physical printed copies that can be used, Oxford University Faculty of Law, (2023). </w:t>
      </w:r>
    </w:p>
    <w:p w14:paraId="6737CB17" w14:textId="77777777" w:rsidR="00B20797" w:rsidRDefault="00B20797" w:rsidP="0013656F">
      <w:pPr>
        <w:pStyle w:val="NoSpacing"/>
        <w:jc w:val="both"/>
        <w:rPr>
          <w:rFonts w:ascii="Franklin Gothic Book" w:hAnsi="Franklin Gothic Book"/>
        </w:rPr>
      </w:pPr>
    </w:p>
    <w:p w14:paraId="3E484925" w14:textId="30835BA3" w:rsidR="00C461EC" w:rsidRDefault="00C461EC" w:rsidP="0013656F">
      <w:pPr>
        <w:pStyle w:val="NoSpacing"/>
        <w:jc w:val="both"/>
        <w:rPr>
          <w:rFonts w:ascii="Franklin Gothic Book" w:hAnsi="Franklin Gothic Book"/>
        </w:rPr>
      </w:pPr>
      <w:r>
        <w:rPr>
          <w:rFonts w:ascii="Franklin Gothic Book" w:hAnsi="Franklin Gothic Book"/>
        </w:rPr>
        <w:t xml:space="preserve">With the significant strides in technology, law librarians and academic librarians, and also those working in public libraries are facing more and more questions and scrutiny regarding the current and future viability and value of traditional printed resources. This is due to the advantages of which come from online publishing such as convenience for users, ease of access and potentially lower costs presenting a very appealing opportunity why should their institution fund and acquire the books and printed copies of other sources as well as provide and maintain the space needed to store and allow people to access </w:t>
      </w:r>
      <w:r>
        <w:rPr>
          <w:rFonts w:ascii="Franklin Gothic Book" w:hAnsi="Franklin Gothic Book"/>
        </w:rPr>
        <w:lastRenderedPageBreak/>
        <w:t>them? With regards to scholarly and academic publications print is still dominating the market</w:t>
      </w:r>
      <w:r w:rsidR="0014744A">
        <w:rPr>
          <w:rFonts w:ascii="Franklin Gothic Book" w:hAnsi="Franklin Gothic Book"/>
        </w:rPr>
        <w:t xml:space="preserve">, but the rapid speed at which digitalisation is happening presents very real risks to libraries and similar institutions meaning they are constantly having to plan ahead and adapt to trends to continue to meet service and end user needs as well as those of future generations. The main operational purpose of academic libraries is to serve their students now while being expected to preserve their resources for tomorrow’s students, so it is only logical that the libraries and institutions must have a stable and meaningful collection of resources that appeal to current students but also remain appealing and prevalent to new students. It is still a fact that physical printed formats will remain an essential and integral part of resource collections for many years yet – as we have witnessed throughout history with similar mediums of information communication such as radio after the invention and wide distribution and use of television. Even today, decades after the </w:t>
      </w:r>
      <w:r w:rsidR="00066AC9">
        <w:rPr>
          <w:rFonts w:ascii="Franklin Gothic Book" w:hAnsi="Franklin Gothic Book"/>
        </w:rPr>
        <w:t xml:space="preserve">introduction of televisions the radio is still an essential and necessary device, Wu, (2005). </w:t>
      </w:r>
    </w:p>
    <w:p w14:paraId="3C516622" w14:textId="77777777" w:rsidR="00B20797" w:rsidRDefault="00B20797" w:rsidP="0013656F">
      <w:pPr>
        <w:pStyle w:val="NoSpacing"/>
        <w:jc w:val="both"/>
        <w:rPr>
          <w:rFonts w:ascii="Franklin Gothic Book" w:hAnsi="Franklin Gothic Book"/>
        </w:rPr>
      </w:pPr>
    </w:p>
    <w:p w14:paraId="2D3486CC" w14:textId="16238719" w:rsidR="00066AC9" w:rsidRDefault="008A2982" w:rsidP="0013656F">
      <w:pPr>
        <w:pStyle w:val="NoSpacing"/>
        <w:jc w:val="both"/>
        <w:rPr>
          <w:rFonts w:ascii="Franklin Gothic Book" w:hAnsi="Franklin Gothic Book"/>
        </w:rPr>
      </w:pPr>
      <w:r>
        <w:rPr>
          <w:rFonts w:ascii="Franklin Gothic Book" w:hAnsi="Franklin Gothic Book"/>
        </w:rPr>
        <w:t xml:space="preserve">While there is no denying the many advantages of electronic resources, it is important to consider some of the disadvantages of them as well. There are many points to consider when you look objectively at the impact electronic resources have had on research and academia. One distinct disadvantage is the total reliance on technology, such resources are dependent on technology – from the internet connectivity to the digital platforms and electronic devices required to access the content of the resources. Any failure in the chain of delivery of these resources, such as power cuts, internet connection issues or service breakdown and unavailability leaves the user completely unable to gain access to those resources, whereas with physical printed copies of textbooks, journals or practitioner texts you are able to walk in to a library and go and pick a copy of a resource off the shelves, even if there is disruption to electronic and digital systems and repositories. The sheer volume and amount of information available can be overwhelming to </w:t>
      </w:r>
      <w:r w:rsidR="0023613E">
        <w:rPr>
          <w:rFonts w:ascii="Franklin Gothic Book" w:hAnsi="Franklin Gothic Book"/>
        </w:rPr>
        <w:t>some, and with the ability to instantly access such vast amounts of data and information it can be increasingly difficult for users and researchers to navigate and interact with the endless amount of information and makes it harder to assess a sources reliability and decide if the source is credible or not. Even though the number of people who can access electronic resources is extremely high there are still people in society who are unable to access or who face significant barriers to accessing electronic resources. This could be for numerous reasons, a common one is age, the older members of society and their generation lived their lives and were raised in an era where digitalisation was non-existent, therefore they simply do not know how to use the technology to be able to access the resources. Libraries are even trying to combat this by IT classes to senior citizens. Age is not the only issue to this, when looking at the divide in digital accessibility there are still people who find it very difficult to access electronic resources, or are left unable to access them altogether as they do not have a stable and reliable internet connection to be able to do so – particularly affecting rural communities and those who may not necessarily have access to a physical library. These digital issues often</w:t>
      </w:r>
      <w:r w:rsidR="00E05A63">
        <w:rPr>
          <w:rFonts w:ascii="Franklin Gothic Book" w:hAnsi="Franklin Gothic Book"/>
        </w:rPr>
        <w:t xml:space="preserve"> impact marginalised people and communities more negatively, which only increases the current inequalities in knowledge and information accessibility. There are also challenges relating to the preservation of current digital and electronic resources. Because technology is being developed and advancing at break-neck speed and new technological developments are made, making devices more sophisticated than ever before with higher data storage capabilities and faster processing so information can be downloaded and accessed faster than before this makes the previous devices obsolete. Without effective and planned strategic intervention to preserve the resources and ensure </w:t>
      </w:r>
      <w:r w:rsidR="00E05A63">
        <w:rPr>
          <w:rFonts w:ascii="Franklin Gothic Book" w:hAnsi="Franklin Gothic Book"/>
        </w:rPr>
        <w:lastRenderedPageBreak/>
        <w:t xml:space="preserve">they are accessible means that they knowledge base and value of content may diminish over time, LIS Education Network, (2023). </w:t>
      </w:r>
      <w:r w:rsidR="0023613E">
        <w:rPr>
          <w:rFonts w:ascii="Franklin Gothic Book" w:hAnsi="Franklin Gothic Book"/>
        </w:rPr>
        <w:t xml:space="preserve"> </w:t>
      </w:r>
    </w:p>
    <w:p w14:paraId="2A0F5A37" w14:textId="77777777" w:rsidR="00B20797" w:rsidRDefault="00B20797" w:rsidP="0013656F">
      <w:pPr>
        <w:pStyle w:val="NoSpacing"/>
        <w:jc w:val="both"/>
        <w:rPr>
          <w:rFonts w:ascii="Franklin Gothic Book" w:hAnsi="Franklin Gothic Book"/>
        </w:rPr>
      </w:pPr>
    </w:p>
    <w:p w14:paraId="10CB7C7D" w14:textId="77777777" w:rsidR="00B20797" w:rsidRDefault="00B20797" w:rsidP="0013656F">
      <w:pPr>
        <w:pStyle w:val="NoSpacing"/>
        <w:jc w:val="both"/>
        <w:rPr>
          <w:rFonts w:ascii="Franklin Gothic Book" w:hAnsi="Franklin Gothic Book"/>
        </w:rPr>
      </w:pPr>
    </w:p>
    <w:p w14:paraId="0D18F555" w14:textId="77777777" w:rsidR="00B20797" w:rsidRDefault="00B20797" w:rsidP="0013656F">
      <w:pPr>
        <w:pStyle w:val="NoSpacing"/>
        <w:jc w:val="both"/>
        <w:rPr>
          <w:rFonts w:ascii="Franklin Gothic Book" w:hAnsi="Franklin Gothic Book"/>
        </w:rPr>
      </w:pPr>
    </w:p>
    <w:p w14:paraId="3A21055A" w14:textId="77777777" w:rsidR="00B20797" w:rsidRDefault="00B20797" w:rsidP="0013656F">
      <w:pPr>
        <w:pStyle w:val="NoSpacing"/>
        <w:jc w:val="both"/>
        <w:rPr>
          <w:rFonts w:ascii="Franklin Gothic Book" w:hAnsi="Franklin Gothic Book"/>
        </w:rPr>
      </w:pPr>
    </w:p>
    <w:p w14:paraId="1C0EC4B4" w14:textId="77777777" w:rsidR="00B20797" w:rsidRDefault="00B20797" w:rsidP="0013656F">
      <w:pPr>
        <w:pStyle w:val="NoSpacing"/>
        <w:jc w:val="both"/>
        <w:rPr>
          <w:rFonts w:ascii="Franklin Gothic Book" w:hAnsi="Franklin Gothic Book"/>
        </w:rPr>
      </w:pPr>
    </w:p>
    <w:p w14:paraId="079668E0" w14:textId="77777777" w:rsidR="00B20797" w:rsidRDefault="00B20797" w:rsidP="0013656F">
      <w:pPr>
        <w:pStyle w:val="NoSpacing"/>
        <w:jc w:val="both"/>
        <w:rPr>
          <w:rFonts w:ascii="Franklin Gothic Book" w:hAnsi="Franklin Gothic Book"/>
        </w:rPr>
      </w:pPr>
    </w:p>
    <w:p w14:paraId="6FEB64C3" w14:textId="77777777" w:rsidR="00B20797" w:rsidRDefault="00B20797" w:rsidP="0013656F">
      <w:pPr>
        <w:pStyle w:val="NoSpacing"/>
        <w:jc w:val="both"/>
        <w:rPr>
          <w:rFonts w:ascii="Franklin Gothic Book" w:hAnsi="Franklin Gothic Book"/>
        </w:rPr>
      </w:pPr>
    </w:p>
    <w:p w14:paraId="01C2F948" w14:textId="77777777" w:rsidR="00B20797" w:rsidRDefault="00B20797" w:rsidP="0013656F">
      <w:pPr>
        <w:pStyle w:val="NoSpacing"/>
        <w:jc w:val="both"/>
        <w:rPr>
          <w:rFonts w:ascii="Franklin Gothic Book" w:hAnsi="Franklin Gothic Book"/>
        </w:rPr>
      </w:pPr>
    </w:p>
    <w:p w14:paraId="0BA45154" w14:textId="77777777" w:rsidR="00B20797" w:rsidRDefault="00B20797" w:rsidP="0013656F">
      <w:pPr>
        <w:pStyle w:val="NoSpacing"/>
        <w:jc w:val="both"/>
        <w:rPr>
          <w:rFonts w:ascii="Franklin Gothic Book" w:hAnsi="Franklin Gothic Book"/>
        </w:rPr>
      </w:pPr>
    </w:p>
    <w:p w14:paraId="18C3AC08" w14:textId="77777777" w:rsidR="00B20797" w:rsidRDefault="00B20797" w:rsidP="0013656F">
      <w:pPr>
        <w:pStyle w:val="NoSpacing"/>
        <w:jc w:val="both"/>
        <w:rPr>
          <w:rFonts w:ascii="Franklin Gothic Book" w:hAnsi="Franklin Gothic Book"/>
        </w:rPr>
      </w:pPr>
    </w:p>
    <w:p w14:paraId="3D797DCA" w14:textId="77777777" w:rsidR="00B20797" w:rsidRDefault="00B20797" w:rsidP="0013656F">
      <w:pPr>
        <w:pStyle w:val="NoSpacing"/>
        <w:jc w:val="both"/>
        <w:rPr>
          <w:rFonts w:ascii="Franklin Gothic Book" w:hAnsi="Franklin Gothic Book"/>
        </w:rPr>
      </w:pPr>
    </w:p>
    <w:p w14:paraId="162025BF" w14:textId="77777777" w:rsidR="00B20797" w:rsidRDefault="00B20797" w:rsidP="0013656F">
      <w:pPr>
        <w:pStyle w:val="NoSpacing"/>
        <w:jc w:val="both"/>
        <w:rPr>
          <w:rFonts w:ascii="Franklin Gothic Book" w:hAnsi="Franklin Gothic Book"/>
        </w:rPr>
      </w:pPr>
    </w:p>
    <w:p w14:paraId="54F59866" w14:textId="77777777" w:rsidR="00B20797" w:rsidRDefault="00B20797" w:rsidP="0013656F">
      <w:pPr>
        <w:pStyle w:val="NoSpacing"/>
        <w:jc w:val="both"/>
        <w:rPr>
          <w:rFonts w:ascii="Franklin Gothic Book" w:hAnsi="Franklin Gothic Book"/>
        </w:rPr>
      </w:pPr>
    </w:p>
    <w:p w14:paraId="11517FEA" w14:textId="77777777" w:rsidR="00B20797" w:rsidRDefault="00B20797" w:rsidP="0013656F">
      <w:pPr>
        <w:pStyle w:val="NoSpacing"/>
        <w:jc w:val="both"/>
        <w:rPr>
          <w:rFonts w:ascii="Franklin Gothic Book" w:hAnsi="Franklin Gothic Book"/>
        </w:rPr>
      </w:pPr>
    </w:p>
    <w:p w14:paraId="0EE31F64" w14:textId="77777777" w:rsidR="00E05A63" w:rsidRDefault="00E05A63" w:rsidP="0013656F">
      <w:pPr>
        <w:pStyle w:val="NoSpacing"/>
        <w:jc w:val="both"/>
        <w:rPr>
          <w:rFonts w:ascii="Franklin Gothic Book" w:hAnsi="Franklin Gothic Book"/>
        </w:rPr>
      </w:pPr>
    </w:p>
    <w:p w14:paraId="0DFAAB11" w14:textId="77777777" w:rsidR="00E05A63" w:rsidRDefault="00E05A63" w:rsidP="0013656F">
      <w:pPr>
        <w:pStyle w:val="NoSpacing"/>
        <w:jc w:val="both"/>
        <w:rPr>
          <w:rFonts w:ascii="Franklin Gothic Book" w:hAnsi="Franklin Gothic Book"/>
        </w:rPr>
      </w:pPr>
    </w:p>
    <w:p w14:paraId="5097CFAB" w14:textId="77777777" w:rsidR="00E05A63" w:rsidRDefault="00E05A63" w:rsidP="0013656F">
      <w:pPr>
        <w:pStyle w:val="NoSpacing"/>
        <w:jc w:val="both"/>
        <w:rPr>
          <w:rFonts w:ascii="Franklin Gothic Book" w:hAnsi="Franklin Gothic Book"/>
        </w:rPr>
      </w:pPr>
    </w:p>
    <w:p w14:paraId="7C5991B0" w14:textId="77777777" w:rsidR="00E05A63" w:rsidRDefault="00E05A63" w:rsidP="0013656F">
      <w:pPr>
        <w:pStyle w:val="NoSpacing"/>
        <w:jc w:val="both"/>
        <w:rPr>
          <w:rFonts w:ascii="Franklin Gothic Book" w:hAnsi="Franklin Gothic Book"/>
        </w:rPr>
      </w:pPr>
    </w:p>
    <w:p w14:paraId="41A3F3F7" w14:textId="77777777" w:rsidR="00E05A63" w:rsidRDefault="00E05A63" w:rsidP="0013656F">
      <w:pPr>
        <w:pStyle w:val="NoSpacing"/>
        <w:jc w:val="both"/>
        <w:rPr>
          <w:rFonts w:ascii="Franklin Gothic Book" w:hAnsi="Franklin Gothic Book"/>
        </w:rPr>
      </w:pPr>
    </w:p>
    <w:p w14:paraId="41ED00B5" w14:textId="77777777" w:rsidR="00E05A63" w:rsidRDefault="00E05A63" w:rsidP="0013656F">
      <w:pPr>
        <w:pStyle w:val="NoSpacing"/>
        <w:jc w:val="both"/>
        <w:rPr>
          <w:rFonts w:ascii="Franklin Gothic Book" w:hAnsi="Franklin Gothic Book"/>
        </w:rPr>
      </w:pPr>
    </w:p>
    <w:p w14:paraId="214A09B3" w14:textId="77777777" w:rsidR="00E05A63" w:rsidRDefault="00E05A63" w:rsidP="0013656F">
      <w:pPr>
        <w:pStyle w:val="NoSpacing"/>
        <w:jc w:val="both"/>
        <w:rPr>
          <w:rFonts w:ascii="Franklin Gothic Book" w:hAnsi="Franklin Gothic Book"/>
        </w:rPr>
      </w:pPr>
    </w:p>
    <w:p w14:paraId="59A17FF9" w14:textId="77777777" w:rsidR="00E05A63" w:rsidRDefault="00E05A63" w:rsidP="0013656F">
      <w:pPr>
        <w:pStyle w:val="NoSpacing"/>
        <w:jc w:val="both"/>
        <w:rPr>
          <w:rFonts w:ascii="Franklin Gothic Book" w:hAnsi="Franklin Gothic Book"/>
        </w:rPr>
      </w:pPr>
    </w:p>
    <w:p w14:paraId="4C3C75D7" w14:textId="77777777" w:rsidR="00E05A63" w:rsidRDefault="00E05A63" w:rsidP="0013656F">
      <w:pPr>
        <w:pStyle w:val="NoSpacing"/>
        <w:jc w:val="both"/>
        <w:rPr>
          <w:rFonts w:ascii="Franklin Gothic Book" w:hAnsi="Franklin Gothic Book"/>
        </w:rPr>
      </w:pPr>
    </w:p>
    <w:p w14:paraId="72205468" w14:textId="77777777" w:rsidR="00E05A63" w:rsidRDefault="00E05A63" w:rsidP="0013656F">
      <w:pPr>
        <w:pStyle w:val="NoSpacing"/>
        <w:jc w:val="both"/>
        <w:rPr>
          <w:rFonts w:ascii="Franklin Gothic Book" w:hAnsi="Franklin Gothic Book"/>
        </w:rPr>
      </w:pPr>
    </w:p>
    <w:p w14:paraId="53F9B9AE" w14:textId="77777777" w:rsidR="00E05A63" w:rsidRDefault="00E05A63" w:rsidP="0013656F">
      <w:pPr>
        <w:pStyle w:val="NoSpacing"/>
        <w:jc w:val="both"/>
        <w:rPr>
          <w:rFonts w:ascii="Franklin Gothic Book" w:hAnsi="Franklin Gothic Book"/>
        </w:rPr>
      </w:pPr>
    </w:p>
    <w:p w14:paraId="1566A31C" w14:textId="77777777" w:rsidR="00E05A63" w:rsidRDefault="00E05A63" w:rsidP="0013656F">
      <w:pPr>
        <w:pStyle w:val="NoSpacing"/>
        <w:jc w:val="both"/>
        <w:rPr>
          <w:rFonts w:ascii="Franklin Gothic Book" w:hAnsi="Franklin Gothic Book"/>
        </w:rPr>
      </w:pPr>
    </w:p>
    <w:p w14:paraId="250E28A4" w14:textId="77777777" w:rsidR="00E05A63" w:rsidRDefault="00E05A63" w:rsidP="0013656F">
      <w:pPr>
        <w:pStyle w:val="NoSpacing"/>
        <w:jc w:val="both"/>
        <w:rPr>
          <w:rFonts w:ascii="Franklin Gothic Book" w:hAnsi="Franklin Gothic Book"/>
        </w:rPr>
      </w:pPr>
    </w:p>
    <w:p w14:paraId="654D2C4C" w14:textId="77777777" w:rsidR="00E05A63" w:rsidRDefault="00E05A63" w:rsidP="0013656F">
      <w:pPr>
        <w:pStyle w:val="NoSpacing"/>
        <w:jc w:val="both"/>
        <w:rPr>
          <w:rFonts w:ascii="Franklin Gothic Book" w:hAnsi="Franklin Gothic Book"/>
        </w:rPr>
      </w:pPr>
    </w:p>
    <w:p w14:paraId="65D9823F" w14:textId="77777777" w:rsidR="00E05A63" w:rsidRDefault="00E05A63" w:rsidP="0013656F">
      <w:pPr>
        <w:pStyle w:val="NoSpacing"/>
        <w:jc w:val="both"/>
        <w:rPr>
          <w:rFonts w:ascii="Franklin Gothic Book" w:hAnsi="Franklin Gothic Book"/>
        </w:rPr>
      </w:pPr>
    </w:p>
    <w:p w14:paraId="4D603556" w14:textId="77777777" w:rsidR="00E05A63" w:rsidRDefault="00E05A63" w:rsidP="0013656F">
      <w:pPr>
        <w:pStyle w:val="NoSpacing"/>
        <w:jc w:val="both"/>
        <w:rPr>
          <w:rFonts w:ascii="Franklin Gothic Book" w:hAnsi="Franklin Gothic Book"/>
        </w:rPr>
      </w:pPr>
    </w:p>
    <w:p w14:paraId="16D7AC2D" w14:textId="77777777" w:rsidR="00E05A63" w:rsidRDefault="00E05A63" w:rsidP="0013656F">
      <w:pPr>
        <w:pStyle w:val="NoSpacing"/>
        <w:jc w:val="both"/>
        <w:rPr>
          <w:rFonts w:ascii="Franklin Gothic Book" w:hAnsi="Franklin Gothic Book"/>
        </w:rPr>
      </w:pPr>
    </w:p>
    <w:p w14:paraId="534E7290" w14:textId="77777777" w:rsidR="00E05A63" w:rsidRDefault="00E05A63" w:rsidP="0013656F">
      <w:pPr>
        <w:pStyle w:val="NoSpacing"/>
        <w:jc w:val="both"/>
        <w:rPr>
          <w:rFonts w:ascii="Franklin Gothic Book" w:hAnsi="Franklin Gothic Book"/>
        </w:rPr>
      </w:pPr>
    </w:p>
    <w:p w14:paraId="74289C26" w14:textId="77777777" w:rsidR="00E05A63" w:rsidRDefault="00E05A63" w:rsidP="0013656F">
      <w:pPr>
        <w:pStyle w:val="NoSpacing"/>
        <w:jc w:val="both"/>
        <w:rPr>
          <w:rFonts w:ascii="Franklin Gothic Book" w:hAnsi="Franklin Gothic Book"/>
        </w:rPr>
      </w:pPr>
    </w:p>
    <w:p w14:paraId="4613B55C" w14:textId="77777777" w:rsidR="00E05A63" w:rsidRDefault="00E05A63" w:rsidP="0013656F">
      <w:pPr>
        <w:pStyle w:val="NoSpacing"/>
        <w:jc w:val="both"/>
        <w:rPr>
          <w:rFonts w:ascii="Franklin Gothic Book" w:hAnsi="Franklin Gothic Book"/>
        </w:rPr>
      </w:pPr>
    </w:p>
    <w:p w14:paraId="03C59EE3" w14:textId="77777777" w:rsidR="00E05A63" w:rsidRDefault="00E05A63" w:rsidP="0013656F">
      <w:pPr>
        <w:pStyle w:val="NoSpacing"/>
        <w:jc w:val="both"/>
        <w:rPr>
          <w:rFonts w:ascii="Franklin Gothic Book" w:hAnsi="Franklin Gothic Book"/>
        </w:rPr>
      </w:pPr>
    </w:p>
    <w:p w14:paraId="2A1C6177" w14:textId="77777777" w:rsidR="00E05A63" w:rsidRDefault="00E05A63" w:rsidP="0013656F">
      <w:pPr>
        <w:pStyle w:val="NoSpacing"/>
        <w:jc w:val="both"/>
        <w:rPr>
          <w:rFonts w:ascii="Franklin Gothic Book" w:hAnsi="Franklin Gothic Book"/>
        </w:rPr>
      </w:pPr>
    </w:p>
    <w:p w14:paraId="60CD3CFE" w14:textId="77777777" w:rsidR="00E05A63" w:rsidRDefault="00E05A63" w:rsidP="0013656F">
      <w:pPr>
        <w:pStyle w:val="NoSpacing"/>
        <w:jc w:val="both"/>
        <w:rPr>
          <w:rFonts w:ascii="Franklin Gothic Book" w:hAnsi="Franklin Gothic Book"/>
        </w:rPr>
      </w:pPr>
    </w:p>
    <w:p w14:paraId="5879A8A6" w14:textId="77777777" w:rsidR="00E05A63" w:rsidRDefault="00E05A63" w:rsidP="0013656F">
      <w:pPr>
        <w:pStyle w:val="NoSpacing"/>
        <w:jc w:val="both"/>
        <w:rPr>
          <w:rFonts w:ascii="Franklin Gothic Book" w:hAnsi="Franklin Gothic Book"/>
        </w:rPr>
      </w:pPr>
    </w:p>
    <w:p w14:paraId="3667E3A4" w14:textId="77777777" w:rsidR="00E05A63" w:rsidRDefault="00E05A63" w:rsidP="0013656F">
      <w:pPr>
        <w:pStyle w:val="NoSpacing"/>
        <w:jc w:val="both"/>
        <w:rPr>
          <w:rFonts w:ascii="Franklin Gothic Book" w:hAnsi="Franklin Gothic Book"/>
        </w:rPr>
      </w:pPr>
    </w:p>
    <w:p w14:paraId="4E649F06" w14:textId="77777777" w:rsidR="00E05A63" w:rsidRDefault="00E05A63" w:rsidP="0013656F">
      <w:pPr>
        <w:pStyle w:val="NoSpacing"/>
        <w:jc w:val="both"/>
        <w:rPr>
          <w:rFonts w:ascii="Franklin Gothic Book" w:hAnsi="Franklin Gothic Book"/>
        </w:rPr>
      </w:pPr>
    </w:p>
    <w:p w14:paraId="717FE205" w14:textId="77777777" w:rsidR="00E05A63" w:rsidRDefault="00E05A63" w:rsidP="0013656F">
      <w:pPr>
        <w:pStyle w:val="NoSpacing"/>
        <w:jc w:val="both"/>
        <w:rPr>
          <w:rFonts w:ascii="Franklin Gothic Book" w:hAnsi="Franklin Gothic Book"/>
        </w:rPr>
      </w:pPr>
    </w:p>
    <w:p w14:paraId="1C9B5CEA" w14:textId="77777777" w:rsidR="00E05A63" w:rsidRDefault="00E05A63" w:rsidP="0013656F">
      <w:pPr>
        <w:pStyle w:val="NoSpacing"/>
        <w:jc w:val="both"/>
        <w:rPr>
          <w:rFonts w:ascii="Franklin Gothic Book" w:hAnsi="Franklin Gothic Book"/>
        </w:rPr>
      </w:pPr>
    </w:p>
    <w:p w14:paraId="1AAFAAEC" w14:textId="77777777" w:rsidR="00B20797" w:rsidRDefault="00B20797" w:rsidP="0013656F">
      <w:pPr>
        <w:pStyle w:val="NoSpacing"/>
        <w:jc w:val="both"/>
        <w:rPr>
          <w:rFonts w:ascii="Franklin Gothic Book" w:hAnsi="Franklin Gothic Book"/>
        </w:rPr>
      </w:pPr>
    </w:p>
    <w:p w14:paraId="1CE65D99" w14:textId="77777777" w:rsidR="00B20797" w:rsidRDefault="00B20797" w:rsidP="0013656F">
      <w:pPr>
        <w:pStyle w:val="NoSpacing"/>
        <w:jc w:val="both"/>
        <w:rPr>
          <w:rFonts w:ascii="Franklin Gothic Book" w:hAnsi="Franklin Gothic Book"/>
        </w:rPr>
      </w:pPr>
    </w:p>
    <w:p w14:paraId="66BC5B23" w14:textId="77777777" w:rsidR="00B20797" w:rsidRDefault="00B20797" w:rsidP="0013656F">
      <w:pPr>
        <w:pStyle w:val="NoSpacing"/>
        <w:jc w:val="both"/>
        <w:rPr>
          <w:rFonts w:ascii="Franklin Gothic Book" w:hAnsi="Franklin Gothic Book"/>
        </w:rPr>
      </w:pPr>
    </w:p>
    <w:p w14:paraId="42119952" w14:textId="77777777" w:rsidR="00B20797" w:rsidRDefault="00B20797" w:rsidP="0013656F">
      <w:pPr>
        <w:pStyle w:val="NoSpacing"/>
        <w:jc w:val="both"/>
        <w:rPr>
          <w:rFonts w:ascii="Franklin Gothic Book" w:hAnsi="Franklin Gothic Book"/>
        </w:rPr>
      </w:pPr>
    </w:p>
    <w:p w14:paraId="351BF4B1" w14:textId="77777777" w:rsidR="00B20797" w:rsidRDefault="00B20797" w:rsidP="0013656F">
      <w:pPr>
        <w:pStyle w:val="NoSpacing"/>
        <w:jc w:val="both"/>
        <w:rPr>
          <w:rFonts w:ascii="Franklin Gothic Book" w:hAnsi="Franklin Gothic Book"/>
        </w:rPr>
      </w:pPr>
    </w:p>
    <w:p w14:paraId="31D222D9" w14:textId="77777777" w:rsidR="00B20797" w:rsidRDefault="00B20797" w:rsidP="0013656F">
      <w:pPr>
        <w:pStyle w:val="NoSpacing"/>
        <w:jc w:val="both"/>
        <w:rPr>
          <w:rFonts w:ascii="Franklin Gothic Book" w:hAnsi="Franklin Gothic Book"/>
        </w:rPr>
      </w:pPr>
    </w:p>
    <w:p w14:paraId="5630AA35" w14:textId="31D8F888" w:rsidR="00B20797" w:rsidRDefault="00B20797" w:rsidP="00B20797">
      <w:pPr>
        <w:pStyle w:val="NoSpacing"/>
        <w:jc w:val="center"/>
        <w:rPr>
          <w:rFonts w:ascii="Franklin Gothic Book" w:hAnsi="Franklin Gothic Book"/>
        </w:rPr>
      </w:pPr>
      <w:r>
        <w:rPr>
          <w:rFonts w:ascii="Franklin Gothic Book" w:hAnsi="Franklin Gothic Book"/>
          <w:b/>
          <w:bCs/>
          <w:u w:val="single"/>
        </w:rPr>
        <w:t>Reference List</w:t>
      </w:r>
    </w:p>
    <w:p w14:paraId="6B51107B" w14:textId="77777777" w:rsidR="00E05A63" w:rsidRDefault="00E05A63" w:rsidP="00B20797">
      <w:pPr>
        <w:pStyle w:val="NoSpacing"/>
        <w:jc w:val="both"/>
        <w:rPr>
          <w:rFonts w:ascii="Franklin Gothic Book" w:hAnsi="Franklin Gothic Book"/>
        </w:rPr>
      </w:pPr>
    </w:p>
    <w:p w14:paraId="2B960E04" w14:textId="2FC1EF64" w:rsidR="00E05A63" w:rsidRPr="00E05A63" w:rsidRDefault="00E05A63" w:rsidP="00B20797">
      <w:pPr>
        <w:pStyle w:val="NoSpacing"/>
        <w:jc w:val="both"/>
        <w:rPr>
          <w:rFonts w:ascii="Franklin Gothic Book" w:hAnsi="Franklin Gothic Book"/>
        </w:rPr>
      </w:pPr>
      <w:r>
        <w:rPr>
          <w:rFonts w:ascii="Franklin Gothic Book" w:hAnsi="Franklin Gothic Book"/>
        </w:rPr>
        <w:t xml:space="preserve">LIS Education Network, (2023), </w:t>
      </w:r>
      <w:r>
        <w:rPr>
          <w:rFonts w:ascii="Franklin Gothic Book" w:hAnsi="Franklin Gothic Book"/>
          <w:i/>
          <w:iCs/>
        </w:rPr>
        <w:t>Advantages and Disadvantages of E-Resources</w:t>
      </w:r>
      <w:r>
        <w:rPr>
          <w:rFonts w:ascii="Franklin Gothic Book" w:hAnsi="Franklin Gothic Book"/>
        </w:rPr>
        <w:t xml:space="preserve">, Library &amp; Information Science Academic Blog, Available at: </w:t>
      </w:r>
      <w:hyperlink r:id="rId6" w:history="1">
        <w:r w:rsidRPr="00F406F2">
          <w:rPr>
            <w:rStyle w:val="Hyperlink"/>
            <w:rFonts w:ascii="Franklin Gothic Book" w:hAnsi="Franklin Gothic Book"/>
          </w:rPr>
          <w:t>https://www.lisedunetwork.com/advantages-disadvantages-electronic-resource-e-resource/</w:t>
        </w:r>
      </w:hyperlink>
      <w:r>
        <w:rPr>
          <w:rFonts w:ascii="Franklin Gothic Book" w:hAnsi="Franklin Gothic Book"/>
        </w:rPr>
        <w:t xml:space="preserve"> Accessed 07-Dec-2023. </w:t>
      </w:r>
    </w:p>
    <w:p w14:paraId="2A80465B" w14:textId="77777777" w:rsidR="00E05A63" w:rsidRDefault="00E05A63" w:rsidP="00B20797">
      <w:pPr>
        <w:pStyle w:val="NoSpacing"/>
        <w:jc w:val="both"/>
        <w:rPr>
          <w:rFonts w:ascii="Franklin Gothic Book" w:hAnsi="Franklin Gothic Book"/>
        </w:rPr>
      </w:pPr>
    </w:p>
    <w:p w14:paraId="41B9F74B" w14:textId="1FF238F8" w:rsidR="00B20797" w:rsidRDefault="00B20797" w:rsidP="00B20797">
      <w:pPr>
        <w:pStyle w:val="NoSpacing"/>
        <w:jc w:val="both"/>
        <w:rPr>
          <w:rFonts w:ascii="Franklin Gothic Book" w:hAnsi="Franklin Gothic Book"/>
        </w:rPr>
      </w:pPr>
      <w:r>
        <w:rPr>
          <w:rFonts w:ascii="Franklin Gothic Book" w:hAnsi="Franklin Gothic Book"/>
        </w:rPr>
        <w:t xml:space="preserve">LinkedIn Academic Publishing, (2023), </w:t>
      </w:r>
      <w:r>
        <w:rPr>
          <w:rFonts w:ascii="Franklin Gothic Book" w:hAnsi="Franklin Gothic Book"/>
          <w:i/>
          <w:iCs/>
        </w:rPr>
        <w:t>What are the Advantages and Disadvantages of Using Online Sources in Academic Research?</w:t>
      </w:r>
      <w:r>
        <w:rPr>
          <w:rFonts w:ascii="Franklin Gothic Book" w:hAnsi="Franklin Gothic Book"/>
        </w:rPr>
        <w:t xml:space="preserve">, Available at: </w:t>
      </w:r>
      <w:hyperlink r:id="rId7" w:history="1">
        <w:r w:rsidRPr="00F406F2">
          <w:rPr>
            <w:rStyle w:val="Hyperlink"/>
            <w:rFonts w:ascii="Franklin Gothic Book" w:hAnsi="Franklin Gothic Book"/>
          </w:rPr>
          <w:t>https://www.linkedin.com/advice/0/what-advantages-disadvantages-using-online-2f#advantages-of-online-sources</w:t>
        </w:r>
      </w:hyperlink>
      <w:r>
        <w:rPr>
          <w:rFonts w:ascii="Franklin Gothic Book" w:hAnsi="Franklin Gothic Book"/>
        </w:rPr>
        <w:t xml:space="preserve"> Accessed: 02-December-2023</w:t>
      </w:r>
    </w:p>
    <w:p w14:paraId="30ACF832" w14:textId="77777777" w:rsidR="00B20797" w:rsidRDefault="00B20797" w:rsidP="00B20797">
      <w:pPr>
        <w:pStyle w:val="NoSpacing"/>
        <w:jc w:val="both"/>
        <w:rPr>
          <w:rFonts w:ascii="Franklin Gothic Book" w:hAnsi="Franklin Gothic Book"/>
        </w:rPr>
      </w:pPr>
    </w:p>
    <w:p w14:paraId="68313600" w14:textId="34BCB2E3" w:rsidR="00B20797" w:rsidRDefault="000C5A7C" w:rsidP="00B20797">
      <w:pPr>
        <w:pStyle w:val="NoSpacing"/>
        <w:jc w:val="both"/>
        <w:rPr>
          <w:rFonts w:ascii="Franklin Gothic Book" w:hAnsi="Franklin Gothic Book"/>
        </w:rPr>
      </w:pPr>
      <w:r>
        <w:rPr>
          <w:rFonts w:ascii="Franklin Gothic Book" w:hAnsi="Franklin Gothic Book"/>
        </w:rPr>
        <w:t xml:space="preserve">Oxford University, (2023), Faculty of Law, </w:t>
      </w:r>
      <w:r>
        <w:rPr>
          <w:rFonts w:ascii="Franklin Gothic Book" w:hAnsi="Franklin Gothic Book"/>
          <w:i/>
          <w:iCs/>
        </w:rPr>
        <w:t>‘Sources of Information’</w:t>
      </w:r>
      <w:r>
        <w:rPr>
          <w:rFonts w:ascii="Franklin Gothic Book" w:hAnsi="Franklin Gothic Book"/>
        </w:rPr>
        <w:t xml:space="preserve">, Available at: </w:t>
      </w:r>
      <w:hyperlink r:id="rId8" w:history="1">
        <w:r w:rsidRPr="00F406F2">
          <w:rPr>
            <w:rStyle w:val="Hyperlink"/>
            <w:rFonts w:ascii="Franklin Gothic Book" w:hAnsi="Franklin Gothic Book"/>
          </w:rPr>
          <w:t>https://www.law.ox.ac.uk/legal-research-and-mooting-skills-programme/sources-information</w:t>
        </w:r>
      </w:hyperlink>
      <w:r>
        <w:rPr>
          <w:rFonts w:ascii="Franklin Gothic Book" w:hAnsi="Franklin Gothic Book"/>
        </w:rPr>
        <w:t xml:space="preserve"> Accessed: 02-December-2023</w:t>
      </w:r>
    </w:p>
    <w:p w14:paraId="729E14FC" w14:textId="77777777" w:rsidR="00066AC9" w:rsidRDefault="00066AC9" w:rsidP="00B20797">
      <w:pPr>
        <w:pStyle w:val="NoSpacing"/>
        <w:jc w:val="both"/>
        <w:rPr>
          <w:rFonts w:ascii="Franklin Gothic Book" w:hAnsi="Franklin Gothic Book"/>
        </w:rPr>
      </w:pPr>
    </w:p>
    <w:p w14:paraId="22DBB49B" w14:textId="0F73FC46" w:rsidR="00066AC9" w:rsidRPr="00066AC9" w:rsidRDefault="00066AC9" w:rsidP="00B20797">
      <w:pPr>
        <w:pStyle w:val="NoSpacing"/>
        <w:jc w:val="both"/>
        <w:rPr>
          <w:rFonts w:ascii="Franklin Gothic Book" w:hAnsi="Franklin Gothic Book"/>
        </w:rPr>
      </w:pPr>
      <w:r>
        <w:rPr>
          <w:rFonts w:ascii="Franklin Gothic Book" w:hAnsi="Franklin Gothic Book"/>
        </w:rPr>
        <w:t xml:space="preserve">Wu, Michelle M., (2005), </w:t>
      </w:r>
      <w:r>
        <w:rPr>
          <w:rFonts w:ascii="Franklin Gothic Book" w:hAnsi="Franklin Gothic Book"/>
          <w:i/>
          <w:iCs/>
        </w:rPr>
        <w:t>Why Print and Electronic Resources are Essential to the Academic Law Library</w:t>
      </w:r>
      <w:r>
        <w:rPr>
          <w:rFonts w:ascii="Franklin Gothic Book" w:hAnsi="Franklin Gothic Book"/>
        </w:rPr>
        <w:t xml:space="preserve">, Georgetown University Law Centre Journal, Available at: </w:t>
      </w:r>
      <w:hyperlink r:id="rId9" w:history="1">
        <w:r w:rsidRPr="00F406F2">
          <w:rPr>
            <w:rStyle w:val="Hyperlink"/>
            <w:rFonts w:ascii="Franklin Gothic Book" w:hAnsi="Franklin Gothic Book"/>
          </w:rPr>
          <w:t>https://core.ac.uk/download/pdf/70374532.pdf</w:t>
        </w:r>
      </w:hyperlink>
      <w:r>
        <w:rPr>
          <w:rFonts w:ascii="Franklin Gothic Book" w:hAnsi="Franklin Gothic Book"/>
        </w:rPr>
        <w:t xml:space="preserve"> Accessed 04-December-2023</w:t>
      </w:r>
    </w:p>
    <w:sectPr w:rsidR="00066AC9" w:rsidRPr="00066AC9" w:rsidSect="0013656F">
      <w:headerReference w:type="default" r:id="rId10"/>
      <w:footerReference w:type="even" r:id="rId11"/>
      <w:footerReference w:type="default" r:id="rId12"/>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E7854" w14:textId="77777777" w:rsidR="00007C12" w:rsidRDefault="00007C12" w:rsidP="0013656F">
      <w:r>
        <w:separator/>
      </w:r>
    </w:p>
  </w:endnote>
  <w:endnote w:type="continuationSeparator" w:id="0">
    <w:p w14:paraId="2D801A67" w14:textId="77777777" w:rsidR="00007C12" w:rsidRDefault="00007C12" w:rsidP="00136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3522563"/>
      <w:docPartObj>
        <w:docPartGallery w:val="Page Numbers (Bottom of Page)"/>
        <w:docPartUnique/>
      </w:docPartObj>
    </w:sdtPr>
    <w:sdtContent>
      <w:p w14:paraId="36763744" w14:textId="7017FAC9" w:rsidR="0013656F" w:rsidRDefault="0013656F" w:rsidP="00F406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C6657C" w14:textId="77777777" w:rsidR="0013656F" w:rsidRDefault="00136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Franklin Gothic Book" w:hAnsi="Franklin Gothic Book"/>
      </w:rPr>
      <w:id w:val="1847051023"/>
      <w:docPartObj>
        <w:docPartGallery w:val="Page Numbers (Bottom of Page)"/>
        <w:docPartUnique/>
      </w:docPartObj>
    </w:sdtPr>
    <w:sdtContent>
      <w:p w14:paraId="630EE77F" w14:textId="29873E32" w:rsidR="0013656F" w:rsidRPr="0013656F" w:rsidRDefault="0013656F" w:rsidP="00F406F2">
        <w:pPr>
          <w:pStyle w:val="Footer"/>
          <w:framePr w:wrap="none" w:vAnchor="text" w:hAnchor="margin" w:xAlign="center" w:y="1"/>
          <w:rPr>
            <w:rStyle w:val="PageNumber"/>
            <w:rFonts w:ascii="Franklin Gothic Book" w:hAnsi="Franklin Gothic Book"/>
          </w:rPr>
        </w:pPr>
        <w:r w:rsidRPr="0013656F">
          <w:rPr>
            <w:rStyle w:val="PageNumber"/>
            <w:rFonts w:ascii="Franklin Gothic Book" w:hAnsi="Franklin Gothic Book"/>
          </w:rPr>
          <w:fldChar w:fldCharType="begin"/>
        </w:r>
        <w:r w:rsidRPr="0013656F">
          <w:rPr>
            <w:rStyle w:val="PageNumber"/>
            <w:rFonts w:ascii="Franklin Gothic Book" w:hAnsi="Franklin Gothic Book"/>
          </w:rPr>
          <w:instrText xml:space="preserve"> PAGE </w:instrText>
        </w:r>
        <w:r w:rsidRPr="0013656F">
          <w:rPr>
            <w:rStyle w:val="PageNumber"/>
            <w:rFonts w:ascii="Franklin Gothic Book" w:hAnsi="Franklin Gothic Book"/>
          </w:rPr>
          <w:fldChar w:fldCharType="separate"/>
        </w:r>
        <w:r w:rsidRPr="0013656F">
          <w:rPr>
            <w:rStyle w:val="PageNumber"/>
            <w:rFonts w:ascii="Franklin Gothic Book" w:hAnsi="Franklin Gothic Book"/>
            <w:noProof/>
          </w:rPr>
          <w:t>- 1 -</w:t>
        </w:r>
        <w:r w:rsidRPr="0013656F">
          <w:rPr>
            <w:rStyle w:val="PageNumber"/>
            <w:rFonts w:ascii="Franklin Gothic Book" w:hAnsi="Franklin Gothic Book"/>
          </w:rPr>
          <w:fldChar w:fldCharType="end"/>
        </w:r>
      </w:p>
    </w:sdtContent>
  </w:sdt>
  <w:p w14:paraId="75EBAB2F" w14:textId="696E47A4" w:rsidR="0013656F" w:rsidRPr="0013656F" w:rsidRDefault="0013656F" w:rsidP="0013656F">
    <w:pPr>
      <w:pStyle w:val="NoSpacing"/>
      <w:rPr>
        <w:rFonts w:ascii="Franklin Gothic Book" w:hAnsi="Franklin Gothic Book"/>
        <w:sz w:val="21"/>
        <w:szCs w:val="21"/>
      </w:rPr>
    </w:pPr>
    <w:r w:rsidRPr="0013656F">
      <w:rPr>
        <w:rFonts w:ascii="Franklin Gothic Book" w:hAnsi="Franklin Gothic Book"/>
        <w:sz w:val="21"/>
        <w:szCs w:val="21"/>
      </w:rPr>
      <w:t>Ryan Green</w:t>
    </w:r>
    <w:r w:rsidRPr="0013656F">
      <w:rPr>
        <w:rFonts w:ascii="Franklin Gothic Book" w:hAnsi="Franklin Gothic Book"/>
        <w:sz w:val="21"/>
        <w:szCs w:val="21"/>
      </w:rPr>
      <w:tab/>
    </w:r>
    <w:r w:rsidRPr="0013656F">
      <w:rPr>
        <w:rFonts w:ascii="Franklin Gothic Book" w:hAnsi="Franklin Gothic Book"/>
        <w:sz w:val="21"/>
        <w:szCs w:val="21"/>
      </w:rPr>
      <w:tab/>
    </w:r>
    <w:r w:rsidRPr="0013656F">
      <w:rPr>
        <w:rFonts w:ascii="Franklin Gothic Book" w:hAnsi="Franklin Gothic Book"/>
        <w:sz w:val="21"/>
        <w:szCs w:val="21"/>
      </w:rPr>
      <w:ptab w:relativeTo="margin" w:alignment="right" w:leader="none"/>
    </w:r>
    <w:r w:rsidRPr="0013656F">
      <w:rPr>
        <w:rFonts w:ascii="Franklin Gothic Book" w:hAnsi="Franklin Gothic Book"/>
        <w:sz w:val="21"/>
        <w:szCs w:val="21"/>
      </w:rPr>
      <w:t>Student ID: 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09E96" w14:textId="77777777" w:rsidR="00007C12" w:rsidRDefault="00007C12" w:rsidP="0013656F">
      <w:r>
        <w:separator/>
      </w:r>
    </w:p>
  </w:footnote>
  <w:footnote w:type="continuationSeparator" w:id="0">
    <w:p w14:paraId="3EDDD2BB" w14:textId="77777777" w:rsidR="00007C12" w:rsidRDefault="00007C12" w:rsidP="00136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EFE94" w14:textId="4622EB4A" w:rsidR="0013656F" w:rsidRDefault="0013656F" w:rsidP="0013656F">
    <w:pPr>
      <w:pStyle w:val="NoSpacing"/>
      <w:jc w:val="right"/>
      <w:rPr>
        <w:rFonts w:ascii="Franklin Gothic Book" w:hAnsi="Franklin Gothic Book"/>
        <w:sz w:val="21"/>
        <w:szCs w:val="21"/>
      </w:rPr>
    </w:pPr>
    <w:r w:rsidRPr="00A406E5">
      <w:rPr>
        <w:rFonts w:ascii="Arial" w:hAnsi="Arial" w:cs="Arial"/>
        <w:noProof/>
      </w:rPr>
      <w:drawing>
        <wp:anchor distT="0" distB="0" distL="114300" distR="114300" simplePos="0" relativeHeight="251659264" behindDoc="0" locked="0" layoutInCell="1" allowOverlap="1" wp14:anchorId="2F306345" wp14:editId="02AE73F9">
          <wp:simplePos x="0" y="0"/>
          <wp:positionH relativeFrom="column">
            <wp:posOffset>-251089</wp:posOffset>
          </wp:positionH>
          <wp:positionV relativeFrom="paragraph">
            <wp:posOffset>35756</wp:posOffset>
          </wp:positionV>
          <wp:extent cx="1233519" cy="429584"/>
          <wp:effectExtent l="0" t="0" r="0" b="254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33519" cy="429584"/>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Franklin Gothic Book" w:hAnsi="Franklin Gothic Book"/>
        <w:b/>
        <w:bCs/>
        <w:sz w:val="21"/>
        <w:szCs w:val="21"/>
      </w:rPr>
      <w:t>UNIVERSITY OF WALES TRINITY SAINT DAVID</w:t>
    </w:r>
  </w:p>
  <w:p w14:paraId="3094C4A9" w14:textId="5DF0D2A9" w:rsidR="0013656F" w:rsidRDefault="0013656F" w:rsidP="0013656F">
    <w:pPr>
      <w:pStyle w:val="NoSpacing"/>
      <w:jc w:val="right"/>
      <w:rPr>
        <w:rFonts w:ascii="Franklin Gothic Book" w:hAnsi="Franklin Gothic Book"/>
        <w:sz w:val="21"/>
        <w:szCs w:val="21"/>
      </w:rPr>
    </w:pPr>
    <w:r>
      <w:rPr>
        <w:rFonts w:ascii="Franklin Gothic Book" w:hAnsi="Franklin Gothic Book"/>
        <w:sz w:val="21"/>
        <w:szCs w:val="21"/>
      </w:rPr>
      <w:t>Blue Light Academy | Swansea Business Campus | LLB Law &amp; Legal Practice</w:t>
    </w:r>
  </w:p>
  <w:p w14:paraId="5F2E310C" w14:textId="04319380" w:rsidR="0013656F" w:rsidRDefault="0013656F" w:rsidP="0013656F">
    <w:pPr>
      <w:pStyle w:val="NoSpacing"/>
      <w:jc w:val="right"/>
      <w:rPr>
        <w:rFonts w:ascii="Franklin Gothic Book" w:hAnsi="Franklin Gothic Book"/>
        <w:sz w:val="21"/>
        <w:szCs w:val="21"/>
      </w:rPr>
    </w:pPr>
    <w:r>
      <w:rPr>
        <w:rFonts w:ascii="Franklin Gothic Book" w:hAnsi="Franklin Gothic Book"/>
        <w:sz w:val="21"/>
        <w:szCs w:val="21"/>
      </w:rPr>
      <w:t xml:space="preserve">Module: Legal Research | BMLW5004 | Lecturer: Scott </w:t>
    </w:r>
    <w:proofErr w:type="spellStart"/>
    <w:r>
      <w:rPr>
        <w:rFonts w:ascii="Franklin Gothic Book" w:hAnsi="Franklin Gothic Book"/>
        <w:sz w:val="21"/>
        <w:szCs w:val="21"/>
      </w:rPr>
      <w:t>Tuppen</w:t>
    </w:r>
    <w:proofErr w:type="spellEnd"/>
  </w:p>
  <w:p w14:paraId="1BB883FC" w14:textId="10AC142C" w:rsidR="0013656F" w:rsidRDefault="0013656F" w:rsidP="0013656F">
    <w:pPr>
      <w:pStyle w:val="NoSpacing"/>
      <w:jc w:val="right"/>
      <w:rPr>
        <w:rFonts w:ascii="Franklin Gothic Book" w:hAnsi="Franklin Gothic Book"/>
        <w:sz w:val="21"/>
        <w:szCs w:val="21"/>
      </w:rPr>
    </w:pPr>
    <w:r>
      <w:rPr>
        <w:rFonts w:ascii="Franklin Gothic Book" w:hAnsi="Franklin Gothic Book"/>
        <w:noProof/>
        <w:sz w:val="21"/>
        <w:szCs w:val="21"/>
      </w:rPr>
      <mc:AlternateContent>
        <mc:Choice Requires="wps">
          <w:drawing>
            <wp:anchor distT="0" distB="0" distL="114300" distR="114300" simplePos="0" relativeHeight="251660288" behindDoc="0" locked="0" layoutInCell="1" allowOverlap="1" wp14:anchorId="3DA88461" wp14:editId="79E1E257">
              <wp:simplePos x="0" y="0"/>
              <wp:positionH relativeFrom="column">
                <wp:posOffset>-588645</wp:posOffset>
              </wp:positionH>
              <wp:positionV relativeFrom="paragraph">
                <wp:posOffset>225425</wp:posOffset>
              </wp:positionV>
              <wp:extent cx="6707646" cy="36822"/>
              <wp:effectExtent l="0" t="0" r="23495" b="14605"/>
              <wp:wrapNone/>
              <wp:docPr id="947376567" name="Straight Connector 1"/>
              <wp:cNvGraphicFramePr/>
              <a:graphic xmlns:a="http://schemas.openxmlformats.org/drawingml/2006/main">
                <a:graphicData uri="http://schemas.microsoft.com/office/word/2010/wordprocessingShape">
                  <wps:wsp>
                    <wps:cNvCnPr/>
                    <wps:spPr>
                      <a:xfrm>
                        <a:off x="0" y="0"/>
                        <a:ext cx="6707646" cy="36822"/>
                      </a:xfrm>
                      <a:prstGeom prst="line">
                        <a:avLst/>
                      </a:prstGeom>
                      <a:ln w="12700">
                        <a:solidFill>
                          <a:srgbClr val="C0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91FD36" id="Straight Connector 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6.35pt,17.75pt" to="481.8pt,2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" strokecolor="#c00000" strokeweight="1pt">
              <v:stroke joinstyle="miter"/>
            </v:line>
          </w:pict>
        </mc:Fallback>
      </mc:AlternateContent>
    </w:r>
    <w:r>
      <w:rPr>
        <w:rFonts w:ascii="Franklin Gothic Book" w:hAnsi="Franklin Gothic Book"/>
        <w:sz w:val="21"/>
        <w:szCs w:val="21"/>
      </w:rPr>
      <w:t>Level 5 | Assignment 1 | Topic: Comparing Legal Research Resources</w:t>
    </w:r>
  </w:p>
  <w:p w14:paraId="4D42FDC1" w14:textId="77777777" w:rsidR="0013656F" w:rsidRPr="0013656F" w:rsidRDefault="0013656F" w:rsidP="0013656F">
    <w:pPr>
      <w:pStyle w:val="NoSpacing"/>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56F"/>
    <w:rsid w:val="00007C12"/>
    <w:rsid w:val="00053710"/>
    <w:rsid w:val="00065305"/>
    <w:rsid w:val="00066AC9"/>
    <w:rsid w:val="000C5A7C"/>
    <w:rsid w:val="000F3D70"/>
    <w:rsid w:val="0013656F"/>
    <w:rsid w:val="0014744A"/>
    <w:rsid w:val="0023613E"/>
    <w:rsid w:val="002B5D47"/>
    <w:rsid w:val="00511F67"/>
    <w:rsid w:val="00716870"/>
    <w:rsid w:val="00774119"/>
    <w:rsid w:val="008A2982"/>
    <w:rsid w:val="00B20797"/>
    <w:rsid w:val="00C461EC"/>
    <w:rsid w:val="00C728B9"/>
    <w:rsid w:val="00DC1662"/>
    <w:rsid w:val="00E05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1ECC34"/>
  <w15:chartTrackingRefBased/>
  <w15:docId w15:val="{3B1FAC4C-F33D-9B47-806B-11B4BDE2D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3656F"/>
  </w:style>
  <w:style w:type="paragraph" w:styleId="Header">
    <w:name w:val="header"/>
    <w:basedOn w:val="Normal"/>
    <w:link w:val="HeaderChar"/>
    <w:uiPriority w:val="99"/>
    <w:unhideWhenUsed/>
    <w:rsid w:val="0013656F"/>
    <w:pPr>
      <w:tabs>
        <w:tab w:val="center" w:pos="4513"/>
        <w:tab w:val="right" w:pos="9026"/>
      </w:tabs>
    </w:pPr>
  </w:style>
  <w:style w:type="character" w:customStyle="1" w:styleId="HeaderChar">
    <w:name w:val="Header Char"/>
    <w:basedOn w:val="DefaultParagraphFont"/>
    <w:link w:val="Header"/>
    <w:uiPriority w:val="99"/>
    <w:rsid w:val="0013656F"/>
  </w:style>
  <w:style w:type="paragraph" w:styleId="Footer">
    <w:name w:val="footer"/>
    <w:basedOn w:val="Normal"/>
    <w:link w:val="FooterChar"/>
    <w:uiPriority w:val="99"/>
    <w:unhideWhenUsed/>
    <w:rsid w:val="0013656F"/>
    <w:pPr>
      <w:tabs>
        <w:tab w:val="center" w:pos="4513"/>
        <w:tab w:val="right" w:pos="9026"/>
      </w:tabs>
    </w:pPr>
  </w:style>
  <w:style w:type="character" w:customStyle="1" w:styleId="FooterChar">
    <w:name w:val="Footer Char"/>
    <w:basedOn w:val="DefaultParagraphFont"/>
    <w:link w:val="Footer"/>
    <w:uiPriority w:val="99"/>
    <w:rsid w:val="0013656F"/>
  </w:style>
  <w:style w:type="character" w:styleId="PageNumber">
    <w:name w:val="page number"/>
    <w:basedOn w:val="DefaultParagraphFont"/>
    <w:uiPriority w:val="99"/>
    <w:semiHidden/>
    <w:unhideWhenUsed/>
    <w:rsid w:val="0013656F"/>
  </w:style>
  <w:style w:type="character" w:styleId="Hyperlink">
    <w:name w:val="Hyperlink"/>
    <w:basedOn w:val="DefaultParagraphFont"/>
    <w:uiPriority w:val="99"/>
    <w:unhideWhenUsed/>
    <w:rsid w:val="00B20797"/>
    <w:rPr>
      <w:color w:val="0563C1" w:themeColor="hyperlink"/>
      <w:u w:val="single"/>
    </w:rPr>
  </w:style>
  <w:style w:type="character" w:styleId="UnresolvedMention">
    <w:name w:val="Unresolved Mention"/>
    <w:basedOn w:val="DefaultParagraphFont"/>
    <w:uiPriority w:val="99"/>
    <w:semiHidden/>
    <w:unhideWhenUsed/>
    <w:rsid w:val="00B20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ox.ac.uk/legal-research-and-mooting-skills-programme/sources-inform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inkedin.com/advice/0/what-advantages-disadvantages-using-online-2f#advantages-of-online-sources"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sedunetwork.com/advantages-disadvantages-electronic-resource-e-resource/"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ore.ac.uk/download/pdf/70374532.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4</Pages>
  <Words>1417</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1</cp:revision>
  <dcterms:created xsi:type="dcterms:W3CDTF">2023-12-07T23:49:00Z</dcterms:created>
  <dcterms:modified xsi:type="dcterms:W3CDTF">2023-12-08T23:56:00Z</dcterms:modified>
</cp:coreProperties>
</file>