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E62B1C" w14:textId="09A6D3C6" w:rsidR="00F223D9" w:rsidRDefault="001F31DC">
      <w:pPr>
        <w:rPr>
          <w:sz w:val="32"/>
          <w:szCs w:val="32"/>
        </w:rPr>
      </w:pPr>
      <w:r w:rsidRPr="001F31DC">
        <w:rPr>
          <w:sz w:val="32"/>
          <w:szCs w:val="32"/>
        </w:rPr>
        <w:t>Critical Analysis of Thucydides</w:t>
      </w:r>
      <w:r w:rsidR="00953879">
        <w:rPr>
          <w:sz w:val="32"/>
          <w:szCs w:val="32"/>
        </w:rPr>
        <w:t>, History of the Peloponnesian war</w:t>
      </w:r>
      <w:r w:rsidRPr="001F31DC">
        <w:rPr>
          <w:sz w:val="32"/>
          <w:szCs w:val="32"/>
        </w:rPr>
        <w:t xml:space="preserve"> 5.70-71</w:t>
      </w:r>
    </w:p>
    <w:p w14:paraId="032B79D2" w14:textId="77777777" w:rsidR="0055323B" w:rsidRDefault="00953879">
      <w:r>
        <w:t>T</w:t>
      </w:r>
      <w:r w:rsidR="007646A5">
        <w:t xml:space="preserve">hucydides was an Athenian general that served during the Peloponnesian war and his work recounts the history of that war. The fact that he served during the war that he wrote about could give credibility to the events and details that he describes since he would have first hand knowledge and be able to get accounts from other people who had experienced what he had not. </w:t>
      </w:r>
      <w:r w:rsidR="0050125C">
        <w:t xml:space="preserve">With him writing this as a history Thucydides claimed that he was being as accurate as possible in his research but no author even a historian is completely non subjective in how they display information or decide on what gets included in their writings (Kirby, 1983. Pg. 184). Although there may be </w:t>
      </w:r>
      <w:r w:rsidR="0055323B">
        <w:t>some bias in the information presented by Thucydides, the points that do not add a narrative effect and only work to provide detail to the factual event of the standard happenings could be trusted as they would be brought out from experience and a wanting to convey the true history.</w:t>
      </w:r>
    </w:p>
    <w:p w14:paraId="6EA4A671" w14:textId="77777777" w:rsidR="00B522F6" w:rsidRDefault="00F94F70">
      <w:r>
        <w:t xml:space="preserve">In section 70 Thucydides mentions that the Lacedaemonians marched along with the sound of flutes </w:t>
      </w:r>
      <w:proofErr w:type="gramStart"/>
      <w:r>
        <w:t>in order to</w:t>
      </w:r>
      <w:proofErr w:type="gramEnd"/>
      <w:r>
        <w:t xml:space="preserve"> maintain formation as they advanced (Thucydides, 5.70). This tells us that there was some foundation for marching music to set a pace for soldiers amongst Greek warfare practices as he does not present this as an outlying piece of information.</w:t>
      </w:r>
      <w:r w:rsidR="00AC3965">
        <w:t xml:space="preserve"> Furthermore Herodotus also states that music was used to set pace for soldiers marching to battle (Herodotus, 1.17.1). Since it is mentioned by different authors and for separate situations it gives a stronger sense of reliability that this was something done by the Greeks. </w:t>
      </w:r>
      <w:r w:rsidR="00412CBC">
        <w:t>However,</w:t>
      </w:r>
      <w:r w:rsidR="00AC3965">
        <w:t xml:space="preserve"> in Thucydides account only one of the armies is using this method </w:t>
      </w:r>
      <w:r w:rsidR="00B522F6">
        <w:t xml:space="preserve">which </w:t>
      </w:r>
      <w:r w:rsidR="00412CBC">
        <w:t>shows that this could be new strategy that is only being implemented by some generals or that it had not become a staple tactic that everyone used.</w:t>
      </w:r>
      <w:r w:rsidR="00B522F6">
        <w:t xml:space="preserve"> There is also the possibility that this could be for a literary effect as to create a differing view of both armies as to make one look organised and the other chaotic. While this is possible it does not seem to be very likely as it would mean that he would be creating a more negative perception of his allies if this were the case.</w:t>
      </w:r>
    </w:p>
    <w:p w14:paraId="0764A744" w14:textId="4162D027" w:rsidR="00882E06" w:rsidRDefault="00B522F6">
      <w:r>
        <w:t xml:space="preserve">The usage of music to create a pace and to keep the lines of the formation from separating and that such a large army can all stick together (Thucydides, 5.70) can also give the idea that they had thought of weaknesses of their battle tactics and make plans to counteract. It can also give the impression that the problem of the troops becoming disorganised may have been frequent and so they had to implement </w:t>
      </w:r>
      <w:r w:rsidR="00882E06">
        <w:t xml:space="preserve">it in order to fix these issues. If this is a new tactic that has begun to spread through the Greek </w:t>
      </w:r>
      <w:r w:rsidR="006F7A5F">
        <w:t>military,</w:t>
      </w:r>
      <w:r w:rsidR="00882E06">
        <w:t xml:space="preserve"> then is could be used as an example of the evolution of tactics over time that accompanies the need to gain whatever advantage you can when in combat.</w:t>
      </w:r>
      <w:r w:rsidR="00620F78">
        <w:t xml:space="preserve"> There is also the possibility to think about how things like music can affect the battle not just for keeping the army in stride as it may well have had a psychological effect on the enemy and your own troops. In this line of thought it is possible to gain further knowledge to Greek warfare by extrapolating what Thucydides gives insight into and think about how these things came to be or how they may have played a role that he does not mention.</w:t>
      </w:r>
    </w:p>
    <w:p w14:paraId="1F4BEC5B" w14:textId="6DD8365B" w:rsidR="001F31DC" w:rsidRDefault="00882E06">
      <w:r>
        <w:t xml:space="preserve">In </w:t>
      </w:r>
      <w:r w:rsidR="006F7A5F">
        <w:t>addition,</w:t>
      </w:r>
      <w:r>
        <w:t xml:space="preserve"> section 71 details the thought behind the standard positioning of how phalanx soldiers stand and how basic opening manoeuvres go in battle. This being that they stand close to each other and protect the person to their left with their shield</w:t>
      </w:r>
      <w:r w:rsidR="006F7A5F">
        <w:t xml:space="preserve">. The other point is that commonly the right wing extends in order to flank the enemy left wing (Thucydides, 5.71). the notion that it is fear that makes the hoplites protect each other as they do is possibly informative as it could be suggestive that it is not something that is trained but rather a natural development that occurs on the battlefield. Although this could again be for the sake of literary effect and may not have been the case for every soldier either. </w:t>
      </w:r>
      <w:r w:rsidR="00AD5EED">
        <w:t xml:space="preserve">With this being the standard formation in a Greek army it would be unlikely that this positioning was not practiced and so its probably more for just give the reader who is unaware a </w:t>
      </w:r>
      <w:r w:rsidR="00AD5EED">
        <w:lastRenderedPageBreak/>
        <w:t xml:space="preserve">brief look into the thought behind it. Following on with how they usually initiate a flanking on the left wing of the enemy and how Thucydides describes it as a common thing that is always done shows that when it came to open field combat there was possible very little variation to the way combat was conducted. If this was the </w:t>
      </w:r>
      <w:r w:rsidR="00143DCF">
        <w:t>case,</w:t>
      </w:r>
      <w:r w:rsidR="00AD5EED">
        <w:t xml:space="preserve"> the</w:t>
      </w:r>
      <w:r w:rsidR="00143DCF">
        <w:t>n</w:t>
      </w:r>
      <w:r w:rsidR="00AD5EED">
        <w:t xml:space="preserve"> it could be possible that when they did </w:t>
      </w:r>
      <w:proofErr w:type="gramStart"/>
      <w:r w:rsidR="00AD5EED">
        <w:t>actually conduct</w:t>
      </w:r>
      <w:proofErr w:type="gramEnd"/>
      <w:r w:rsidR="00AD5EED">
        <w:t xml:space="preserve"> combat in open </w:t>
      </w:r>
      <w:r w:rsidR="00143DCF">
        <w:t>warfare,</w:t>
      </w:r>
      <w:r w:rsidR="00AD5EED">
        <w:t xml:space="preserve"> they stood closer to some of their more idealised views. Like how they may have seen it as the most honourable way to fight in a head on situation without tricks (</w:t>
      </w:r>
      <w:proofErr w:type="spellStart"/>
      <w:r w:rsidR="00143DCF">
        <w:t>Konijnendijk</w:t>
      </w:r>
      <w:proofErr w:type="spellEnd"/>
      <w:r w:rsidR="00143DCF">
        <w:t>, 2021). With the fact that they did not actually conduct open warfare extremely commonly could also give the suggestion for why their tactics were usually the same as they may not need to think of anything else to use.</w:t>
      </w:r>
    </w:p>
    <w:p w14:paraId="110C9AE9" w14:textId="2B9F8C3A" w:rsidR="001F31DC" w:rsidRDefault="001F31DC"/>
    <w:p w14:paraId="22D34DA9" w14:textId="3F5DA7ED" w:rsidR="001F31DC" w:rsidRPr="00BB7A20" w:rsidRDefault="001F31DC">
      <w:pPr>
        <w:rPr>
          <w:sz w:val="28"/>
          <w:szCs w:val="28"/>
        </w:rPr>
      </w:pPr>
      <w:r w:rsidRPr="00BB7A20">
        <w:rPr>
          <w:sz w:val="28"/>
          <w:szCs w:val="28"/>
        </w:rPr>
        <w:t>Bibliography:</w:t>
      </w:r>
    </w:p>
    <w:p w14:paraId="0700147B" w14:textId="4EF4446C" w:rsidR="001F31DC" w:rsidRDefault="001F31DC">
      <w:r>
        <w:t>Ancient:</w:t>
      </w:r>
    </w:p>
    <w:p w14:paraId="0BF1D042" w14:textId="3AC8A063" w:rsidR="001F31DC" w:rsidRDefault="00BB7A20">
      <w:r>
        <w:t xml:space="preserve">Thucydides, History of the Peloponnesian war, 5.70-71. Translated by Thomas Hobbes, 1843. </w:t>
      </w:r>
      <w:r>
        <w:rPr>
          <w:rFonts w:ascii="Verdana" w:hAnsi="Verdana"/>
          <w:color w:val="000000"/>
          <w:sz w:val="20"/>
          <w:szCs w:val="20"/>
          <w:shd w:val="clear" w:color="auto" w:fill="EEEEEE"/>
        </w:rPr>
        <w:t> </w:t>
      </w:r>
      <w:hyperlink r:id="rId4" w:history="1">
        <w:r>
          <w:rPr>
            <w:rStyle w:val="Hyperlink"/>
            <w:rFonts w:ascii="Verdana" w:hAnsi="Verdana"/>
            <w:sz w:val="20"/>
            <w:szCs w:val="20"/>
            <w:shd w:val="clear" w:color="auto" w:fill="EEEEEE"/>
          </w:rPr>
          <w:t>http://data.perseus.org/citations/urn:cts:greekLit:tlg0003.tlg001.perseus-eng1:5.70</w:t>
        </w:r>
      </w:hyperlink>
    </w:p>
    <w:p w14:paraId="24851C98" w14:textId="77777777" w:rsidR="00BB7A20" w:rsidRDefault="00BB7A20">
      <w:r>
        <w:t xml:space="preserve">Herodotus, the Histories, 1.17.1. translated by A. D. Godley, 1920. </w:t>
      </w:r>
      <w:hyperlink r:id="rId5" w:history="1">
        <w:r>
          <w:rPr>
            <w:rStyle w:val="Hyperlink"/>
            <w:rFonts w:ascii="Verdana" w:hAnsi="Verdana"/>
            <w:sz w:val="20"/>
            <w:szCs w:val="20"/>
            <w:shd w:val="clear" w:color="auto" w:fill="EEEEEE"/>
          </w:rPr>
          <w:t>http://data.perseus.org/citations/urn:cts:greekLit:tlg0016.tlg001.perseus-eng1:1.17.1</w:t>
        </w:r>
      </w:hyperlink>
    </w:p>
    <w:p w14:paraId="59E8D787" w14:textId="387CBDAB" w:rsidR="00BB7A20" w:rsidRDefault="00BB7A20">
      <w:r>
        <w:t xml:space="preserve"> </w:t>
      </w:r>
    </w:p>
    <w:p w14:paraId="3AD8602A" w14:textId="14BBDAB2" w:rsidR="001F31DC" w:rsidRDefault="001F31DC">
      <w:r>
        <w:t>Modern:</w:t>
      </w:r>
    </w:p>
    <w:p w14:paraId="05C1A780" w14:textId="7D7416D3" w:rsidR="0050125C" w:rsidRDefault="0050125C">
      <w:pPr>
        <w:rPr>
          <w:rFonts w:ascii="Arial" w:hAnsi="Arial" w:cs="Arial"/>
          <w:color w:val="222222"/>
          <w:sz w:val="20"/>
          <w:szCs w:val="20"/>
          <w:shd w:val="clear" w:color="auto" w:fill="FFFFFF"/>
        </w:rPr>
      </w:pPr>
      <w:r>
        <w:rPr>
          <w:rFonts w:ascii="Arial" w:hAnsi="Arial" w:cs="Arial"/>
          <w:color w:val="222222"/>
          <w:sz w:val="20"/>
          <w:szCs w:val="20"/>
          <w:shd w:val="clear" w:color="auto" w:fill="FFFFFF"/>
        </w:rPr>
        <w:t>Kirby, J.T., 1983. Narrative Structure and Technique in Thucydides VI-VII. </w:t>
      </w:r>
      <w:r>
        <w:rPr>
          <w:rFonts w:ascii="Arial" w:hAnsi="Arial" w:cs="Arial"/>
          <w:i/>
          <w:iCs/>
          <w:color w:val="222222"/>
          <w:sz w:val="20"/>
          <w:szCs w:val="20"/>
          <w:shd w:val="clear" w:color="auto" w:fill="FFFFFF"/>
        </w:rPr>
        <w:t>Classical Antiquity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w:t>
      </w:r>
      <w:r>
        <w:rPr>
          <w:rFonts w:ascii="Arial" w:hAnsi="Arial" w:cs="Arial"/>
          <w:color w:val="222222"/>
          <w:sz w:val="20"/>
          <w:szCs w:val="20"/>
          <w:shd w:val="clear" w:color="auto" w:fill="FFFFFF"/>
        </w:rPr>
        <w:t>(2), pp.183-211.</w:t>
      </w:r>
    </w:p>
    <w:p w14:paraId="699CA1F3" w14:textId="473B9F80" w:rsidR="00143DCF" w:rsidRPr="00143DCF" w:rsidRDefault="00143DCF">
      <w:proofErr w:type="spellStart"/>
      <w:r>
        <w:rPr>
          <w:rFonts w:ascii="Segoe UI" w:hAnsi="Segoe UI" w:cs="Segoe UI"/>
          <w:color w:val="242424"/>
          <w:sz w:val="23"/>
          <w:szCs w:val="23"/>
          <w:shd w:val="clear" w:color="auto" w:fill="FFFFFF"/>
        </w:rPr>
        <w:t>Konijnendijk</w:t>
      </w:r>
      <w:proofErr w:type="spellEnd"/>
      <w:r>
        <w:rPr>
          <w:rFonts w:ascii="Segoe UI" w:hAnsi="Segoe UI" w:cs="Segoe UI"/>
          <w:color w:val="242424"/>
          <w:sz w:val="23"/>
          <w:szCs w:val="23"/>
          <w:shd w:val="clear" w:color="auto" w:fill="FFFFFF"/>
        </w:rPr>
        <w:t>, R. 2021, 'Playing Dice for the Polis: Pitched Battle in Greek Military Thought', </w:t>
      </w:r>
      <w:r>
        <w:rPr>
          <w:rStyle w:val="Emphasis"/>
          <w:rFonts w:ascii="Segoe UI" w:hAnsi="Segoe UI" w:cs="Segoe UI"/>
          <w:color w:val="242424"/>
          <w:sz w:val="23"/>
          <w:szCs w:val="23"/>
          <w:shd w:val="clear" w:color="auto" w:fill="FFFFFF"/>
        </w:rPr>
        <w:t>TAPA (Society for Classical Studies)</w:t>
      </w:r>
      <w:r>
        <w:rPr>
          <w:rFonts w:ascii="Segoe UI" w:hAnsi="Segoe UI" w:cs="Segoe UI"/>
          <w:color w:val="242424"/>
          <w:sz w:val="23"/>
          <w:szCs w:val="23"/>
          <w:shd w:val="clear" w:color="auto" w:fill="FFFFFF"/>
        </w:rPr>
        <w:t>, vol. 151, issue 1, pp. 1-33.</w:t>
      </w:r>
    </w:p>
    <w:sectPr w:rsidR="00143DCF" w:rsidRPr="00143D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31DC"/>
    <w:rsid w:val="00143DCF"/>
    <w:rsid w:val="001F31DC"/>
    <w:rsid w:val="00412CBC"/>
    <w:rsid w:val="004F778A"/>
    <w:rsid w:val="0050125C"/>
    <w:rsid w:val="0055323B"/>
    <w:rsid w:val="00620F78"/>
    <w:rsid w:val="006F7A5F"/>
    <w:rsid w:val="007646A5"/>
    <w:rsid w:val="00882E06"/>
    <w:rsid w:val="00953879"/>
    <w:rsid w:val="00AC3965"/>
    <w:rsid w:val="00AD5EED"/>
    <w:rsid w:val="00B522F6"/>
    <w:rsid w:val="00BB7A20"/>
    <w:rsid w:val="00F223D9"/>
    <w:rsid w:val="00F94F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CAD4C3"/>
  <w15:chartTrackingRefBased/>
  <w15:docId w15:val="{1B93E822-9E8D-43E5-AB32-A2A8328E08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BB7A20"/>
    <w:rPr>
      <w:color w:val="0000FF"/>
      <w:u w:val="single"/>
    </w:rPr>
  </w:style>
  <w:style w:type="character" w:styleId="Emphasis">
    <w:name w:val="Emphasis"/>
    <w:basedOn w:val="DefaultParagraphFont"/>
    <w:uiPriority w:val="20"/>
    <w:qFormat/>
    <w:rsid w:val="00143DC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data.perseus.org/citations/urn:cts:greekLit:tlg0016.tlg001.perseus-eng1:1.17.1" TargetMode="External"/><Relationship Id="rId4" Type="http://schemas.openxmlformats.org/officeDocument/2006/relationships/hyperlink" Target="http://data.perseus.org/citations/urn:cts:greekLit:tlg0003.tlg001.perseus-eng1:5.7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854</TotalTime>
  <Pages>2</Pages>
  <Words>881</Words>
  <Characters>5026</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rush</dc:creator>
  <cp:keywords/>
  <dc:description/>
  <cp:lastModifiedBy>connor rush</cp:lastModifiedBy>
  <cp:revision>2</cp:revision>
  <dcterms:created xsi:type="dcterms:W3CDTF">2023-03-02T23:43:00Z</dcterms:created>
  <dcterms:modified xsi:type="dcterms:W3CDTF">2023-03-03T13:57:00Z</dcterms:modified>
</cp:coreProperties>
</file>