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35B2D" w14:textId="4363B4C9" w:rsidR="00432EA8" w:rsidRPr="002D122A" w:rsidRDefault="00D9500D">
      <w:pPr>
        <w:spacing w:line="360" w:lineRule="auto"/>
        <w:jc w:val="center"/>
        <w:rPr>
          <w:rFonts w:ascii="Arial" w:hAnsi="Arial" w:cs="Arial"/>
          <w:b/>
          <w:color w:val="000000" w:themeColor="text1"/>
          <w:sz w:val="32"/>
          <w:szCs w:val="32"/>
          <w:u w:val="single"/>
        </w:rPr>
      </w:pPr>
      <w:r w:rsidRPr="002D122A">
        <w:rPr>
          <w:rFonts w:ascii="Arial" w:hAnsi="Arial" w:cs="Arial"/>
          <w:b/>
          <w:color w:val="000000" w:themeColor="text1"/>
          <w:sz w:val="32"/>
          <w:szCs w:val="32"/>
          <w:u w:val="single"/>
        </w:rPr>
        <w:t>Community Care and De</w:t>
      </w:r>
      <w:sdt>
        <w:sdtPr>
          <w:rPr>
            <w:rFonts w:ascii="Arial" w:hAnsi="Arial" w:cs="Arial"/>
            <w:color w:val="000000" w:themeColor="text1"/>
          </w:rPr>
          <w:tag w:val="goog_rdk_0"/>
          <w:id w:val="-847258905"/>
        </w:sdtPr>
        <w:sdtContent/>
      </w:sdt>
      <w:r w:rsidRPr="002D122A">
        <w:rPr>
          <w:rFonts w:ascii="Arial" w:hAnsi="Arial" w:cs="Arial"/>
          <w:b/>
          <w:color w:val="000000" w:themeColor="text1"/>
          <w:sz w:val="32"/>
          <w:szCs w:val="32"/>
          <w:u w:val="single"/>
        </w:rPr>
        <w:t>velopment</w:t>
      </w:r>
      <w:r w:rsidR="009A5BC3" w:rsidRPr="002D122A">
        <w:rPr>
          <w:rFonts w:ascii="Arial" w:hAnsi="Arial" w:cs="Arial"/>
          <w:b/>
          <w:color w:val="000000" w:themeColor="text1"/>
          <w:sz w:val="32"/>
          <w:szCs w:val="32"/>
          <w:u w:val="single"/>
        </w:rPr>
        <w:t xml:space="preserve"> </w:t>
      </w:r>
    </w:p>
    <w:p w14:paraId="7E6D81DE" w14:textId="77777777" w:rsidR="00283FA6" w:rsidRPr="002D122A" w:rsidRDefault="00283FA6">
      <w:pPr>
        <w:spacing w:line="360" w:lineRule="auto"/>
        <w:jc w:val="center"/>
        <w:rPr>
          <w:rFonts w:ascii="Arial" w:hAnsi="Arial" w:cs="Arial"/>
          <w:b/>
          <w:i/>
          <w:color w:val="000000" w:themeColor="text1"/>
        </w:rPr>
      </w:pPr>
    </w:p>
    <w:p w14:paraId="4A1C2E84" w14:textId="77777777" w:rsidR="00283FA6" w:rsidRPr="002D122A" w:rsidRDefault="00283FA6">
      <w:pPr>
        <w:spacing w:line="360" w:lineRule="auto"/>
        <w:jc w:val="center"/>
        <w:rPr>
          <w:rFonts w:ascii="Arial" w:hAnsi="Arial" w:cs="Arial"/>
          <w:b/>
          <w:i/>
          <w:color w:val="000000" w:themeColor="text1"/>
        </w:rPr>
      </w:pPr>
    </w:p>
    <w:p w14:paraId="36315B17" w14:textId="77777777" w:rsidR="00432EA8" w:rsidRPr="002D122A" w:rsidRDefault="00283FA6">
      <w:pPr>
        <w:spacing w:line="360" w:lineRule="auto"/>
        <w:jc w:val="center"/>
        <w:rPr>
          <w:rFonts w:ascii="Arial" w:hAnsi="Arial" w:cs="Arial"/>
          <w:b/>
          <w:i/>
          <w:color w:val="000000" w:themeColor="text1"/>
        </w:rPr>
      </w:pPr>
      <w:r w:rsidRPr="002D122A">
        <w:rPr>
          <w:rFonts w:ascii="Arial" w:hAnsi="Arial" w:cs="Arial"/>
          <w:b/>
          <w:i/>
          <w:color w:val="000000" w:themeColor="text1"/>
        </w:rPr>
        <w:t xml:space="preserve">Obesity in Children - </w:t>
      </w:r>
      <w:r w:rsidR="00D9500D" w:rsidRPr="002D122A">
        <w:rPr>
          <w:rFonts w:ascii="Arial" w:hAnsi="Arial" w:cs="Arial"/>
          <w:b/>
          <w:i/>
          <w:color w:val="000000" w:themeColor="text1"/>
        </w:rPr>
        <w:t>A case study of Birmingham</w:t>
      </w:r>
    </w:p>
    <w:p w14:paraId="1E8052BB" w14:textId="77777777" w:rsidR="00432EA8" w:rsidRPr="002D122A" w:rsidRDefault="00432EA8">
      <w:pPr>
        <w:spacing w:line="360" w:lineRule="auto"/>
        <w:jc w:val="center"/>
        <w:rPr>
          <w:rFonts w:ascii="Arial" w:hAnsi="Arial" w:cs="Arial"/>
          <w:color w:val="000000" w:themeColor="text1"/>
        </w:rPr>
      </w:pPr>
    </w:p>
    <w:p w14:paraId="5A0E09D9" w14:textId="77777777" w:rsidR="0052603F" w:rsidRDefault="0052603F">
      <w:pPr>
        <w:spacing w:line="360" w:lineRule="auto"/>
        <w:jc w:val="left"/>
        <w:rPr>
          <w:rFonts w:ascii="Arial" w:hAnsi="Arial" w:cs="Arial"/>
          <w:color w:val="000000" w:themeColor="text1"/>
        </w:rPr>
      </w:pPr>
      <w:r>
        <w:rPr>
          <w:rFonts w:ascii="Arial" w:hAnsi="Arial" w:cs="Arial"/>
          <w:color w:val="000000" w:themeColor="text1"/>
        </w:rPr>
        <w:t xml:space="preserve">  </w:t>
      </w:r>
    </w:p>
    <w:p w14:paraId="03DD3A02" w14:textId="77777777" w:rsidR="0052603F" w:rsidRDefault="0052603F">
      <w:pPr>
        <w:spacing w:line="360" w:lineRule="auto"/>
        <w:jc w:val="left"/>
        <w:rPr>
          <w:rFonts w:ascii="Arial" w:hAnsi="Arial" w:cs="Arial"/>
          <w:color w:val="000000" w:themeColor="text1"/>
        </w:rPr>
      </w:pPr>
    </w:p>
    <w:p w14:paraId="7E63914B" w14:textId="77777777" w:rsidR="0052603F" w:rsidRDefault="0052603F">
      <w:pPr>
        <w:spacing w:line="360" w:lineRule="auto"/>
        <w:jc w:val="left"/>
        <w:rPr>
          <w:rFonts w:ascii="Arial" w:hAnsi="Arial" w:cs="Arial"/>
          <w:color w:val="000000" w:themeColor="text1"/>
        </w:rPr>
      </w:pPr>
    </w:p>
    <w:p w14:paraId="78A735EF" w14:textId="77777777" w:rsidR="0052603F" w:rsidRDefault="0052603F">
      <w:pPr>
        <w:spacing w:line="360" w:lineRule="auto"/>
        <w:jc w:val="left"/>
        <w:rPr>
          <w:rFonts w:ascii="Arial" w:hAnsi="Arial" w:cs="Arial"/>
          <w:color w:val="000000" w:themeColor="text1"/>
        </w:rPr>
      </w:pPr>
    </w:p>
    <w:p w14:paraId="710321D7" w14:textId="77777777" w:rsidR="0052603F" w:rsidRDefault="0052603F">
      <w:pPr>
        <w:spacing w:line="360" w:lineRule="auto"/>
        <w:jc w:val="left"/>
        <w:rPr>
          <w:rFonts w:ascii="Arial" w:hAnsi="Arial" w:cs="Arial"/>
          <w:color w:val="000000" w:themeColor="text1"/>
        </w:rPr>
      </w:pPr>
    </w:p>
    <w:p w14:paraId="57DC29B9" w14:textId="77777777" w:rsidR="0052603F" w:rsidRDefault="0052603F">
      <w:pPr>
        <w:spacing w:line="360" w:lineRule="auto"/>
        <w:jc w:val="left"/>
        <w:rPr>
          <w:rFonts w:ascii="Arial" w:hAnsi="Arial" w:cs="Arial"/>
          <w:color w:val="000000" w:themeColor="text1"/>
        </w:rPr>
      </w:pPr>
    </w:p>
    <w:p w14:paraId="1C51CF70" w14:textId="77777777" w:rsidR="0052603F" w:rsidRDefault="0052603F">
      <w:pPr>
        <w:spacing w:line="360" w:lineRule="auto"/>
        <w:jc w:val="left"/>
        <w:rPr>
          <w:rFonts w:ascii="Arial" w:hAnsi="Arial" w:cs="Arial"/>
          <w:color w:val="000000" w:themeColor="text1"/>
        </w:rPr>
      </w:pPr>
    </w:p>
    <w:p w14:paraId="6B2DEE2C" w14:textId="77777777" w:rsidR="0052603F" w:rsidRDefault="0052603F">
      <w:pPr>
        <w:spacing w:line="360" w:lineRule="auto"/>
        <w:jc w:val="left"/>
        <w:rPr>
          <w:rFonts w:ascii="Arial" w:hAnsi="Arial" w:cs="Arial"/>
          <w:color w:val="000000" w:themeColor="text1"/>
        </w:rPr>
      </w:pPr>
    </w:p>
    <w:p w14:paraId="7B403C7D" w14:textId="77777777" w:rsidR="0052603F" w:rsidRDefault="0052603F">
      <w:pPr>
        <w:spacing w:line="360" w:lineRule="auto"/>
        <w:jc w:val="left"/>
        <w:rPr>
          <w:rFonts w:ascii="Arial" w:hAnsi="Arial" w:cs="Arial"/>
          <w:color w:val="000000" w:themeColor="text1"/>
        </w:rPr>
      </w:pPr>
    </w:p>
    <w:p w14:paraId="215F0167" w14:textId="77777777" w:rsidR="0052603F" w:rsidRDefault="0052603F">
      <w:pPr>
        <w:spacing w:line="360" w:lineRule="auto"/>
        <w:jc w:val="left"/>
        <w:rPr>
          <w:rFonts w:ascii="Arial" w:hAnsi="Arial" w:cs="Arial"/>
          <w:color w:val="000000" w:themeColor="text1"/>
        </w:rPr>
      </w:pPr>
    </w:p>
    <w:p w14:paraId="3991514D" w14:textId="77777777" w:rsidR="0052603F" w:rsidRDefault="0052603F">
      <w:pPr>
        <w:spacing w:line="360" w:lineRule="auto"/>
        <w:jc w:val="left"/>
        <w:rPr>
          <w:rFonts w:ascii="Arial" w:hAnsi="Arial" w:cs="Arial"/>
          <w:color w:val="000000" w:themeColor="text1"/>
        </w:rPr>
      </w:pPr>
    </w:p>
    <w:p w14:paraId="7C18734F" w14:textId="77777777" w:rsidR="0052603F" w:rsidRDefault="0052603F">
      <w:pPr>
        <w:spacing w:line="360" w:lineRule="auto"/>
        <w:jc w:val="left"/>
        <w:rPr>
          <w:rFonts w:ascii="Arial" w:hAnsi="Arial" w:cs="Arial"/>
          <w:color w:val="000000" w:themeColor="text1"/>
        </w:rPr>
      </w:pPr>
    </w:p>
    <w:p w14:paraId="6C491648" w14:textId="77777777" w:rsidR="0052603F" w:rsidRDefault="0052603F">
      <w:pPr>
        <w:spacing w:line="360" w:lineRule="auto"/>
        <w:jc w:val="left"/>
        <w:rPr>
          <w:rFonts w:ascii="Arial" w:hAnsi="Arial" w:cs="Arial"/>
          <w:color w:val="000000" w:themeColor="text1"/>
        </w:rPr>
      </w:pPr>
    </w:p>
    <w:p w14:paraId="5B6490E5" w14:textId="77777777" w:rsidR="0052603F" w:rsidRDefault="0052603F">
      <w:pPr>
        <w:spacing w:line="360" w:lineRule="auto"/>
        <w:jc w:val="left"/>
        <w:rPr>
          <w:rFonts w:ascii="Arial" w:hAnsi="Arial" w:cs="Arial"/>
          <w:color w:val="000000" w:themeColor="text1"/>
        </w:rPr>
      </w:pPr>
    </w:p>
    <w:p w14:paraId="6D674199" w14:textId="77777777" w:rsidR="0052603F" w:rsidRDefault="0052603F">
      <w:pPr>
        <w:spacing w:line="360" w:lineRule="auto"/>
        <w:jc w:val="left"/>
        <w:rPr>
          <w:rFonts w:ascii="Arial" w:hAnsi="Arial" w:cs="Arial"/>
          <w:color w:val="000000" w:themeColor="text1"/>
        </w:rPr>
      </w:pPr>
    </w:p>
    <w:p w14:paraId="7189531D" w14:textId="746BCBEC" w:rsidR="0052603F" w:rsidRDefault="0052603F">
      <w:pPr>
        <w:spacing w:line="360" w:lineRule="auto"/>
        <w:jc w:val="left"/>
        <w:rPr>
          <w:rFonts w:ascii="Arial" w:hAnsi="Arial" w:cs="Arial"/>
          <w:color w:val="000000" w:themeColor="text1"/>
        </w:rPr>
      </w:pPr>
      <w:r>
        <w:rPr>
          <w:rFonts w:ascii="Arial" w:hAnsi="Arial" w:cs="Arial"/>
          <w:color w:val="000000" w:themeColor="text1"/>
        </w:rPr>
        <w:t>Student name: Ramona</w:t>
      </w:r>
      <w:r w:rsidR="00AE0FCF">
        <w:rPr>
          <w:rFonts w:ascii="Arial" w:hAnsi="Arial" w:cs="Arial"/>
          <w:color w:val="000000" w:themeColor="text1"/>
        </w:rPr>
        <w:t xml:space="preserve"> </w:t>
      </w:r>
      <w:proofErr w:type="spellStart"/>
      <w:r w:rsidR="00AE0FCF">
        <w:rPr>
          <w:rFonts w:ascii="Arial" w:hAnsi="Arial" w:cs="Arial"/>
          <w:color w:val="000000" w:themeColor="text1"/>
        </w:rPr>
        <w:t>Georgeta</w:t>
      </w:r>
      <w:proofErr w:type="spellEnd"/>
      <w:r w:rsidR="00AE0FCF">
        <w:rPr>
          <w:rFonts w:ascii="Arial" w:hAnsi="Arial" w:cs="Arial"/>
          <w:color w:val="000000" w:themeColor="text1"/>
        </w:rPr>
        <w:t xml:space="preserve"> </w:t>
      </w:r>
      <w:r>
        <w:rPr>
          <w:rFonts w:ascii="Arial" w:hAnsi="Arial" w:cs="Arial"/>
          <w:color w:val="000000" w:themeColor="text1"/>
        </w:rPr>
        <w:t>Marza</w:t>
      </w:r>
    </w:p>
    <w:p w14:paraId="30A1EA08" w14:textId="77777777" w:rsidR="0052603F" w:rsidRDefault="0052603F">
      <w:pPr>
        <w:spacing w:line="360" w:lineRule="auto"/>
        <w:jc w:val="left"/>
        <w:rPr>
          <w:rFonts w:ascii="Arial" w:hAnsi="Arial" w:cs="Arial"/>
          <w:color w:val="000000" w:themeColor="text1"/>
        </w:rPr>
      </w:pPr>
      <w:r>
        <w:rPr>
          <w:rFonts w:ascii="Arial" w:hAnsi="Arial" w:cs="Arial"/>
          <w:color w:val="000000" w:themeColor="text1"/>
        </w:rPr>
        <w:t>Student ID: 1919636</w:t>
      </w:r>
    </w:p>
    <w:p w14:paraId="2A19B8F1" w14:textId="77777777" w:rsidR="0052603F" w:rsidRDefault="0052603F">
      <w:pPr>
        <w:spacing w:line="360" w:lineRule="auto"/>
        <w:jc w:val="left"/>
        <w:rPr>
          <w:rFonts w:ascii="Arial" w:hAnsi="Arial" w:cs="Arial"/>
          <w:color w:val="000000" w:themeColor="text1"/>
        </w:rPr>
      </w:pPr>
      <w:r>
        <w:rPr>
          <w:rFonts w:ascii="Arial" w:hAnsi="Arial" w:cs="Arial"/>
          <w:color w:val="000000" w:themeColor="text1"/>
        </w:rPr>
        <w:t>Module: BMHP6022_LON</w:t>
      </w:r>
    </w:p>
    <w:p w14:paraId="3BF28D73" w14:textId="5F8B087E" w:rsidR="00432EA8" w:rsidRPr="002D122A" w:rsidRDefault="0052603F">
      <w:pPr>
        <w:spacing w:line="360" w:lineRule="auto"/>
        <w:jc w:val="left"/>
        <w:rPr>
          <w:rFonts w:ascii="Arial" w:hAnsi="Arial" w:cs="Arial"/>
          <w:b/>
          <w:color w:val="000000" w:themeColor="text1"/>
        </w:rPr>
      </w:pPr>
      <w:r>
        <w:rPr>
          <w:rFonts w:ascii="Arial" w:hAnsi="Arial" w:cs="Arial"/>
          <w:color w:val="000000" w:themeColor="text1"/>
        </w:rPr>
        <w:t>Lecturer name: L</w:t>
      </w:r>
      <w:r w:rsidR="00AE0FCF">
        <w:rPr>
          <w:rFonts w:ascii="Arial" w:hAnsi="Arial" w:cs="Arial"/>
          <w:color w:val="000000" w:themeColor="text1"/>
        </w:rPr>
        <w:t>a</w:t>
      </w:r>
      <w:r>
        <w:rPr>
          <w:rFonts w:ascii="Arial" w:hAnsi="Arial" w:cs="Arial"/>
          <w:color w:val="000000" w:themeColor="text1"/>
        </w:rPr>
        <w:t>ila Surani</w:t>
      </w:r>
      <w:r w:rsidR="00D9500D" w:rsidRPr="002D122A">
        <w:rPr>
          <w:rFonts w:ascii="Arial" w:hAnsi="Arial" w:cs="Arial"/>
          <w:color w:val="000000" w:themeColor="text1"/>
        </w:rPr>
        <w:br w:type="page"/>
      </w:r>
    </w:p>
    <w:p w14:paraId="6329537C" w14:textId="77777777" w:rsidR="00432EA8" w:rsidRPr="002D122A" w:rsidRDefault="00D9500D">
      <w:pPr>
        <w:keepNext/>
        <w:keepLines/>
        <w:pBdr>
          <w:top w:val="nil"/>
          <w:left w:val="nil"/>
          <w:bottom w:val="nil"/>
          <w:right w:val="nil"/>
          <w:between w:val="nil"/>
        </w:pBdr>
        <w:spacing w:line="360" w:lineRule="auto"/>
        <w:jc w:val="center"/>
        <w:rPr>
          <w:rFonts w:ascii="Arial" w:hAnsi="Arial" w:cs="Arial"/>
          <w:b/>
          <w:color w:val="000000" w:themeColor="text1"/>
          <w:u w:val="single"/>
        </w:rPr>
      </w:pPr>
      <w:r w:rsidRPr="002D122A">
        <w:rPr>
          <w:rFonts w:ascii="Arial" w:hAnsi="Arial" w:cs="Arial"/>
          <w:b/>
          <w:color w:val="000000" w:themeColor="text1"/>
          <w:u w:val="single"/>
        </w:rPr>
        <w:lastRenderedPageBreak/>
        <w:t>Table of Contents</w:t>
      </w:r>
    </w:p>
    <w:sdt>
      <w:sdtPr>
        <w:rPr>
          <w:rFonts w:ascii="Arial" w:hAnsi="Arial" w:cs="Arial"/>
          <w:color w:val="000000" w:themeColor="text1"/>
        </w:rPr>
        <w:id w:val="-318419814"/>
        <w:docPartObj>
          <w:docPartGallery w:val="Table of Contents"/>
          <w:docPartUnique/>
        </w:docPartObj>
      </w:sdtPr>
      <w:sdtContent>
        <w:p w14:paraId="4374ACAA" w14:textId="77777777" w:rsidR="00432EA8" w:rsidRPr="002D122A" w:rsidRDefault="00D9500D">
          <w:pPr>
            <w:pBdr>
              <w:top w:val="nil"/>
              <w:left w:val="nil"/>
              <w:bottom w:val="nil"/>
              <w:right w:val="nil"/>
              <w:between w:val="nil"/>
            </w:pBdr>
            <w:tabs>
              <w:tab w:val="right" w:leader="dot" w:pos="9350"/>
            </w:tabs>
            <w:spacing w:line="360" w:lineRule="auto"/>
            <w:rPr>
              <w:rFonts w:ascii="Arial" w:hAnsi="Arial" w:cs="Arial"/>
              <w:color w:val="000000" w:themeColor="text1"/>
            </w:rPr>
          </w:pPr>
          <w:r w:rsidRPr="002D122A">
            <w:rPr>
              <w:rFonts w:ascii="Arial" w:hAnsi="Arial" w:cs="Arial"/>
              <w:color w:val="000000" w:themeColor="text1"/>
            </w:rPr>
            <w:fldChar w:fldCharType="begin"/>
          </w:r>
          <w:r w:rsidRPr="002D122A">
            <w:rPr>
              <w:rFonts w:ascii="Arial" w:hAnsi="Arial" w:cs="Arial"/>
              <w:color w:val="000000" w:themeColor="text1"/>
            </w:rPr>
            <w:instrText xml:space="preserve"> TOC \h \u \z \t "Heading 1,1,Heading 2,2,Heading 3,3,"</w:instrText>
          </w:r>
          <w:r w:rsidRPr="002D122A">
            <w:rPr>
              <w:rFonts w:ascii="Arial" w:hAnsi="Arial" w:cs="Arial"/>
              <w:color w:val="000000" w:themeColor="text1"/>
            </w:rPr>
            <w:fldChar w:fldCharType="separate"/>
          </w:r>
          <w:hyperlink w:anchor="_heading=h.30j0zll">
            <w:r w:rsidRPr="002D122A">
              <w:rPr>
                <w:rFonts w:ascii="Arial" w:hAnsi="Arial" w:cs="Arial"/>
                <w:color w:val="000000" w:themeColor="text1"/>
              </w:rPr>
              <w:t>Introduction</w:t>
            </w:r>
            <w:r w:rsidRPr="002D122A">
              <w:rPr>
                <w:rFonts w:ascii="Arial" w:hAnsi="Arial" w:cs="Arial"/>
                <w:color w:val="000000" w:themeColor="text1"/>
              </w:rPr>
              <w:tab/>
              <w:t>3</w:t>
            </w:r>
          </w:hyperlink>
        </w:p>
        <w:bookmarkStart w:id="0" w:name="_heading=h.gjdgxs" w:colFirst="0" w:colLast="0"/>
        <w:bookmarkEnd w:id="0"/>
        <w:p w14:paraId="6E10CFD2" w14:textId="77777777" w:rsidR="00432EA8" w:rsidRPr="002D122A" w:rsidRDefault="00D9500D">
          <w:pPr>
            <w:pBdr>
              <w:top w:val="nil"/>
              <w:left w:val="nil"/>
              <w:bottom w:val="nil"/>
              <w:right w:val="nil"/>
              <w:between w:val="nil"/>
            </w:pBdr>
            <w:tabs>
              <w:tab w:val="right" w:leader="dot" w:pos="9350"/>
            </w:tabs>
            <w:spacing w:line="360" w:lineRule="auto"/>
            <w:rPr>
              <w:rFonts w:ascii="Arial" w:hAnsi="Arial" w:cs="Arial"/>
              <w:color w:val="000000" w:themeColor="text1"/>
            </w:rPr>
          </w:pPr>
          <w:r w:rsidRPr="002D122A">
            <w:rPr>
              <w:rFonts w:ascii="Arial" w:hAnsi="Arial" w:cs="Arial"/>
              <w:color w:val="000000" w:themeColor="text1"/>
            </w:rPr>
            <w:fldChar w:fldCharType="begin"/>
          </w:r>
          <w:r w:rsidRPr="002D122A">
            <w:rPr>
              <w:rFonts w:ascii="Arial" w:hAnsi="Arial" w:cs="Arial"/>
              <w:color w:val="000000" w:themeColor="text1"/>
            </w:rPr>
            <w:instrText xml:space="preserve"> HYPERLINK \l "_heading=h.1fob9te" \h </w:instrText>
          </w:r>
          <w:r w:rsidRPr="002D122A">
            <w:rPr>
              <w:rFonts w:ascii="Arial" w:hAnsi="Arial" w:cs="Arial"/>
              <w:color w:val="000000" w:themeColor="text1"/>
            </w:rPr>
          </w:r>
          <w:r w:rsidRPr="002D122A">
            <w:rPr>
              <w:rFonts w:ascii="Arial" w:hAnsi="Arial" w:cs="Arial"/>
              <w:color w:val="000000" w:themeColor="text1"/>
            </w:rPr>
            <w:fldChar w:fldCharType="separate"/>
          </w:r>
          <w:r w:rsidRPr="002D122A">
            <w:rPr>
              <w:rFonts w:ascii="Arial" w:hAnsi="Arial" w:cs="Arial"/>
              <w:color w:val="000000" w:themeColor="text1"/>
            </w:rPr>
            <w:t>“Diversity and demography of the community”</w:t>
          </w:r>
          <w:r w:rsidRPr="002D122A">
            <w:rPr>
              <w:rFonts w:ascii="Arial" w:hAnsi="Arial" w:cs="Arial"/>
              <w:color w:val="000000" w:themeColor="text1"/>
            </w:rPr>
            <w:tab/>
            <w:t>4</w:t>
          </w:r>
          <w:r w:rsidRPr="002D122A">
            <w:rPr>
              <w:rFonts w:ascii="Arial" w:hAnsi="Arial" w:cs="Arial"/>
              <w:color w:val="000000" w:themeColor="text1"/>
            </w:rPr>
            <w:fldChar w:fldCharType="end"/>
          </w:r>
        </w:p>
        <w:p w14:paraId="160191DE" w14:textId="77777777" w:rsidR="00432EA8" w:rsidRPr="002D122A" w:rsidRDefault="00000000">
          <w:pPr>
            <w:pBdr>
              <w:top w:val="nil"/>
              <w:left w:val="nil"/>
              <w:bottom w:val="nil"/>
              <w:right w:val="nil"/>
              <w:between w:val="nil"/>
            </w:pBdr>
            <w:tabs>
              <w:tab w:val="right" w:leader="dot" w:pos="9350"/>
            </w:tabs>
            <w:spacing w:line="360" w:lineRule="auto"/>
            <w:rPr>
              <w:rFonts w:ascii="Arial" w:hAnsi="Arial" w:cs="Arial"/>
              <w:color w:val="000000" w:themeColor="text1"/>
            </w:rPr>
          </w:pPr>
          <w:hyperlink w:anchor="_heading=h.3znysh7">
            <w:r w:rsidR="00D9500D" w:rsidRPr="002D122A">
              <w:rPr>
                <w:rFonts w:ascii="Arial" w:hAnsi="Arial" w:cs="Arial"/>
                <w:color w:val="000000" w:themeColor="text1"/>
              </w:rPr>
              <w:t>“The health needs and social, cultural, economic, and other issues faced within the community”</w:t>
            </w:r>
            <w:r w:rsidR="00D9500D" w:rsidRPr="002D122A">
              <w:rPr>
                <w:rFonts w:ascii="Arial" w:hAnsi="Arial" w:cs="Arial"/>
                <w:color w:val="000000" w:themeColor="text1"/>
              </w:rPr>
              <w:tab/>
              <w:t>6</w:t>
            </w:r>
          </w:hyperlink>
        </w:p>
        <w:p w14:paraId="5545BEC0" w14:textId="77777777" w:rsidR="00432EA8" w:rsidRPr="002D122A" w:rsidRDefault="00000000">
          <w:pPr>
            <w:pBdr>
              <w:top w:val="nil"/>
              <w:left w:val="nil"/>
              <w:bottom w:val="nil"/>
              <w:right w:val="nil"/>
              <w:between w:val="nil"/>
            </w:pBdr>
            <w:tabs>
              <w:tab w:val="right" w:leader="dot" w:pos="9350"/>
            </w:tabs>
            <w:spacing w:line="360" w:lineRule="auto"/>
            <w:rPr>
              <w:rFonts w:ascii="Arial" w:hAnsi="Arial" w:cs="Arial"/>
              <w:color w:val="000000" w:themeColor="text1"/>
            </w:rPr>
          </w:pPr>
          <w:hyperlink w:anchor="_heading=h.2et92p0">
            <w:r w:rsidR="00D9500D" w:rsidRPr="002D122A">
              <w:rPr>
                <w:rFonts w:ascii="Arial" w:hAnsi="Arial" w:cs="Arial"/>
                <w:color w:val="000000" w:themeColor="text1"/>
              </w:rPr>
              <w:t>“Critically examine and evaluate approaches and developments for raising awareness and effecting positive change using one approach and actions”</w:t>
            </w:r>
            <w:r w:rsidR="00D9500D" w:rsidRPr="002D122A">
              <w:rPr>
                <w:rFonts w:ascii="Arial" w:hAnsi="Arial" w:cs="Arial"/>
                <w:color w:val="000000" w:themeColor="text1"/>
              </w:rPr>
              <w:tab/>
              <w:t>7</w:t>
            </w:r>
          </w:hyperlink>
        </w:p>
        <w:p w14:paraId="6FB3A211" w14:textId="77777777" w:rsidR="00432EA8" w:rsidRPr="002D122A" w:rsidRDefault="00000000">
          <w:pPr>
            <w:pBdr>
              <w:top w:val="nil"/>
              <w:left w:val="nil"/>
              <w:bottom w:val="nil"/>
              <w:right w:val="nil"/>
              <w:between w:val="nil"/>
            </w:pBdr>
            <w:tabs>
              <w:tab w:val="right" w:leader="dot" w:pos="9350"/>
            </w:tabs>
            <w:spacing w:line="360" w:lineRule="auto"/>
            <w:rPr>
              <w:rFonts w:ascii="Arial" w:hAnsi="Arial" w:cs="Arial"/>
              <w:color w:val="000000" w:themeColor="text1"/>
            </w:rPr>
          </w:pPr>
          <w:hyperlink w:anchor="_heading=h.tyjcwt">
            <w:r w:rsidR="00D9500D" w:rsidRPr="002D122A">
              <w:rPr>
                <w:rFonts w:ascii="Arial" w:hAnsi="Arial" w:cs="Arial"/>
                <w:color w:val="000000" w:themeColor="text1"/>
              </w:rPr>
              <w:t>Conclusion</w:t>
            </w:r>
            <w:r w:rsidR="00D9500D" w:rsidRPr="002D122A">
              <w:rPr>
                <w:rFonts w:ascii="Arial" w:hAnsi="Arial" w:cs="Arial"/>
                <w:color w:val="000000" w:themeColor="text1"/>
              </w:rPr>
              <w:tab/>
              <w:t>9</w:t>
            </w:r>
          </w:hyperlink>
        </w:p>
        <w:p w14:paraId="595D499B" w14:textId="77777777" w:rsidR="00432EA8" w:rsidRPr="002D122A" w:rsidRDefault="00000000">
          <w:pPr>
            <w:pBdr>
              <w:top w:val="nil"/>
              <w:left w:val="nil"/>
              <w:bottom w:val="nil"/>
              <w:right w:val="nil"/>
              <w:between w:val="nil"/>
            </w:pBdr>
            <w:tabs>
              <w:tab w:val="right" w:leader="dot" w:pos="9350"/>
            </w:tabs>
            <w:spacing w:line="360" w:lineRule="auto"/>
            <w:rPr>
              <w:rFonts w:ascii="Arial" w:hAnsi="Arial" w:cs="Arial"/>
              <w:color w:val="000000" w:themeColor="text1"/>
            </w:rPr>
          </w:pPr>
          <w:hyperlink w:anchor="_heading=h.3dy6vkm">
            <w:r w:rsidR="00D9500D" w:rsidRPr="002D122A">
              <w:rPr>
                <w:rFonts w:ascii="Arial" w:hAnsi="Arial" w:cs="Arial"/>
                <w:color w:val="000000" w:themeColor="text1"/>
              </w:rPr>
              <w:t>Reference</w:t>
            </w:r>
            <w:r w:rsidR="00D9500D" w:rsidRPr="002D122A">
              <w:rPr>
                <w:rFonts w:ascii="Arial" w:hAnsi="Arial" w:cs="Arial"/>
                <w:color w:val="000000" w:themeColor="text1"/>
              </w:rPr>
              <w:tab/>
              <w:t>10</w:t>
            </w:r>
          </w:hyperlink>
        </w:p>
        <w:p w14:paraId="6ADD9AA5"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fldChar w:fldCharType="end"/>
          </w:r>
        </w:p>
      </w:sdtContent>
    </w:sdt>
    <w:p w14:paraId="528295E4" w14:textId="77777777" w:rsidR="00432EA8" w:rsidRPr="002D122A" w:rsidRDefault="00D9500D">
      <w:pPr>
        <w:spacing w:line="360" w:lineRule="auto"/>
        <w:jc w:val="left"/>
        <w:rPr>
          <w:rFonts w:ascii="Arial" w:hAnsi="Arial" w:cs="Arial"/>
          <w:b/>
          <w:color w:val="000000" w:themeColor="text1"/>
        </w:rPr>
      </w:pPr>
      <w:r w:rsidRPr="002D122A">
        <w:rPr>
          <w:rFonts w:ascii="Arial" w:hAnsi="Arial" w:cs="Arial"/>
          <w:color w:val="000000" w:themeColor="text1"/>
        </w:rPr>
        <w:br w:type="page"/>
      </w:r>
    </w:p>
    <w:p w14:paraId="76BD1FAB" w14:textId="77777777" w:rsidR="00432EA8" w:rsidRPr="002D122A" w:rsidRDefault="00D9500D">
      <w:pPr>
        <w:pStyle w:val="Heading1"/>
        <w:spacing w:before="0" w:after="0" w:line="360" w:lineRule="auto"/>
        <w:rPr>
          <w:rFonts w:ascii="Arial" w:hAnsi="Arial" w:cs="Arial"/>
          <w:color w:val="000000" w:themeColor="text1"/>
        </w:rPr>
      </w:pPr>
      <w:bookmarkStart w:id="1" w:name="_heading=h.30j0zll" w:colFirst="0" w:colLast="0"/>
      <w:bookmarkEnd w:id="1"/>
      <w:r w:rsidRPr="002D122A">
        <w:rPr>
          <w:rFonts w:ascii="Arial" w:hAnsi="Arial" w:cs="Arial"/>
          <w:color w:val="000000" w:themeColor="text1"/>
        </w:rPr>
        <w:lastRenderedPageBreak/>
        <w:t xml:space="preserve">Introduction </w:t>
      </w:r>
    </w:p>
    <w:p w14:paraId="5074ED23"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This particular report is focused on examining the health issues like “</w:t>
      </w:r>
      <w:sdt>
        <w:sdtPr>
          <w:rPr>
            <w:rFonts w:ascii="Arial" w:hAnsi="Arial" w:cs="Arial"/>
            <w:color w:val="000000" w:themeColor="text1"/>
          </w:rPr>
          <w:tag w:val="goog_rdk_1"/>
          <w:id w:val="359786687"/>
        </w:sdtPr>
        <w:sdtContent>
          <w:r w:rsidRPr="002D122A">
            <w:rPr>
              <w:rFonts w:ascii="Arial" w:hAnsi="Arial" w:cs="Arial"/>
              <w:b/>
              <w:i/>
              <w:color w:val="000000" w:themeColor="text1"/>
            </w:rPr>
            <w:t>obesity among children</w:t>
          </w:r>
        </w:sdtContent>
      </w:sdt>
      <w:r w:rsidRPr="002D122A">
        <w:rPr>
          <w:rFonts w:ascii="Arial" w:hAnsi="Arial" w:cs="Arial"/>
          <w:color w:val="000000" w:themeColor="text1"/>
        </w:rPr>
        <w:t xml:space="preserve">” in Birmingham. Further, the main aim of this report is to recognise a single approach which would effectively help in improving the well-being of children with obesity. However, this particular report will contain a detailed overview of the diversity and demography of children with obesity in Birmingham. In the overview, there will also be a detailed description of approaches and campaigns which would help in improving the well-being of children with obesity. Further, this report will also highlight the health needs of children with obesity and the difficulties they face due to social, economic, cultural and other issues. At last, this report will seek to recommend one approach or action which would be beneficial in raising awareness and moving towards positive change for issues of children with obesity.   </w:t>
      </w:r>
    </w:p>
    <w:p w14:paraId="30BA4809" w14:textId="77777777" w:rsidR="00432EA8" w:rsidRPr="002D122A" w:rsidRDefault="00432EA8">
      <w:pPr>
        <w:spacing w:line="360" w:lineRule="auto"/>
        <w:jc w:val="left"/>
        <w:rPr>
          <w:rFonts w:ascii="Arial" w:hAnsi="Arial" w:cs="Arial"/>
          <w:color w:val="000000" w:themeColor="text1"/>
        </w:rPr>
      </w:pPr>
    </w:p>
    <w:p w14:paraId="756A3F75" w14:textId="77777777" w:rsidR="00432EA8" w:rsidRPr="002D122A" w:rsidRDefault="00D9500D">
      <w:pPr>
        <w:spacing w:line="360" w:lineRule="auto"/>
        <w:jc w:val="left"/>
        <w:rPr>
          <w:rFonts w:ascii="Arial" w:hAnsi="Arial" w:cs="Arial"/>
          <w:b/>
          <w:color w:val="000000" w:themeColor="text1"/>
        </w:rPr>
      </w:pPr>
      <w:r w:rsidRPr="002D122A">
        <w:rPr>
          <w:rFonts w:ascii="Arial" w:hAnsi="Arial" w:cs="Arial"/>
          <w:color w:val="000000" w:themeColor="text1"/>
        </w:rPr>
        <w:br w:type="page"/>
      </w:r>
    </w:p>
    <w:p w14:paraId="08116292" w14:textId="77777777" w:rsidR="00432EA8" w:rsidRPr="002D122A" w:rsidRDefault="00D9500D">
      <w:pPr>
        <w:pStyle w:val="Heading1"/>
        <w:spacing w:before="0" w:after="0" w:line="360" w:lineRule="auto"/>
        <w:rPr>
          <w:rFonts w:ascii="Arial" w:hAnsi="Arial" w:cs="Arial"/>
          <w:color w:val="000000" w:themeColor="text1"/>
        </w:rPr>
      </w:pPr>
      <w:bookmarkStart w:id="2" w:name="_heading=h.1fob9te" w:colFirst="0" w:colLast="0"/>
      <w:bookmarkEnd w:id="2"/>
      <w:r w:rsidRPr="002D122A">
        <w:rPr>
          <w:rFonts w:ascii="Arial" w:hAnsi="Arial" w:cs="Arial"/>
          <w:color w:val="000000" w:themeColor="text1"/>
        </w:rPr>
        <w:lastRenderedPageBreak/>
        <w:t xml:space="preserve">“Diversity and demography of the community” </w:t>
      </w:r>
    </w:p>
    <w:p w14:paraId="1DFF2048"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 xml:space="preserve">Birmingham is a metropolitan city which is located in the West Midlands region of England and it is the second-largest city in the United Kingdom. Birmingham is the largest metropolitan area apart from London and it is just located 100 miles away from the capital city of London. The overall population of the city is approximately 1.5 million and the total area of the city is nearly 269.8 square </w:t>
      </w:r>
      <w:proofErr w:type="spellStart"/>
      <w:r w:rsidR="00283FA6" w:rsidRPr="002D122A">
        <w:rPr>
          <w:rFonts w:ascii="Arial" w:hAnsi="Arial" w:cs="Arial"/>
          <w:color w:val="000000" w:themeColor="text1"/>
        </w:rPr>
        <w:t>kilometers</w:t>
      </w:r>
      <w:proofErr w:type="spellEnd"/>
      <w:r w:rsidRPr="002D122A">
        <w:rPr>
          <w:rFonts w:ascii="Arial" w:hAnsi="Arial" w:cs="Arial"/>
          <w:color w:val="000000" w:themeColor="text1"/>
        </w:rPr>
        <w:t xml:space="preserve"> (UK Population Data, 2022). As in every part of England, the responsibility of community care and development within the city of Birmingham lies under the administration of National Health Services (NHS). Further, due to its massive size and growing population, the city has been experiencing the emergence of various health issues related to people's physical and psychological health. However, the issue of obesity among children has become one of the most prevailing issues for the NHS and the people of Birmingham. In general, childhood obesity is one of the most concerning medical conditions </w:t>
      </w:r>
      <w:r w:rsidR="00283FA6" w:rsidRPr="002D122A">
        <w:rPr>
          <w:rFonts w:ascii="Arial" w:hAnsi="Arial" w:cs="Arial"/>
          <w:color w:val="000000" w:themeColor="text1"/>
        </w:rPr>
        <w:t>because</w:t>
      </w:r>
      <w:r w:rsidRPr="002D122A">
        <w:rPr>
          <w:rFonts w:ascii="Arial" w:hAnsi="Arial" w:cs="Arial"/>
          <w:color w:val="000000" w:themeColor="text1"/>
        </w:rPr>
        <w:t xml:space="preserve"> it can direct impact the mental and physical health of both children and teenagers. Moreover, children who are dealing with obesity will quickly gain extra weight in their body weight which can lead to serious physical health issues like “diabetes, high cholesterol and blood pressure”. On the other hand, it can also lead to concerning mental health issues like depression, stress and poor self-esteem.   </w:t>
      </w:r>
    </w:p>
    <w:p w14:paraId="5F862832"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 xml:space="preserve">As per the reports of Birmingham city council and UK parliament, it has been found that almost 24.4% of children residing in the city are overweight due to obesity and by the time this child passes out of primary school this number would rise up to 40% (UK Parliament, 2022). Moreover, the daily lifestyle habits of children such as lack of physical activity and consumption of foods and drinks which are high in calories are the main reason for children's obesity. Conversely, in some rare cases, hormonal and genetic factors also have a role in children's obesity. However, children with obesity cannot be defined by their body weight but the use of “body mass index (BMI)” would help in identifying children with obesity. The BMI offers complete guidelines for accurate weight in association with height, which would later help in measuring obesity among children. However, based on the report of </w:t>
      </w:r>
      <w:proofErr w:type="spellStart"/>
      <w:r w:rsidRPr="002D122A">
        <w:rPr>
          <w:rFonts w:ascii="Arial" w:hAnsi="Arial" w:cs="Arial"/>
          <w:color w:val="000000" w:themeColor="text1"/>
        </w:rPr>
        <w:t>Tutty</w:t>
      </w:r>
      <w:proofErr w:type="spellEnd"/>
      <w:r w:rsidRPr="002D122A">
        <w:rPr>
          <w:rFonts w:ascii="Arial" w:hAnsi="Arial" w:cs="Arial"/>
          <w:color w:val="000000" w:themeColor="text1"/>
        </w:rPr>
        <w:t xml:space="preserve"> (2023), in Birmingham, various </w:t>
      </w:r>
      <w:r w:rsidR="00283FA6" w:rsidRPr="002D122A">
        <w:rPr>
          <w:rFonts w:ascii="Arial" w:hAnsi="Arial" w:cs="Arial"/>
          <w:color w:val="000000" w:themeColor="text1"/>
        </w:rPr>
        <w:t>ethnicities</w:t>
      </w:r>
      <w:r w:rsidRPr="002D122A">
        <w:rPr>
          <w:rFonts w:ascii="Arial" w:hAnsi="Arial" w:cs="Arial"/>
          <w:color w:val="000000" w:themeColor="text1"/>
        </w:rPr>
        <w:t xml:space="preserve"> of children like White, Black, Asian and others are suffering from the issues </w:t>
      </w:r>
      <w:r w:rsidRPr="002D122A">
        <w:rPr>
          <w:rFonts w:ascii="Arial" w:hAnsi="Arial" w:cs="Arial"/>
          <w:color w:val="000000" w:themeColor="text1"/>
        </w:rPr>
        <w:lastRenderedPageBreak/>
        <w:t>of obesity. Further, it has been found that almost 36.8% of White, 42% of Asian and 43.2% of Black children are suffering from the issues of obesity</w:t>
      </w:r>
      <w:sdt>
        <w:sdtPr>
          <w:rPr>
            <w:rFonts w:ascii="Arial" w:hAnsi="Arial" w:cs="Arial"/>
            <w:color w:val="000000" w:themeColor="text1"/>
          </w:rPr>
          <w:tag w:val="goog_rdk_2"/>
          <w:id w:val="1246461298"/>
        </w:sdtPr>
        <w:sdtContent>
          <w:r w:rsidR="00283FA6" w:rsidRPr="002D122A">
            <w:rPr>
              <w:rFonts w:ascii="Arial" w:hAnsi="Arial" w:cs="Arial"/>
              <w:color w:val="000000" w:themeColor="text1"/>
            </w:rPr>
            <w:t xml:space="preserve"> (UK Parliament, 2022)</w:t>
          </w:r>
        </w:sdtContent>
      </w:sdt>
      <w:r w:rsidRPr="002D122A">
        <w:rPr>
          <w:rFonts w:ascii="Arial" w:hAnsi="Arial" w:cs="Arial"/>
          <w:color w:val="000000" w:themeColor="text1"/>
        </w:rPr>
        <w:t xml:space="preserve">. </w:t>
      </w:r>
    </w:p>
    <w:p w14:paraId="38C0EF4A" w14:textId="77777777" w:rsidR="00432EA8" w:rsidRPr="002D122A" w:rsidRDefault="00D9500D">
      <w:pPr>
        <w:spacing w:line="360" w:lineRule="auto"/>
        <w:jc w:val="center"/>
        <w:rPr>
          <w:rFonts w:ascii="Arial" w:hAnsi="Arial" w:cs="Arial"/>
          <w:color w:val="000000" w:themeColor="text1"/>
        </w:rPr>
      </w:pPr>
      <w:r w:rsidRPr="002D122A">
        <w:rPr>
          <w:rFonts w:ascii="Arial" w:hAnsi="Arial" w:cs="Arial"/>
          <w:noProof/>
          <w:color w:val="000000" w:themeColor="text1"/>
        </w:rPr>
        <w:drawing>
          <wp:inline distT="114300" distB="114300" distL="114300" distR="114300" wp14:anchorId="184DDEEC" wp14:editId="7E6DCCC9">
            <wp:extent cx="4410075" cy="259512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10075" cy="2595128"/>
                    </a:xfrm>
                    <a:prstGeom prst="rect">
                      <a:avLst/>
                    </a:prstGeom>
                    <a:ln/>
                  </pic:spPr>
                </pic:pic>
              </a:graphicData>
            </a:graphic>
          </wp:inline>
        </w:drawing>
      </w:r>
      <w:r w:rsidRPr="002D122A">
        <w:rPr>
          <w:rFonts w:ascii="Arial" w:hAnsi="Arial" w:cs="Arial"/>
          <w:color w:val="000000" w:themeColor="text1"/>
        </w:rPr>
        <w:t xml:space="preserve"> </w:t>
      </w:r>
    </w:p>
    <w:p w14:paraId="5CA8BDA7" w14:textId="77777777" w:rsidR="00432EA8" w:rsidRPr="002D122A" w:rsidRDefault="00D9500D">
      <w:pPr>
        <w:spacing w:line="360" w:lineRule="auto"/>
        <w:jc w:val="center"/>
        <w:rPr>
          <w:rFonts w:ascii="Arial" w:hAnsi="Arial" w:cs="Arial"/>
          <w:b/>
          <w:color w:val="000000" w:themeColor="text1"/>
        </w:rPr>
      </w:pPr>
      <w:r w:rsidRPr="002D122A">
        <w:rPr>
          <w:rFonts w:ascii="Arial" w:hAnsi="Arial" w:cs="Arial"/>
          <w:b/>
          <w:color w:val="000000" w:themeColor="text1"/>
        </w:rPr>
        <w:t xml:space="preserve">Fig 1: Children with Obesity </w:t>
      </w:r>
      <w:r w:rsidR="00283FA6" w:rsidRPr="002D122A">
        <w:rPr>
          <w:rFonts w:ascii="Arial" w:hAnsi="Arial" w:cs="Arial"/>
          <w:b/>
          <w:color w:val="000000" w:themeColor="text1"/>
        </w:rPr>
        <w:t>in</w:t>
      </w:r>
      <w:r w:rsidRPr="002D122A">
        <w:rPr>
          <w:rFonts w:ascii="Arial" w:hAnsi="Arial" w:cs="Arial"/>
          <w:b/>
          <w:color w:val="000000" w:themeColor="text1"/>
        </w:rPr>
        <w:t xml:space="preserve"> Birmingham</w:t>
      </w:r>
    </w:p>
    <w:p w14:paraId="50808C5B" w14:textId="77777777" w:rsidR="00432EA8" w:rsidRPr="002D122A" w:rsidRDefault="00D9500D">
      <w:pPr>
        <w:spacing w:line="360" w:lineRule="auto"/>
        <w:jc w:val="center"/>
        <w:rPr>
          <w:rFonts w:ascii="Arial" w:hAnsi="Arial" w:cs="Arial"/>
          <w:color w:val="000000" w:themeColor="text1"/>
        </w:rPr>
      </w:pPr>
      <w:r w:rsidRPr="002D122A">
        <w:rPr>
          <w:rFonts w:ascii="Arial" w:hAnsi="Arial" w:cs="Arial"/>
          <w:b/>
          <w:color w:val="000000" w:themeColor="text1"/>
        </w:rPr>
        <w:t>Source:</w:t>
      </w:r>
      <w:r w:rsidRPr="002D122A">
        <w:rPr>
          <w:rFonts w:ascii="Arial" w:hAnsi="Arial" w:cs="Arial"/>
          <w:color w:val="000000" w:themeColor="text1"/>
        </w:rPr>
        <w:t xml:space="preserve"> (</w:t>
      </w:r>
      <w:proofErr w:type="spellStart"/>
      <w:r w:rsidRPr="002D122A">
        <w:rPr>
          <w:rFonts w:ascii="Arial" w:hAnsi="Arial" w:cs="Arial"/>
          <w:color w:val="000000" w:themeColor="text1"/>
        </w:rPr>
        <w:t>Tutty</w:t>
      </w:r>
      <w:proofErr w:type="spellEnd"/>
      <w:r w:rsidRPr="002D122A">
        <w:rPr>
          <w:rFonts w:ascii="Arial" w:hAnsi="Arial" w:cs="Arial"/>
          <w:color w:val="000000" w:themeColor="text1"/>
        </w:rPr>
        <w:t>, 2023)</w:t>
      </w:r>
    </w:p>
    <w:p w14:paraId="6E954CFB" w14:textId="77777777" w:rsidR="00432EA8" w:rsidRPr="002D122A" w:rsidRDefault="00432EA8">
      <w:pPr>
        <w:spacing w:line="360" w:lineRule="auto"/>
        <w:jc w:val="left"/>
        <w:rPr>
          <w:rFonts w:ascii="Arial" w:hAnsi="Arial" w:cs="Arial"/>
          <w:b/>
          <w:color w:val="000000" w:themeColor="text1"/>
        </w:rPr>
      </w:pPr>
    </w:p>
    <w:p w14:paraId="70B735C9"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 xml:space="preserve">Further, incorporating an </w:t>
      </w:r>
      <w:r w:rsidRPr="002D122A">
        <w:rPr>
          <w:rFonts w:ascii="Arial" w:hAnsi="Arial" w:cs="Arial"/>
          <w:b/>
          <w:color w:val="000000" w:themeColor="text1"/>
        </w:rPr>
        <w:t>“inclusive school-based programme”</w:t>
      </w:r>
      <w:r w:rsidRPr="002D122A">
        <w:rPr>
          <w:rFonts w:ascii="Arial" w:hAnsi="Arial" w:cs="Arial"/>
          <w:color w:val="000000" w:themeColor="text1"/>
        </w:rPr>
        <w:t xml:space="preserve">, which combines factors like “increased physical activity, balanced nutrition education and involvement of </w:t>
      </w:r>
      <w:r w:rsidR="00283FA6" w:rsidRPr="002D122A">
        <w:rPr>
          <w:rFonts w:ascii="Arial" w:hAnsi="Arial" w:cs="Arial"/>
          <w:color w:val="000000" w:themeColor="text1"/>
        </w:rPr>
        <w:t>parents”,</w:t>
      </w:r>
      <w:r w:rsidRPr="002D122A">
        <w:rPr>
          <w:rFonts w:ascii="Arial" w:hAnsi="Arial" w:cs="Arial"/>
          <w:color w:val="000000" w:themeColor="text1"/>
        </w:rPr>
        <w:t xml:space="preserve"> would be an effective approach in tackling children obesity in Birmingham. In general, this particular approach is focused on addressing various elements contributing to obesity and promoting healthy habits from younger age, by nurturing a supportive landscape at school and at home. A social media campaign which is capable of sharing engaging content regarding “nutritious recipes, the fun of having outdoor activities and success stories of local residents” would be helpful in improving the life of children with obesity (</w:t>
      </w:r>
      <w:r w:rsidRPr="002D122A">
        <w:rPr>
          <w:rFonts w:ascii="Arial" w:hAnsi="Arial" w:cs="Arial"/>
          <w:color w:val="000000" w:themeColor="text1"/>
          <w:highlight w:val="white"/>
        </w:rPr>
        <w:t xml:space="preserve">Wilding </w:t>
      </w:r>
      <w:r w:rsidRPr="002D122A">
        <w:rPr>
          <w:rFonts w:ascii="Arial" w:hAnsi="Arial" w:cs="Arial"/>
          <w:i/>
          <w:color w:val="000000" w:themeColor="text1"/>
          <w:highlight w:val="white"/>
        </w:rPr>
        <w:t>et al.,</w:t>
      </w:r>
      <w:r w:rsidRPr="002D122A">
        <w:rPr>
          <w:rFonts w:ascii="Arial" w:hAnsi="Arial" w:cs="Arial"/>
          <w:color w:val="000000" w:themeColor="text1"/>
          <w:highlight w:val="white"/>
        </w:rPr>
        <w:t xml:space="preserve"> 2020</w:t>
      </w:r>
      <w:r w:rsidRPr="002D122A">
        <w:rPr>
          <w:rFonts w:ascii="Arial" w:hAnsi="Arial" w:cs="Arial"/>
          <w:color w:val="000000" w:themeColor="text1"/>
        </w:rPr>
        <w:t xml:space="preserve">). However, to effectively spread awareness about the issues and consequences of obesity, collaboration among parents, influencers and schools is very essential. Moreover, </w:t>
      </w:r>
      <w:r w:rsidRPr="002D122A">
        <w:rPr>
          <w:rFonts w:ascii="Arial" w:hAnsi="Arial" w:cs="Arial"/>
          <w:b/>
          <w:color w:val="000000" w:themeColor="text1"/>
        </w:rPr>
        <w:t>“the Social Ecological Model”</w:t>
      </w:r>
      <w:r w:rsidRPr="002D122A">
        <w:rPr>
          <w:rFonts w:ascii="Arial" w:hAnsi="Arial" w:cs="Arial"/>
          <w:color w:val="000000" w:themeColor="text1"/>
        </w:rPr>
        <w:t xml:space="preserve"> would be one of the most suitable models for comprehending childhood obesity in Birmingham. This specific theory outlines the various level of impact on children's behaviour, compromising “interpersonal, community, societal and intrapersonal factors”. However, based on the context of childhood obesity interpersonal factors might include peer influence and family dynamics. On the other hand, intrapersonal factors could involve </w:t>
      </w:r>
      <w:r w:rsidRPr="002D122A">
        <w:rPr>
          <w:rFonts w:ascii="Arial" w:hAnsi="Arial" w:cs="Arial"/>
          <w:color w:val="000000" w:themeColor="text1"/>
        </w:rPr>
        <w:lastRenderedPageBreak/>
        <w:t>personal habits and preferences (</w:t>
      </w:r>
      <w:r w:rsidRPr="002D122A">
        <w:rPr>
          <w:rFonts w:ascii="Arial" w:hAnsi="Arial" w:cs="Arial"/>
          <w:color w:val="000000" w:themeColor="text1"/>
          <w:highlight w:val="white"/>
        </w:rPr>
        <w:t xml:space="preserve">Hu </w:t>
      </w:r>
      <w:r w:rsidRPr="002D122A">
        <w:rPr>
          <w:rFonts w:ascii="Arial" w:hAnsi="Arial" w:cs="Arial"/>
          <w:i/>
          <w:color w:val="000000" w:themeColor="text1"/>
          <w:highlight w:val="white"/>
        </w:rPr>
        <w:t xml:space="preserve">et al., </w:t>
      </w:r>
      <w:r w:rsidRPr="002D122A">
        <w:rPr>
          <w:rFonts w:ascii="Arial" w:hAnsi="Arial" w:cs="Arial"/>
          <w:color w:val="000000" w:themeColor="text1"/>
          <w:highlight w:val="white"/>
        </w:rPr>
        <w:t>2021</w:t>
      </w:r>
      <w:r w:rsidRPr="002D122A">
        <w:rPr>
          <w:rFonts w:ascii="Arial" w:hAnsi="Arial" w:cs="Arial"/>
          <w:color w:val="000000" w:themeColor="text1"/>
        </w:rPr>
        <w:t xml:space="preserve">).  Additionally, factors such as healthy foods and recreational spaces include community and media and advertising and contribution to changing children's choices lies under societal factors. Moreover, addressing issues of childhood obesity and developing a holistic and effective approach would require the interference of all the above-mentioned levels    </w:t>
      </w:r>
    </w:p>
    <w:p w14:paraId="3F9762EB" w14:textId="77777777" w:rsidR="00432EA8" w:rsidRPr="002D122A" w:rsidRDefault="00432EA8">
      <w:pPr>
        <w:spacing w:line="360" w:lineRule="auto"/>
        <w:jc w:val="left"/>
        <w:rPr>
          <w:rFonts w:ascii="Arial" w:hAnsi="Arial" w:cs="Arial"/>
          <w:color w:val="000000" w:themeColor="text1"/>
        </w:rPr>
      </w:pPr>
    </w:p>
    <w:p w14:paraId="2DBAB7CD" w14:textId="77777777" w:rsidR="00432EA8" w:rsidRPr="002D122A" w:rsidRDefault="00D9500D">
      <w:pPr>
        <w:pStyle w:val="Heading1"/>
        <w:spacing w:before="0" w:after="0" w:line="360" w:lineRule="auto"/>
        <w:rPr>
          <w:rFonts w:ascii="Arial" w:hAnsi="Arial" w:cs="Arial"/>
          <w:color w:val="000000" w:themeColor="text1"/>
        </w:rPr>
      </w:pPr>
      <w:bookmarkStart w:id="3" w:name="_heading=h.3znysh7" w:colFirst="0" w:colLast="0"/>
      <w:bookmarkEnd w:id="3"/>
      <w:r w:rsidRPr="002D122A">
        <w:rPr>
          <w:rFonts w:ascii="Arial" w:hAnsi="Arial" w:cs="Arial"/>
          <w:color w:val="000000" w:themeColor="text1"/>
        </w:rPr>
        <w:t>“The health needs and social, cultural, economic, and other issues faced within the community”</w:t>
      </w:r>
    </w:p>
    <w:p w14:paraId="6F29F28F"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 xml:space="preserve">While examining the health needs of children with obesity it has been found that addressing the distinct needs there is a need for inclusive health strategies. At first, concentrating on physical health is very important </w:t>
      </w:r>
      <w:r w:rsidR="00283FA6" w:rsidRPr="002D122A">
        <w:rPr>
          <w:rFonts w:ascii="Arial" w:hAnsi="Arial" w:cs="Arial"/>
          <w:color w:val="000000" w:themeColor="text1"/>
        </w:rPr>
        <w:t>because</w:t>
      </w:r>
      <w:r w:rsidRPr="002D122A">
        <w:rPr>
          <w:rFonts w:ascii="Arial" w:hAnsi="Arial" w:cs="Arial"/>
          <w:color w:val="000000" w:themeColor="text1"/>
        </w:rPr>
        <w:t xml:space="preserve"> promoting continuous physical activities customised as per their convenience can significantly enhance “cardiovascular fitness and overall health”.</w:t>
      </w:r>
      <w:r w:rsidR="00283FA6" w:rsidRPr="002D122A">
        <w:rPr>
          <w:rFonts w:ascii="Arial" w:hAnsi="Arial" w:cs="Arial"/>
          <w:color w:val="000000" w:themeColor="text1"/>
        </w:rPr>
        <w:t xml:space="preserve"> </w:t>
      </w:r>
      <w:r w:rsidRPr="002D122A">
        <w:rPr>
          <w:rFonts w:ascii="Arial" w:hAnsi="Arial" w:cs="Arial"/>
          <w:color w:val="000000" w:themeColor="text1"/>
        </w:rPr>
        <w:t>Further, a “balanced and nutrition-rich diet” which is suggested by healthcare professionals is important for long-term weight management and lowering the risk of health issues such as hypertension and diabetes (</w:t>
      </w:r>
      <w:proofErr w:type="spellStart"/>
      <w:r w:rsidRPr="002D122A">
        <w:rPr>
          <w:rFonts w:ascii="Arial" w:hAnsi="Arial" w:cs="Arial"/>
          <w:color w:val="000000" w:themeColor="text1"/>
          <w:highlight w:val="white"/>
        </w:rPr>
        <w:t>Cuda</w:t>
      </w:r>
      <w:proofErr w:type="spellEnd"/>
      <w:r w:rsidRPr="002D122A">
        <w:rPr>
          <w:rFonts w:ascii="Arial" w:hAnsi="Arial" w:cs="Arial"/>
          <w:color w:val="000000" w:themeColor="text1"/>
          <w:highlight w:val="white"/>
        </w:rPr>
        <w:t xml:space="preserve"> and </w:t>
      </w:r>
      <w:proofErr w:type="spellStart"/>
      <w:r w:rsidRPr="002D122A">
        <w:rPr>
          <w:rFonts w:ascii="Arial" w:hAnsi="Arial" w:cs="Arial"/>
          <w:color w:val="000000" w:themeColor="text1"/>
          <w:highlight w:val="white"/>
        </w:rPr>
        <w:t>Censani</w:t>
      </w:r>
      <w:proofErr w:type="spellEnd"/>
      <w:r w:rsidRPr="002D122A">
        <w:rPr>
          <w:rFonts w:ascii="Arial" w:hAnsi="Arial" w:cs="Arial"/>
          <w:color w:val="000000" w:themeColor="text1"/>
          <w:highlight w:val="white"/>
        </w:rPr>
        <w:t>, 2019</w:t>
      </w:r>
      <w:r w:rsidRPr="002D122A">
        <w:rPr>
          <w:rFonts w:ascii="Arial" w:hAnsi="Arial" w:cs="Arial"/>
          <w:color w:val="000000" w:themeColor="text1"/>
        </w:rPr>
        <w:t xml:space="preserve">). Secondly, psychological support is also a very important need for children with obesity. It has been found that most children who are suffering from obesity have to experience bully and adverse comments about their bodies, which leads to psychological issues like depression and anxiety. </w:t>
      </w:r>
      <w:r w:rsidR="00283FA6" w:rsidRPr="002D122A">
        <w:rPr>
          <w:rFonts w:ascii="Arial" w:hAnsi="Arial" w:cs="Arial"/>
          <w:color w:val="000000" w:themeColor="text1"/>
        </w:rPr>
        <w:t>Therefore</w:t>
      </w:r>
      <w:r w:rsidRPr="002D122A">
        <w:rPr>
          <w:rFonts w:ascii="Arial" w:hAnsi="Arial" w:cs="Arial"/>
          <w:color w:val="000000" w:themeColor="text1"/>
        </w:rPr>
        <w:t xml:space="preserve">, to enhance the mental health of children it is important to conduct </w:t>
      </w:r>
      <w:proofErr w:type="spellStart"/>
      <w:r w:rsidR="00283FA6" w:rsidRPr="002D122A">
        <w:rPr>
          <w:rFonts w:ascii="Arial" w:hAnsi="Arial" w:cs="Arial"/>
          <w:color w:val="000000" w:themeColor="text1"/>
        </w:rPr>
        <w:t>counseling</w:t>
      </w:r>
      <w:proofErr w:type="spellEnd"/>
      <w:r w:rsidRPr="002D122A">
        <w:rPr>
          <w:rFonts w:ascii="Arial" w:hAnsi="Arial" w:cs="Arial"/>
          <w:color w:val="000000" w:themeColor="text1"/>
        </w:rPr>
        <w:t xml:space="preserve"> and educate them to nurture positive self-image.  Moreover, medical monitoring is also an essential need of children with obesity </w:t>
      </w:r>
      <w:r w:rsidR="00283FA6" w:rsidRPr="002D122A">
        <w:rPr>
          <w:rFonts w:ascii="Arial" w:hAnsi="Arial" w:cs="Arial"/>
          <w:color w:val="000000" w:themeColor="text1"/>
        </w:rPr>
        <w:t>because</w:t>
      </w:r>
      <w:r w:rsidRPr="002D122A">
        <w:rPr>
          <w:rFonts w:ascii="Arial" w:hAnsi="Arial" w:cs="Arial"/>
          <w:color w:val="000000" w:themeColor="text1"/>
        </w:rPr>
        <w:t xml:space="preserve"> it would help them in tracking their progress, handle medical issues and making sure a safe weight loss process is required. However, a “multidisciplinary approach” which includes medical professionals like psychologists, physical therapists, </w:t>
      </w:r>
      <w:proofErr w:type="spellStart"/>
      <w:r w:rsidR="00283FA6" w:rsidRPr="002D122A">
        <w:rPr>
          <w:rFonts w:ascii="Arial" w:hAnsi="Arial" w:cs="Arial"/>
          <w:color w:val="000000" w:themeColor="text1"/>
        </w:rPr>
        <w:t>pediatricians</w:t>
      </w:r>
      <w:proofErr w:type="spellEnd"/>
      <w:r w:rsidRPr="002D122A">
        <w:rPr>
          <w:rFonts w:ascii="Arial" w:hAnsi="Arial" w:cs="Arial"/>
          <w:color w:val="000000" w:themeColor="text1"/>
        </w:rPr>
        <w:t xml:space="preserve"> and dietitians would help in meeting the needs of medical monitoring. Finally, the support and involvement of family and parents are very essential needs of children with obesity (</w:t>
      </w:r>
      <w:r w:rsidRPr="002D122A">
        <w:rPr>
          <w:rFonts w:ascii="Arial" w:hAnsi="Arial" w:cs="Arial"/>
          <w:color w:val="000000" w:themeColor="text1"/>
          <w:highlight w:val="white"/>
        </w:rPr>
        <w:t xml:space="preserve">Wolfenden </w:t>
      </w:r>
      <w:r w:rsidRPr="002D122A">
        <w:rPr>
          <w:rFonts w:ascii="Arial" w:hAnsi="Arial" w:cs="Arial"/>
          <w:i/>
          <w:color w:val="000000" w:themeColor="text1"/>
          <w:highlight w:val="white"/>
        </w:rPr>
        <w:t xml:space="preserve">et al., </w:t>
      </w:r>
      <w:r w:rsidRPr="002D122A">
        <w:rPr>
          <w:rFonts w:ascii="Arial" w:hAnsi="Arial" w:cs="Arial"/>
          <w:color w:val="000000" w:themeColor="text1"/>
          <w:highlight w:val="white"/>
        </w:rPr>
        <w:t>2019</w:t>
      </w:r>
      <w:r w:rsidRPr="002D122A">
        <w:rPr>
          <w:rFonts w:ascii="Arial" w:hAnsi="Arial" w:cs="Arial"/>
          <w:color w:val="000000" w:themeColor="text1"/>
        </w:rPr>
        <w:t xml:space="preserve">). In the process of improving children's health parents can help them by developing a “supportive home environment” which in detail includes the process such as teaching healthy behaviours, providing healthy and nutritious foods and limiting the screen time of children. </w:t>
      </w:r>
    </w:p>
    <w:p w14:paraId="374B55E8"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lastRenderedPageBreak/>
        <w:t xml:space="preserve">From the previous research and current investigation, it has been found that children with obesity in Birmingham have to face multifaceted cultural, social, economic and other problems which can have a huge impact on their well-being and health. In the </w:t>
      </w:r>
      <w:r w:rsidRPr="002D122A">
        <w:rPr>
          <w:rFonts w:ascii="Arial" w:hAnsi="Arial" w:cs="Arial"/>
          <w:b/>
          <w:i/>
          <w:color w:val="000000" w:themeColor="text1"/>
        </w:rPr>
        <w:t>social context</w:t>
      </w:r>
      <w:r w:rsidRPr="002D122A">
        <w:rPr>
          <w:rFonts w:ascii="Arial" w:hAnsi="Arial" w:cs="Arial"/>
          <w:color w:val="000000" w:themeColor="text1"/>
        </w:rPr>
        <w:t>, discrimination and stigma are the most prevailing issues. In general, children who have obesity usually have to face bullying, teasing and social isolation, which can drive children towards issues such as poor psychological health and poor self-esteem. However, this type of experience can have an enduring impact on the emotional development of children and can possibly harm their capability of establishing healthy relationships and involve in social activities (</w:t>
      </w:r>
      <w:proofErr w:type="spellStart"/>
      <w:r w:rsidRPr="002D122A">
        <w:rPr>
          <w:rFonts w:ascii="Arial" w:hAnsi="Arial" w:cs="Arial"/>
          <w:color w:val="000000" w:themeColor="text1"/>
          <w:highlight w:val="white"/>
        </w:rPr>
        <w:t>D’Innocenzo</w:t>
      </w:r>
      <w:proofErr w:type="spellEnd"/>
      <w:r w:rsidRPr="002D122A">
        <w:rPr>
          <w:rFonts w:ascii="Arial" w:hAnsi="Arial" w:cs="Arial"/>
          <w:color w:val="000000" w:themeColor="text1"/>
          <w:highlight w:val="white"/>
        </w:rPr>
        <w:t xml:space="preserve"> </w:t>
      </w:r>
      <w:r w:rsidRPr="002D122A">
        <w:rPr>
          <w:rFonts w:ascii="Arial" w:hAnsi="Arial" w:cs="Arial"/>
          <w:i/>
          <w:color w:val="000000" w:themeColor="text1"/>
          <w:highlight w:val="white"/>
        </w:rPr>
        <w:t xml:space="preserve">et al., </w:t>
      </w:r>
      <w:r w:rsidRPr="002D122A">
        <w:rPr>
          <w:rFonts w:ascii="Arial" w:hAnsi="Arial" w:cs="Arial"/>
          <w:color w:val="000000" w:themeColor="text1"/>
          <w:highlight w:val="white"/>
        </w:rPr>
        <w:t>2019</w:t>
      </w:r>
      <w:r w:rsidRPr="002D122A">
        <w:rPr>
          <w:rFonts w:ascii="Arial" w:hAnsi="Arial" w:cs="Arial"/>
          <w:color w:val="000000" w:themeColor="text1"/>
        </w:rPr>
        <w:t xml:space="preserve">).  In terms of </w:t>
      </w:r>
      <w:r w:rsidRPr="002D122A">
        <w:rPr>
          <w:rFonts w:ascii="Arial" w:hAnsi="Arial" w:cs="Arial"/>
          <w:b/>
          <w:i/>
          <w:color w:val="000000" w:themeColor="text1"/>
        </w:rPr>
        <w:t>cultural factors</w:t>
      </w:r>
      <w:r w:rsidRPr="002D122A">
        <w:rPr>
          <w:rFonts w:ascii="Arial" w:hAnsi="Arial" w:cs="Arial"/>
          <w:color w:val="000000" w:themeColor="text1"/>
        </w:rPr>
        <w:t xml:space="preserve">, Birmingham is a diverse area with several cultural backgrounds, each with exclusive nutritional favourites and customs. Further, these cultural standards might encourage the consumption of high calories and unhealthy foods which can lead to obesity. Furthermore, cultural assumptions and beliefs about body image and body weight can influence the awareness of obesity and can also damage the interaction around obesity management and voidness. </w:t>
      </w:r>
    </w:p>
    <w:p w14:paraId="602B65CB"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 xml:space="preserve">Further, the </w:t>
      </w:r>
      <w:r w:rsidRPr="002D122A">
        <w:rPr>
          <w:rFonts w:ascii="Arial" w:hAnsi="Arial" w:cs="Arial"/>
          <w:b/>
          <w:i/>
          <w:color w:val="000000" w:themeColor="text1"/>
        </w:rPr>
        <w:t>economic</w:t>
      </w:r>
      <w:r w:rsidRPr="002D122A">
        <w:rPr>
          <w:rFonts w:ascii="Arial" w:hAnsi="Arial" w:cs="Arial"/>
          <w:color w:val="000000" w:themeColor="text1"/>
        </w:rPr>
        <w:t xml:space="preserve"> difference among the people is also another issue faced by children with obesity </w:t>
      </w:r>
      <w:r w:rsidR="00283FA6" w:rsidRPr="002D122A">
        <w:rPr>
          <w:rFonts w:ascii="Arial" w:hAnsi="Arial" w:cs="Arial"/>
          <w:color w:val="000000" w:themeColor="text1"/>
        </w:rPr>
        <w:t>because</w:t>
      </w:r>
      <w:r w:rsidRPr="002D122A">
        <w:rPr>
          <w:rFonts w:ascii="Arial" w:hAnsi="Arial" w:cs="Arial"/>
          <w:color w:val="000000" w:themeColor="text1"/>
        </w:rPr>
        <w:t xml:space="preserve"> poor economic conditions can worsen obesity among children. In terms of economic factors, low-income families who are residing in </w:t>
      </w:r>
      <w:r w:rsidR="00283FA6" w:rsidRPr="002D122A">
        <w:rPr>
          <w:rFonts w:ascii="Arial" w:hAnsi="Arial" w:cs="Arial"/>
          <w:color w:val="000000" w:themeColor="text1"/>
        </w:rPr>
        <w:t>Birmingham</w:t>
      </w:r>
      <w:r w:rsidRPr="002D122A">
        <w:rPr>
          <w:rFonts w:ascii="Arial" w:hAnsi="Arial" w:cs="Arial"/>
          <w:color w:val="000000" w:themeColor="text1"/>
        </w:rPr>
        <w:t xml:space="preserve"> might have limited access to healthy and nutri</w:t>
      </w:r>
      <w:r w:rsidR="00283FA6" w:rsidRPr="002D122A">
        <w:rPr>
          <w:rFonts w:ascii="Arial" w:hAnsi="Arial" w:cs="Arial"/>
          <w:color w:val="000000" w:themeColor="text1"/>
        </w:rPr>
        <w:t>ti</w:t>
      </w:r>
      <w:r w:rsidRPr="002D122A">
        <w:rPr>
          <w:rFonts w:ascii="Arial" w:hAnsi="Arial" w:cs="Arial"/>
          <w:color w:val="000000" w:themeColor="text1"/>
        </w:rPr>
        <w:t>ous food due to poor economic conditions. These situations force people to buy processed food which is high in calories and low in nutrients. Further, the difficulties in the affordability of such foods can promote unhealthy eating habits among children (</w:t>
      </w:r>
      <w:r w:rsidRPr="002D122A">
        <w:rPr>
          <w:rFonts w:ascii="Arial" w:hAnsi="Arial" w:cs="Arial"/>
          <w:color w:val="000000" w:themeColor="text1"/>
          <w:highlight w:val="white"/>
        </w:rPr>
        <w:t xml:space="preserve">Browne </w:t>
      </w:r>
      <w:r w:rsidRPr="002D122A">
        <w:rPr>
          <w:rFonts w:ascii="Arial" w:hAnsi="Arial" w:cs="Arial"/>
          <w:i/>
          <w:color w:val="000000" w:themeColor="text1"/>
          <w:highlight w:val="white"/>
        </w:rPr>
        <w:t xml:space="preserve">et al., </w:t>
      </w:r>
      <w:r w:rsidRPr="002D122A">
        <w:rPr>
          <w:rFonts w:ascii="Arial" w:hAnsi="Arial" w:cs="Arial"/>
          <w:color w:val="000000" w:themeColor="text1"/>
          <w:highlight w:val="white"/>
        </w:rPr>
        <w:t>2022</w:t>
      </w:r>
      <w:r w:rsidRPr="002D122A">
        <w:rPr>
          <w:rFonts w:ascii="Arial" w:hAnsi="Arial" w:cs="Arial"/>
          <w:color w:val="000000" w:themeColor="text1"/>
        </w:rPr>
        <w:t>). Additionally, the issues such as the “lack of recreational spaces” in some areas of Birmingham can hamper physical activity. Moreover, limited admission to areas like “parks, sidewalks, and recreational facilities” can dampen children from involving in consistent exercise, contributing to obesity issues. However, addressing the above-mentioned issues requires a multifaceted approach. Moreover, education campaigns which are focused on lowering stigma and encouraging body positivity can help in developing an inclusive environment for children with obesity. Further, culturally sensitive intrusions which respect assorted “nutritional practices” can aid families in making healthier food selections while honouring their customs (</w:t>
      </w:r>
      <w:proofErr w:type="spellStart"/>
      <w:r w:rsidRPr="002D122A">
        <w:rPr>
          <w:rFonts w:ascii="Arial" w:hAnsi="Arial" w:cs="Arial"/>
          <w:color w:val="000000" w:themeColor="text1"/>
          <w:highlight w:val="white"/>
        </w:rPr>
        <w:t>Fanzo</w:t>
      </w:r>
      <w:proofErr w:type="spellEnd"/>
      <w:r w:rsidRPr="002D122A">
        <w:rPr>
          <w:rFonts w:ascii="Arial" w:hAnsi="Arial" w:cs="Arial"/>
          <w:color w:val="000000" w:themeColor="text1"/>
          <w:highlight w:val="white"/>
        </w:rPr>
        <w:t xml:space="preserve"> </w:t>
      </w:r>
      <w:r w:rsidRPr="002D122A">
        <w:rPr>
          <w:rFonts w:ascii="Arial" w:hAnsi="Arial" w:cs="Arial"/>
          <w:i/>
          <w:color w:val="000000" w:themeColor="text1"/>
          <w:highlight w:val="white"/>
        </w:rPr>
        <w:t xml:space="preserve">et al., </w:t>
      </w:r>
      <w:r w:rsidRPr="002D122A">
        <w:rPr>
          <w:rFonts w:ascii="Arial" w:hAnsi="Arial" w:cs="Arial"/>
          <w:color w:val="000000" w:themeColor="text1"/>
          <w:highlight w:val="white"/>
        </w:rPr>
        <w:t>2022</w:t>
      </w:r>
      <w:r w:rsidRPr="002D122A">
        <w:rPr>
          <w:rFonts w:ascii="Arial" w:hAnsi="Arial" w:cs="Arial"/>
          <w:color w:val="000000" w:themeColor="text1"/>
        </w:rPr>
        <w:t xml:space="preserve">). Additionally, economic </w:t>
      </w:r>
      <w:r w:rsidRPr="002D122A">
        <w:rPr>
          <w:rFonts w:ascii="Arial" w:hAnsi="Arial" w:cs="Arial"/>
          <w:color w:val="000000" w:themeColor="text1"/>
        </w:rPr>
        <w:lastRenderedPageBreak/>
        <w:t>concessions like subsidized access to healthy food and nutrition education can help offer lots of healthier options for children living in the community.</w:t>
      </w:r>
      <w:r w:rsidRPr="002D122A">
        <w:rPr>
          <w:rFonts w:ascii="Arial" w:hAnsi="Arial" w:cs="Arial"/>
          <w:color w:val="000000" w:themeColor="text1"/>
        </w:rPr>
        <w:tab/>
      </w:r>
      <w:r w:rsidRPr="002D122A">
        <w:rPr>
          <w:rFonts w:ascii="Arial" w:hAnsi="Arial" w:cs="Arial"/>
          <w:color w:val="000000" w:themeColor="text1"/>
        </w:rPr>
        <w:tab/>
      </w:r>
      <w:r w:rsidRPr="002D122A">
        <w:rPr>
          <w:rFonts w:ascii="Arial" w:hAnsi="Arial" w:cs="Arial"/>
          <w:color w:val="000000" w:themeColor="text1"/>
        </w:rPr>
        <w:tab/>
      </w:r>
      <w:r w:rsidRPr="002D122A">
        <w:rPr>
          <w:rFonts w:ascii="Arial" w:hAnsi="Arial" w:cs="Arial"/>
          <w:color w:val="000000" w:themeColor="text1"/>
        </w:rPr>
        <w:tab/>
      </w:r>
    </w:p>
    <w:p w14:paraId="7BED05A4" w14:textId="77777777" w:rsidR="00432EA8" w:rsidRPr="002D122A" w:rsidRDefault="00D9500D">
      <w:pPr>
        <w:pStyle w:val="Heading1"/>
        <w:spacing w:before="0" w:after="0" w:line="360" w:lineRule="auto"/>
        <w:rPr>
          <w:rFonts w:ascii="Arial" w:hAnsi="Arial" w:cs="Arial"/>
          <w:color w:val="000000" w:themeColor="text1"/>
        </w:rPr>
      </w:pPr>
      <w:bookmarkStart w:id="4" w:name="_heading=h.2et92p0" w:colFirst="0" w:colLast="0"/>
      <w:bookmarkEnd w:id="4"/>
      <w:r w:rsidRPr="002D122A">
        <w:rPr>
          <w:rFonts w:ascii="Arial" w:hAnsi="Arial" w:cs="Arial"/>
          <w:color w:val="000000" w:themeColor="text1"/>
        </w:rPr>
        <w:t>“Critically examine and evaluate approaches and developments for raising awareness and effecting positive change using one approach and actions”</w:t>
      </w:r>
    </w:p>
    <w:p w14:paraId="4EFE702B"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 xml:space="preserve">An extremely successful strategy to combat obesity among children in Birmingham is the commencement of an </w:t>
      </w:r>
      <w:r w:rsidRPr="002D122A">
        <w:rPr>
          <w:rFonts w:ascii="Arial" w:hAnsi="Arial" w:cs="Arial"/>
          <w:b/>
          <w:i/>
          <w:color w:val="000000" w:themeColor="text1"/>
        </w:rPr>
        <w:t xml:space="preserve">“integrated school-based program” </w:t>
      </w:r>
      <w:r w:rsidRPr="002D122A">
        <w:rPr>
          <w:rFonts w:ascii="Arial" w:hAnsi="Arial" w:cs="Arial"/>
          <w:color w:val="000000" w:themeColor="text1"/>
        </w:rPr>
        <w:t xml:space="preserve">which involves more exercise, healthy food instruction, and active involvement from parents. This all-encompassing approach tackles several obesity-related causes and </w:t>
      </w:r>
      <w:proofErr w:type="spellStart"/>
      <w:r w:rsidR="00283FA6" w:rsidRPr="002D122A">
        <w:rPr>
          <w:rFonts w:ascii="Arial" w:hAnsi="Arial" w:cs="Arial"/>
          <w:color w:val="000000" w:themeColor="text1"/>
        </w:rPr>
        <w:t>instills</w:t>
      </w:r>
      <w:proofErr w:type="spellEnd"/>
      <w:r w:rsidRPr="002D122A">
        <w:rPr>
          <w:rFonts w:ascii="Arial" w:hAnsi="Arial" w:cs="Arial"/>
          <w:color w:val="000000" w:themeColor="text1"/>
        </w:rPr>
        <w:t xml:space="preserve"> healthy behaviours in children from a young age while fostering an encouraging atmosphere in both the home and the classroom. Such a strategy has the ability to increase awareness and effect good change for obese youngsters. First off, adding greater physical activity to classroom hours can have a significant effect on both the mental and physical health of children. Moreover, having physical activity on a regular basis not only aids in weight management but also benefits the mental state, heart health, and self-esteem. Youngsters can have plenty of chances for participating in pleasurable physical activities due to “exercise programs, vigorous recess times, and other extracurricular activities” (</w:t>
      </w:r>
      <w:r w:rsidRPr="002D122A">
        <w:rPr>
          <w:rFonts w:ascii="Arial" w:hAnsi="Arial" w:cs="Arial"/>
          <w:color w:val="000000" w:themeColor="text1"/>
          <w:highlight w:val="white"/>
        </w:rPr>
        <w:t xml:space="preserve">Van De Kolk </w:t>
      </w:r>
      <w:r w:rsidRPr="002D122A">
        <w:rPr>
          <w:rFonts w:ascii="Arial" w:hAnsi="Arial" w:cs="Arial"/>
          <w:i/>
          <w:color w:val="000000" w:themeColor="text1"/>
          <w:highlight w:val="white"/>
        </w:rPr>
        <w:t>et al.,</w:t>
      </w:r>
      <w:r w:rsidRPr="002D122A">
        <w:rPr>
          <w:rFonts w:ascii="Arial" w:hAnsi="Arial" w:cs="Arial"/>
          <w:color w:val="000000" w:themeColor="text1"/>
          <w:highlight w:val="white"/>
        </w:rPr>
        <w:t xml:space="preserve"> 2019</w:t>
      </w:r>
      <w:r w:rsidRPr="002D122A">
        <w:rPr>
          <w:rFonts w:ascii="Arial" w:hAnsi="Arial" w:cs="Arial"/>
          <w:color w:val="000000" w:themeColor="text1"/>
        </w:rPr>
        <w:t>). Moreover, children who are exposed to exercise throughout the day form positive relationships with exercise, laying the groundwork for lifetime fitness habits.</w:t>
      </w:r>
    </w:p>
    <w:p w14:paraId="12220AC0"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Further, knowledge and comprehension of proper eating habits are equally important in dealing with obesity. Therefore, educating kids about the value of nutrient-dense meals and the way to choose healthy foods gives them the ability to make educated decisions regarding their nutrition. Additionally, children can learn about the dietary value of items and how to differentiate between “nutritious and unhealthy options” through instruction in the classroom, engaging seminars, and interesting activities. Their dietary decisions at home and in the neighbourhood are influenced by this understanding, which extends outside the school setting (</w:t>
      </w:r>
      <w:r w:rsidRPr="002D122A">
        <w:rPr>
          <w:rFonts w:ascii="Arial" w:hAnsi="Arial" w:cs="Arial"/>
          <w:color w:val="000000" w:themeColor="text1"/>
          <w:highlight w:val="white"/>
        </w:rPr>
        <w:t xml:space="preserve">Swinburn </w:t>
      </w:r>
      <w:r w:rsidRPr="002D122A">
        <w:rPr>
          <w:rFonts w:ascii="Arial" w:hAnsi="Arial" w:cs="Arial"/>
          <w:i/>
          <w:color w:val="000000" w:themeColor="text1"/>
          <w:highlight w:val="white"/>
        </w:rPr>
        <w:t>et al.,</w:t>
      </w:r>
      <w:r w:rsidRPr="002D122A">
        <w:rPr>
          <w:rFonts w:ascii="Arial" w:hAnsi="Arial" w:cs="Arial"/>
          <w:color w:val="000000" w:themeColor="text1"/>
          <w:highlight w:val="white"/>
        </w:rPr>
        <w:t xml:space="preserve"> 2022</w:t>
      </w:r>
      <w:r w:rsidRPr="002D122A">
        <w:rPr>
          <w:rFonts w:ascii="Arial" w:hAnsi="Arial" w:cs="Arial"/>
          <w:color w:val="000000" w:themeColor="text1"/>
        </w:rPr>
        <w:t xml:space="preserve">). Moreover, the involvement of parents is a very important aspect of this specific approach because they have a huge role in </w:t>
      </w:r>
      <w:r w:rsidR="00283FA6" w:rsidRPr="002D122A">
        <w:rPr>
          <w:rFonts w:ascii="Arial" w:hAnsi="Arial" w:cs="Arial"/>
          <w:color w:val="000000" w:themeColor="text1"/>
        </w:rPr>
        <w:t>transforming</w:t>
      </w:r>
      <w:r w:rsidRPr="002D122A">
        <w:rPr>
          <w:rFonts w:ascii="Arial" w:hAnsi="Arial" w:cs="Arial"/>
          <w:color w:val="000000" w:themeColor="text1"/>
        </w:rPr>
        <w:t xml:space="preserve"> their children's eating behaviour and activity levels. Therefore, conducting “workshops and informational seminars” can help in educating parents regarding the significance of healthy consumption and physical activities on their children's health. </w:t>
      </w:r>
      <w:r w:rsidRPr="002D122A">
        <w:rPr>
          <w:rFonts w:ascii="Arial" w:hAnsi="Arial" w:cs="Arial"/>
          <w:color w:val="000000" w:themeColor="text1"/>
        </w:rPr>
        <w:lastRenderedPageBreak/>
        <w:t>Additionally, encouraging parents to offer nutritious food at home and promote</w:t>
      </w:r>
      <w:r w:rsidR="00283FA6" w:rsidRPr="002D122A">
        <w:rPr>
          <w:rFonts w:ascii="Arial" w:hAnsi="Arial" w:cs="Arial"/>
          <w:color w:val="000000" w:themeColor="text1"/>
        </w:rPr>
        <w:t xml:space="preserve"> </w:t>
      </w:r>
      <w:r w:rsidRPr="002D122A">
        <w:rPr>
          <w:rFonts w:ascii="Arial" w:hAnsi="Arial" w:cs="Arial"/>
          <w:color w:val="000000" w:themeColor="text1"/>
        </w:rPr>
        <w:t>“family physical activities” can nurture unified efforts in home and school settings. Furthermore, this cooperation and collaboration would significantly help kids, parents and the community in understanding the issues of obesity.</w:t>
      </w:r>
    </w:p>
    <w:p w14:paraId="3F031528"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Further, an “inclusive school-based program” can effectively nurture a “culture of understanding and support”. Moreover, by resolving the stigma linked with obesity via educational activities which encourage “body positivity and self-acceptance”, children will be able to develop positive “self-image and greater self-confidence” (</w:t>
      </w:r>
      <w:r w:rsidRPr="002D122A">
        <w:rPr>
          <w:rFonts w:ascii="Arial" w:hAnsi="Arial" w:cs="Arial"/>
          <w:color w:val="000000" w:themeColor="text1"/>
          <w:highlight w:val="white"/>
        </w:rPr>
        <w:t xml:space="preserve">Allender </w:t>
      </w:r>
      <w:r w:rsidRPr="002D122A">
        <w:rPr>
          <w:rFonts w:ascii="Arial" w:hAnsi="Arial" w:cs="Arial"/>
          <w:i/>
          <w:color w:val="000000" w:themeColor="text1"/>
          <w:highlight w:val="white"/>
        </w:rPr>
        <w:t>et al.,</w:t>
      </w:r>
      <w:r w:rsidRPr="002D122A">
        <w:rPr>
          <w:rFonts w:ascii="Arial" w:hAnsi="Arial" w:cs="Arial"/>
          <w:color w:val="000000" w:themeColor="text1"/>
          <w:highlight w:val="white"/>
        </w:rPr>
        <w:t xml:space="preserve"> 2019</w:t>
      </w:r>
      <w:r w:rsidRPr="002D122A">
        <w:rPr>
          <w:rFonts w:ascii="Arial" w:hAnsi="Arial" w:cs="Arial"/>
          <w:color w:val="000000" w:themeColor="text1"/>
        </w:rPr>
        <w:t xml:space="preserve">). Conversely, the change in attitude might aid in reducing the emotional toll which is linked with obesity and promotes involvement in physical activities without the worry of </w:t>
      </w:r>
      <w:r w:rsidR="00283FA6" w:rsidRPr="002D122A">
        <w:rPr>
          <w:rFonts w:ascii="Arial" w:hAnsi="Arial" w:cs="Arial"/>
          <w:color w:val="000000" w:themeColor="text1"/>
        </w:rPr>
        <w:t>judgments</w:t>
      </w:r>
      <w:r w:rsidRPr="002D122A">
        <w:rPr>
          <w:rFonts w:ascii="Arial" w:hAnsi="Arial" w:cs="Arial"/>
          <w:color w:val="000000" w:themeColor="text1"/>
        </w:rPr>
        <w:t xml:space="preserve">. </w:t>
      </w:r>
    </w:p>
    <w:bookmarkStart w:id="5" w:name="_heading=h.tyjcwt" w:colFirst="0" w:colLast="0"/>
    <w:bookmarkEnd w:id="5"/>
    <w:p w14:paraId="744F7C37" w14:textId="77777777" w:rsidR="00432EA8" w:rsidRPr="002D122A" w:rsidRDefault="00000000">
      <w:pPr>
        <w:pStyle w:val="Heading1"/>
        <w:spacing w:before="0" w:after="0" w:line="360" w:lineRule="auto"/>
        <w:rPr>
          <w:rFonts w:ascii="Arial" w:hAnsi="Arial" w:cs="Arial"/>
          <w:color w:val="000000" w:themeColor="text1"/>
        </w:rPr>
      </w:pPr>
      <w:sdt>
        <w:sdtPr>
          <w:rPr>
            <w:rFonts w:ascii="Arial" w:hAnsi="Arial" w:cs="Arial"/>
            <w:color w:val="000000" w:themeColor="text1"/>
          </w:rPr>
          <w:tag w:val="goog_rdk_3"/>
          <w:id w:val="-300539809"/>
        </w:sdtPr>
        <w:sdtContent/>
      </w:sdt>
      <w:r w:rsidR="00D9500D" w:rsidRPr="002D122A">
        <w:rPr>
          <w:rFonts w:ascii="Arial" w:hAnsi="Arial" w:cs="Arial"/>
          <w:color w:val="000000" w:themeColor="text1"/>
        </w:rPr>
        <w:t xml:space="preserve">Conclusion </w:t>
      </w:r>
    </w:p>
    <w:p w14:paraId="285D3E45"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 xml:space="preserve">This particular report is focused on outlining the needs and issues of the children with obesity in Birmingham. Further, from the above report it has been found that almost 24.4% of children in Birmingham are facing the issue of obesity and the numbers are growing exponentially every year. However, top address the issues of growing obesity among children and educates the community and parents about its significance. The establishment of an “inclusive school-based programme” which is concentrated on factors such as “an increase in physical activities, balanced nutrition education and involvement of parents” would be an effective approach in tackling children obesity in Birmingham. </w:t>
      </w:r>
      <w:r w:rsidRPr="002D122A">
        <w:rPr>
          <w:rFonts w:ascii="Arial" w:hAnsi="Arial" w:cs="Arial"/>
          <w:color w:val="000000" w:themeColor="text1"/>
        </w:rPr>
        <w:br w:type="page"/>
      </w:r>
    </w:p>
    <w:p w14:paraId="1C2AB350" w14:textId="77777777" w:rsidR="00432EA8" w:rsidRPr="002D122A" w:rsidRDefault="00D9500D">
      <w:pPr>
        <w:pStyle w:val="Heading1"/>
        <w:spacing w:before="0" w:after="0" w:line="360" w:lineRule="auto"/>
        <w:rPr>
          <w:rFonts w:ascii="Arial" w:hAnsi="Arial" w:cs="Arial"/>
          <w:color w:val="000000" w:themeColor="text1"/>
        </w:rPr>
      </w:pPr>
      <w:bookmarkStart w:id="6" w:name="_heading=h.3dy6vkm" w:colFirst="0" w:colLast="0"/>
      <w:bookmarkEnd w:id="6"/>
      <w:r w:rsidRPr="002D122A">
        <w:rPr>
          <w:rFonts w:ascii="Arial" w:hAnsi="Arial" w:cs="Arial"/>
          <w:color w:val="000000" w:themeColor="text1"/>
        </w:rPr>
        <w:lastRenderedPageBreak/>
        <w:t xml:space="preserve">Reference </w:t>
      </w:r>
    </w:p>
    <w:p w14:paraId="2D2DBA2A"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highlight w:val="white"/>
        </w:rPr>
        <w:t xml:space="preserve">Allender, S., Brown, A.D., Bolton, K.A., Fraser, P., Lowe, J. and </w:t>
      </w:r>
      <w:proofErr w:type="spellStart"/>
      <w:r w:rsidRPr="002D122A">
        <w:rPr>
          <w:rFonts w:ascii="Arial" w:hAnsi="Arial" w:cs="Arial"/>
          <w:color w:val="000000" w:themeColor="text1"/>
          <w:highlight w:val="white"/>
        </w:rPr>
        <w:t>Hovmand</w:t>
      </w:r>
      <w:proofErr w:type="spellEnd"/>
      <w:r w:rsidRPr="002D122A">
        <w:rPr>
          <w:rFonts w:ascii="Arial" w:hAnsi="Arial" w:cs="Arial"/>
          <w:color w:val="000000" w:themeColor="text1"/>
          <w:highlight w:val="white"/>
        </w:rPr>
        <w:t xml:space="preserve">, P., (2019). Translating systems thinking into practice for community action on childhood obesity. </w:t>
      </w:r>
      <w:r w:rsidRPr="002D122A">
        <w:rPr>
          <w:rFonts w:ascii="Arial" w:hAnsi="Arial" w:cs="Arial"/>
          <w:i/>
          <w:color w:val="000000" w:themeColor="text1"/>
        </w:rPr>
        <w:t>Obesity Reviews</w:t>
      </w:r>
      <w:r w:rsidRPr="002D122A">
        <w:rPr>
          <w:rFonts w:ascii="Arial" w:hAnsi="Arial" w:cs="Arial"/>
          <w:color w:val="000000" w:themeColor="text1"/>
        </w:rPr>
        <w:t xml:space="preserve">, </w:t>
      </w:r>
      <w:r w:rsidRPr="002D122A">
        <w:rPr>
          <w:rFonts w:ascii="Arial" w:hAnsi="Arial" w:cs="Arial"/>
          <w:i/>
          <w:color w:val="000000" w:themeColor="text1"/>
        </w:rPr>
        <w:t>20</w:t>
      </w:r>
      <w:r w:rsidRPr="002D122A">
        <w:rPr>
          <w:rFonts w:ascii="Arial" w:hAnsi="Arial" w:cs="Arial"/>
          <w:color w:val="000000" w:themeColor="text1"/>
        </w:rPr>
        <w:t>, pp.179-184.</w:t>
      </w:r>
    </w:p>
    <w:p w14:paraId="4E4B9647"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highlight w:val="white"/>
        </w:rPr>
        <w:t xml:space="preserve">Browne, N.T., Hodges, E.A., Small, L., </w:t>
      </w:r>
      <w:proofErr w:type="spellStart"/>
      <w:r w:rsidRPr="002D122A">
        <w:rPr>
          <w:rFonts w:ascii="Arial" w:hAnsi="Arial" w:cs="Arial"/>
          <w:color w:val="000000" w:themeColor="text1"/>
          <w:highlight w:val="white"/>
        </w:rPr>
        <w:t>Snethen</w:t>
      </w:r>
      <w:proofErr w:type="spellEnd"/>
      <w:r w:rsidRPr="002D122A">
        <w:rPr>
          <w:rFonts w:ascii="Arial" w:hAnsi="Arial" w:cs="Arial"/>
          <w:color w:val="000000" w:themeColor="text1"/>
          <w:highlight w:val="white"/>
        </w:rPr>
        <w:t xml:space="preserve">, J.A., </w:t>
      </w:r>
      <w:proofErr w:type="spellStart"/>
      <w:r w:rsidRPr="002D122A">
        <w:rPr>
          <w:rFonts w:ascii="Arial" w:hAnsi="Arial" w:cs="Arial"/>
          <w:color w:val="000000" w:themeColor="text1"/>
          <w:highlight w:val="white"/>
        </w:rPr>
        <w:t>Frenn</w:t>
      </w:r>
      <w:proofErr w:type="spellEnd"/>
      <w:r w:rsidRPr="002D122A">
        <w:rPr>
          <w:rFonts w:ascii="Arial" w:hAnsi="Arial" w:cs="Arial"/>
          <w:color w:val="000000" w:themeColor="text1"/>
          <w:highlight w:val="white"/>
        </w:rPr>
        <w:t xml:space="preserve">, M., Irving, S.Y., </w:t>
      </w:r>
      <w:proofErr w:type="spellStart"/>
      <w:r w:rsidRPr="002D122A">
        <w:rPr>
          <w:rFonts w:ascii="Arial" w:hAnsi="Arial" w:cs="Arial"/>
          <w:color w:val="000000" w:themeColor="text1"/>
          <w:highlight w:val="white"/>
        </w:rPr>
        <w:t>Gance</w:t>
      </w:r>
      <w:proofErr w:type="spellEnd"/>
      <w:r w:rsidRPr="002D122A">
        <w:rPr>
          <w:rFonts w:ascii="Cambria Math" w:hAnsi="Cambria Math" w:cs="Cambria Math"/>
          <w:color w:val="000000" w:themeColor="text1"/>
          <w:highlight w:val="white"/>
        </w:rPr>
        <w:t>‐</w:t>
      </w:r>
      <w:r w:rsidRPr="002D122A">
        <w:rPr>
          <w:rFonts w:ascii="Arial" w:hAnsi="Arial" w:cs="Arial"/>
          <w:color w:val="000000" w:themeColor="text1"/>
          <w:highlight w:val="white"/>
        </w:rPr>
        <w:t xml:space="preserve">Cleveland, B. and Greenberg, C.S., (2022). Childhood obesity within the lens of racism. </w:t>
      </w:r>
      <w:proofErr w:type="spellStart"/>
      <w:r w:rsidRPr="002D122A">
        <w:rPr>
          <w:rFonts w:ascii="Arial" w:hAnsi="Arial" w:cs="Arial"/>
          <w:i/>
          <w:color w:val="000000" w:themeColor="text1"/>
        </w:rPr>
        <w:t>Pediatric</w:t>
      </w:r>
      <w:proofErr w:type="spellEnd"/>
      <w:r w:rsidRPr="002D122A">
        <w:rPr>
          <w:rFonts w:ascii="Arial" w:hAnsi="Arial" w:cs="Arial"/>
          <w:i/>
          <w:color w:val="000000" w:themeColor="text1"/>
        </w:rPr>
        <w:t xml:space="preserve"> Obesity</w:t>
      </w:r>
      <w:r w:rsidRPr="002D122A">
        <w:rPr>
          <w:rFonts w:ascii="Arial" w:hAnsi="Arial" w:cs="Arial"/>
          <w:color w:val="000000" w:themeColor="text1"/>
        </w:rPr>
        <w:t xml:space="preserve">, </w:t>
      </w:r>
      <w:r w:rsidRPr="002D122A">
        <w:rPr>
          <w:rFonts w:ascii="Arial" w:hAnsi="Arial" w:cs="Arial"/>
          <w:i/>
          <w:color w:val="000000" w:themeColor="text1"/>
        </w:rPr>
        <w:t>17</w:t>
      </w:r>
      <w:r w:rsidRPr="002D122A">
        <w:rPr>
          <w:rFonts w:ascii="Arial" w:hAnsi="Arial" w:cs="Arial"/>
          <w:color w:val="000000" w:themeColor="text1"/>
        </w:rPr>
        <w:t>(5), p.e12878.</w:t>
      </w:r>
    </w:p>
    <w:p w14:paraId="44D10466" w14:textId="77777777" w:rsidR="00432EA8" w:rsidRPr="002D122A" w:rsidRDefault="00D9500D">
      <w:pPr>
        <w:spacing w:line="360" w:lineRule="auto"/>
        <w:rPr>
          <w:rFonts w:ascii="Arial" w:hAnsi="Arial" w:cs="Arial"/>
          <w:color w:val="000000" w:themeColor="text1"/>
        </w:rPr>
      </w:pPr>
      <w:proofErr w:type="spellStart"/>
      <w:r w:rsidRPr="002D122A">
        <w:rPr>
          <w:rFonts w:ascii="Arial" w:hAnsi="Arial" w:cs="Arial"/>
          <w:color w:val="000000" w:themeColor="text1"/>
          <w:highlight w:val="white"/>
        </w:rPr>
        <w:t>Cuda</w:t>
      </w:r>
      <w:proofErr w:type="spellEnd"/>
      <w:r w:rsidRPr="002D122A">
        <w:rPr>
          <w:rFonts w:ascii="Arial" w:hAnsi="Arial" w:cs="Arial"/>
          <w:color w:val="000000" w:themeColor="text1"/>
          <w:highlight w:val="white"/>
        </w:rPr>
        <w:t xml:space="preserve">, S.E. and </w:t>
      </w:r>
      <w:proofErr w:type="spellStart"/>
      <w:r w:rsidRPr="002D122A">
        <w:rPr>
          <w:rFonts w:ascii="Arial" w:hAnsi="Arial" w:cs="Arial"/>
          <w:color w:val="000000" w:themeColor="text1"/>
          <w:highlight w:val="white"/>
        </w:rPr>
        <w:t>Censani</w:t>
      </w:r>
      <w:proofErr w:type="spellEnd"/>
      <w:r w:rsidRPr="002D122A">
        <w:rPr>
          <w:rFonts w:ascii="Arial" w:hAnsi="Arial" w:cs="Arial"/>
          <w:color w:val="000000" w:themeColor="text1"/>
          <w:highlight w:val="white"/>
        </w:rPr>
        <w:t xml:space="preserve">, M., (2019). </w:t>
      </w:r>
      <w:proofErr w:type="spellStart"/>
      <w:r w:rsidRPr="002D122A">
        <w:rPr>
          <w:rFonts w:ascii="Arial" w:hAnsi="Arial" w:cs="Arial"/>
          <w:color w:val="000000" w:themeColor="text1"/>
          <w:highlight w:val="white"/>
        </w:rPr>
        <w:t>Pediatric</w:t>
      </w:r>
      <w:proofErr w:type="spellEnd"/>
      <w:r w:rsidRPr="002D122A">
        <w:rPr>
          <w:rFonts w:ascii="Arial" w:hAnsi="Arial" w:cs="Arial"/>
          <w:color w:val="000000" w:themeColor="text1"/>
          <w:highlight w:val="white"/>
        </w:rPr>
        <w:t xml:space="preserve"> obesity algorithm: a practical approach to obesity diagnosis and management. </w:t>
      </w:r>
      <w:r w:rsidRPr="002D122A">
        <w:rPr>
          <w:rFonts w:ascii="Arial" w:hAnsi="Arial" w:cs="Arial"/>
          <w:i/>
          <w:color w:val="000000" w:themeColor="text1"/>
        </w:rPr>
        <w:t xml:space="preserve">Frontiers in </w:t>
      </w:r>
      <w:proofErr w:type="spellStart"/>
      <w:r w:rsidRPr="002D122A">
        <w:rPr>
          <w:rFonts w:ascii="Arial" w:hAnsi="Arial" w:cs="Arial"/>
          <w:i/>
          <w:color w:val="000000" w:themeColor="text1"/>
        </w:rPr>
        <w:t>pediatrics</w:t>
      </w:r>
      <w:proofErr w:type="spellEnd"/>
      <w:r w:rsidRPr="002D122A">
        <w:rPr>
          <w:rFonts w:ascii="Arial" w:hAnsi="Arial" w:cs="Arial"/>
          <w:color w:val="000000" w:themeColor="text1"/>
        </w:rPr>
        <w:t xml:space="preserve">, </w:t>
      </w:r>
      <w:r w:rsidRPr="002D122A">
        <w:rPr>
          <w:rFonts w:ascii="Arial" w:hAnsi="Arial" w:cs="Arial"/>
          <w:i/>
          <w:color w:val="000000" w:themeColor="text1"/>
        </w:rPr>
        <w:t>6</w:t>
      </w:r>
      <w:r w:rsidRPr="002D122A">
        <w:rPr>
          <w:rFonts w:ascii="Arial" w:hAnsi="Arial" w:cs="Arial"/>
          <w:color w:val="000000" w:themeColor="text1"/>
        </w:rPr>
        <w:t>, p.431.</w:t>
      </w:r>
    </w:p>
    <w:p w14:paraId="21A29865" w14:textId="77777777" w:rsidR="00432EA8" w:rsidRPr="002D122A" w:rsidRDefault="00D9500D">
      <w:pPr>
        <w:spacing w:line="360" w:lineRule="auto"/>
        <w:rPr>
          <w:rFonts w:ascii="Arial" w:hAnsi="Arial" w:cs="Arial"/>
          <w:color w:val="000000" w:themeColor="text1"/>
        </w:rPr>
      </w:pPr>
      <w:proofErr w:type="spellStart"/>
      <w:r w:rsidRPr="002D122A">
        <w:rPr>
          <w:rFonts w:ascii="Arial" w:hAnsi="Arial" w:cs="Arial"/>
          <w:color w:val="000000" w:themeColor="text1"/>
          <w:highlight w:val="white"/>
        </w:rPr>
        <w:t>D’Innocenzo</w:t>
      </w:r>
      <w:proofErr w:type="spellEnd"/>
      <w:r w:rsidRPr="002D122A">
        <w:rPr>
          <w:rFonts w:ascii="Arial" w:hAnsi="Arial" w:cs="Arial"/>
          <w:color w:val="000000" w:themeColor="text1"/>
          <w:highlight w:val="white"/>
        </w:rPr>
        <w:t xml:space="preserve">, S., </w:t>
      </w:r>
      <w:proofErr w:type="spellStart"/>
      <w:r w:rsidRPr="002D122A">
        <w:rPr>
          <w:rFonts w:ascii="Arial" w:hAnsi="Arial" w:cs="Arial"/>
          <w:color w:val="000000" w:themeColor="text1"/>
          <w:highlight w:val="white"/>
        </w:rPr>
        <w:t>Biagi</w:t>
      </w:r>
      <w:proofErr w:type="spellEnd"/>
      <w:r w:rsidRPr="002D122A">
        <w:rPr>
          <w:rFonts w:ascii="Arial" w:hAnsi="Arial" w:cs="Arial"/>
          <w:color w:val="000000" w:themeColor="text1"/>
          <w:highlight w:val="white"/>
        </w:rPr>
        <w:t xml:space="preserve">, C. and </w:t>
      </w:r>
      <w:proofErr w:type="spellStart"/>
      <w:r w:rsidRPr="002D122A">
        <w:rPr>
          <w:rFonts w:ascii="Arial" w:hAnsi="Arial" w:cs="Arial"/>
          <w:color w:val="000000" w:themeColor="text1"/>
          <w:highlight w:val="white"/>
        </w:rPr>
        <w:t>Lanari</w:t>
      </w:r>
      <w:proofErr w:type="spellEnd"/>
      <w:r w:rsidRPr="002D122A">
        <w:rPr>
          <w:rFonts w:ascii="Arial" w:hAnsi="Arial" w:cs="Arial"/>
          <w:color w:val="000000" w:themeColor="text1"/>
          <w:highlight w:val="white"/>
        </w:rPr>
        <w:t xml:space="preserve">, M., (2019). Obesity and the Mediterranean diet: a review of evidence of the role and sustainability of the Mediterranean diet. </w:t>
      </w:r>
      <w:r w:rsidRPr="002D122A">
        <w:rPr>
          <w:rFonts w:ascii="Arial" w:hAnsi="Arial" w:cs="Arial"/>
          <w:i/>
          <w:color w:val="000000" w:themeColor="text1"/>
        </w:rPr>
        <w:t>Nutrients</w:t>
      </w:r>
      <w:r w:rsidRPr="002D122A">
        <w:rPr>
          <w:rFonts w:ascii="Arial" w:hAnsi="Arial" w:cs="Arial"/>
          <w:color w:val="000000" w:themeColor="text1"/>
        </w:rPr>
        <w:t xml:space="preserve">, </w:t>
      </w:r>
      <w:r w:rsidRPr="002D122A">
        <w:rPr>
          <w:rFonts w:ascii="Arial" w:hAnsi="Arial" w:cs="Arial"/>
          <w:i/>
          <w:color w:val="000000" w:themeColor="text1"/>
        </w:rPr>
        <w:t>11</w:t>
      </w:r>
      <w:r w:rsidRPr="002D122A">
        <w:rPr>
          <w:rFonts w:ascii="Arial" w:hAnsi="Arial" w:cs="Arial"/>
          <w:color w:val="000000" w:themeColor="text1"/>
        </w:rPr>
        <w:t>(6), p.1306.</w:t>
      </w:r>
    </w:p>
    <w:p w14:paraId="75BD1E46" w14:textId="77777777" w:rsidR="00432EA8" w:rsidRPr="002D122A" w:rsidRDefault="00D9500D">
      <w:pPr>
        <w:spacing w:line="360" w:lineRule="auto"/>
        <w:rPr>
          <w:rFonts w:ascii="Arial" w:hAnsi="Arial" w:cs="Arial"/>
          <w:color w:val="000000" w:themeColor="text1"/>
        </w:rPr>
      </w:pPr>
      <w:proofErr w:type="spellStart"/>
      <w:r w:rsidRPr="002D122A">
        <w:rPr>
          <w:rFonts w:ascii="Arial" w:hAnsi="Arial" w:cs="Arial"/>
          <w:color w:val="000000" w:themeColor="text1"/>
          <w:highlight w:val="white"/>
        </w:rPr>
        <w:t>Fanzo</w:t>
      </w:r>
      <w:proofErr w:type="spellEnd"/>
      <w:r w:rsidRPr="002D122A">
        <w:rPr>
          <w:rFonts w:ascii="Arial" w:hAnsi="Arial" w:cs="Arial"/>
          <w:color w:val="000000" w:themeColor="text1"/>
          <w:highlight w:val="white"/>
        </w:rPr>
        <w:t xml:space="preserve">, J., </w:t>
      </w:r>
      <w:proofErr w:type="spellStart"/>
      <w:r w:rsidRPr="002D122A">
        <w:rPr>
          <w:rFonts w:ascii="Arial" w:hAnsi="Arial" w:cs="Arial"/>
          <w:color w:val="000000" w:themeColor="text1"/>
          <w:highlight w:val="white"/>
        </w:rPr>
        <w:t>Rudie</w:t>
      </w:r>
      <w:proofErr w:type="spellEnd"/>
      <w:r w:rsidRPr="002D122A">
        <w:rPr>
          <w:rFonts w:ascii="Arial" w:hAnsi="Arial" w:cs="Arial"/>
          <w:color w:val="000000" w:themeColor="text1"/>
          <w:highlight w:val="white"/>
        </w:rPr>
        <w:t xml:space="preserve">, C., </w:t>
      </w:r>
      <w:proofErr w:type="spellStart"/>
      <w:r w:rsidRPr="002D122A">
        <w:rPr>
          <w:rFonts w:ascii="Arial" w:hAnsi="Arial" w:cs="Arial"/>
          <w:color w:val="000000" w:themeColor="text1"/>
          <w:highlight w:val="white"/>
        </w:rPr>
        <w:t>Sigman</w:t>
      </w:r>
      <w:proofErr w:type="spellEnd"/>
      <w:r w:rsidRPr="002D122A">
        <w:rPr>
          <w:rFonts w:ascii="Arial" w:hAnsi="Arial" w:cs="Arial"/>
          <w:color w:val="000000" w:themeColor="text1"/>
          <w:highlight w:val="white"/>
        </w:rPr>
        <w:t xml:space="preserve">, I., Grinspoon, S., Benton, T.G., Brown, M.E., </w:t>
      </w:r>
      <w:proofErr w:type="spellStart"/>
      <w:r w:rsidRPr="002D122A">
        <w:rPr>
          <w:rFonts w:ascii="Arial" w:hAnsi="Arial" w:cs="Arial"/>
          <w:color w:val="000000" w:themeColor="text1"/>
          <w:highlight w:val="white"/>
        </w:rPr>
        <w:t>Covic</w:t>
      </w:r>
      <w:proofErr w:type="spellEnd"/>
      <w:r w:rsidRPr="002D122A">
        <w:rPr>
          <w:rFonts w:ascii="Arial" w:hAnsi="Arial" w:cs="Arial"/>
          <w:color w:val="000000" w:themeColor="text1"/>
          <w:highlight w:val="white"/>
        </w:rPr>
        <w:t xml:space="preserve">, N., Fitch, K., Golden, C.D., Grace, D. and </w:t>
      </w:r>
      <w:proofErr w:type="spellStart"/>
      <w:r w:rsidRPr="002D122A">
        <w:rPr>
          <w:rFonts w:ascii="Arial" w:hAnsi="Arial" w:cs="Arial"/>
          <w:color w:val="000000" w:themeColor="text1"/>
          <w:highlight w:val="white"/>
        </w:rPr>
        <w:t>Hivert</w:t>
      </w:r>
      <w:proofErr w:type="spellEnd"/>
      <w:r w:rsidRPr="002D122A">
        <w:rPr>
          <w:rFonts w:ascii="Arial" w:hAnsi="Arial" w:cs="Arial"/>
          <w:color w:val="000000" w:themeColor="text1"/>
          <w:highlight w:val="white"/>
        </w:rPr>
        <w:t xml:space="preserve">, M.F., (2022). Sustainable food systems and nutrition in the 21st century: A report from the 22nd annual Harvard Nutrition Obesity Symposium. </w:t>
      </w:r>
      <w:r w:rsidRPr="002D122A">
        <w:rPr>
          <w:rFonts w:ascii="Arial" w:hAnsi="Arial" w:cs="Arial"/>
          <w:i/>
          <w:color w:val="000000" w:themeColor="text1"/>
        </w:rPr>
        <w:t>The American Journal of Clinical Nutrition</w:t>
      </w:r>
      <w:r w:rsidRPr="002D122A">
        <w:rPr>
          <w:rFonts w:ascii="Arial" w:hAnsi="Arial" w:cs="Arial"/>
          <w:color w:val="000000" w:themeColor="text1"/>
        </w:rPr>
        <w:t xml:space="preserve">, </w:t>
      </w:r>
      <w:r w:rsidRPr="002D122A">
        <w:rPr>
          <w:rFonts w:ascii="Arial" w:hAnsi="Arial" w:cs="Arial"/>
          <w:i/>
          <w:color w:val="000000" w:themeColor="text1"/>
        </w:rPr>
        <w:t>115</w:t>
      </w:r>
      <w:r w:rsidRPr="002D122A">
        <w:rPr>
          <w:rFonts w:ascii="Arial" w:hAnsi="Arial" w:cs="Arial"/>
          <w:color w:val="000000" w:themeColor="text1"/>
        </w:rPr>
        <w:t>(1), pp.18-33.</w:t>
      </w:r>
    </w:p>
    <w:p w14:paraId="733F5D7C"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highlight w:val="white"/>
        </w:rPr>
        <w:t>Hu, D., Zhou, S., Crowley-</w:t>
      </w:r>
      <w:proofErr w:type="spellStart"/>
      <w:r w:rsidRPr="002D122A">
        <w:rPr>
          <w:rFonts w:ascii="Arial" w:hAnsi="Arial" w:cs="Arial"/>
          <w:color w:val="000000" w:themeColor="text1"/>
          <w:highlight w:val="white"/>
        </w:rPr>
        <w:t>McHattan</w:t>
      </w:r>
      <w:proofErr w:type="spellEnd"/>
      <w:r w:rsidRPr="002D122A">
        <w:rPr>
          <w:rFonts w:ascii="Arial" w:hAnsi="Arial" w:cs="Arial"/>
          <w:color w:val="000000" w:themeColor="text1"/>
          <w:highlight w:val="white"/>
        </w:rPr>
        <w:t xml:space="preserve">, Z.J. and Liu, Z., (2021). Factors that influence participation in physical activity in school-aged children and adolescents: a systematic review from the social ecological model perspective. </w:t>
      </w:r>
      <w:r w:rsidRPr="002D122A">
        <w:rPr>
          <w:rFonts w:ascii="Arial" w:hAnsi="Arial" w:cs="Arial"/>
          <w:i/>
          <w:color w:val="000000" w:themeColor="text1"/>
        </w:rPr>
        <w:t>International journal of environmental research and public health</w:t>
      </w:r>
      <w:r w:rsidRPr="002D122A">
        <w:rPr>
          <w:rFonts w:ascii="Arial" w:hAnsi="Arial" w:cs="Arial"/>
          <w:color w:val="000000" w:themeColor="text1"/>
        </w:rPr>
        <w:t xml:space="preserve">, </w:t>
      </w:r>
      <w:r w:rsidRPr="002D122A">
        <w:rPr>
          <w:rFonts w:ascii="Arial" w:hAnsi="Arial" w:cs="Arial"/>
          <w:i/>
          <w:color w:val="000000" w:themeColor="text1"/>
        </w:rPr>
        <w:t>18</w:t>
      </w:r>
      <w:r w:rsidRPr="002D122A">
        <w:rPr>
          <w:rFonts w:ascii="Arial" w:hAnsi="Arial" w:cs="Arial"/>
          <w:color w:val="000000" w:themeColor="text1"/>
        </w:rPr>
        <w:t>(6), p.3147.</w:t>
      </w:r>
    </w:p>
    <w:p w14:paraId="60F25A34"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highlight w:val="white"/>
        </w:rPr>
        <w:t xml:space="preserve">Swinburn, B., </w:t>
      </w:r>
      <w:proofErr w:type="spellStart"/>
      <w:r w:rsidRPr="002D122A">
        <w:rPr>
          <w:rFonts w:ascii="Arial" w:hAnsi="Arial" w:cs="Arial"/>
          <w:color w:val="000000" w:themeColor="text1"/>
          <w:highlight w:val="white"/>
        </w:rPr>
        <w:t>Hovmand</w:t>
      </w:r>
      <w:proofErr w:type="spellEnd"/>
      <w:r w:rsidRPr="002D122A">
        <w:rPr>
          <w:rFonts w:ascii="Arial" w:hAnsi="Arial" w:cs="Arial"/>
          <w:color w:val="000000" w:themeColor="text1"/>
          <w:highlight w:val="white"/>
        </w:rPr>
        <w:t xml:space="preserve">, P., Waterlander, W. and Allender, S., (2022). The global </w:t>
      </w:r>
      <w:proofErr w:type="spellStart"/>
      <w:r w:rsidRPr="002D122A">
        <w:rPr>
          <w:rFonts w:ascii="Arial" w:hAnsi="Arial" w:cs="Arial"/>
          <w:color w:val="000000" w:themeColor="text1"/>
          <w:highlight w:val="white"/>
        </w:rPr>
        <w:t>syndemic</w:t>
      </w:r>
      <w:proofErr w:type="spellEnd"/>
      <w:r w:rsidRPr="002D122A">
        <w:rPr>
          <w:rFonts w:ascii="Arial" w:hAnsi="Arial" w:cs="Arial"/>
          <w:color w:val="000000" w:themeColor="text1"/>
          <w:highlight w:val="white"/>
        </w:rPr>
        <w:t xml:space="preserve"> of obesity, undernutrition, and climate change. </w:t>
      </w:r>
      <w:r w:rsidRPr="002D122A">
        <w:rPr>
          <w:rFonts w:ascii="Arial" w:hAnsi="Arial" w:cs="Arial"/>
          <w:i/>
          <w:color w:val="000000" w:themeColor="text1"/>
        </w:rPr>
        <w:t>Clinical Obesity in Adults and Children</w:t>
      </w:r>
      <w:r w:rsidRPr="002D122A">
        <w:rPr>
          <w:rFonts w:ascii="Arial" w:hAnsi="Arial" w:cs="Arial"/>
          <w:color w:val="000000" w:themeColor="text1"/>
        </w:rPr>
        <w:t>, pp.409-427.</w:t>
      </w:r>
    </w:p>
    <w:p w14:paraId="4C7B55FB" w14:textId="77777777" w:rsidR="00432EA8" w:rsidRPr="002D122A" w:rsidRDefault="00D9500D">
      <w:pPr>
        <w:spacing w:line="360" w:lineRule="auto"/>
        <w:rPr>
          <w:rFonts w:ascii="Arial" w:hAnsi="Arial" w:cs="Arial"/>
          <w:color w:val="000000" w:themeColor="text1"/>
        </w:rPr>
      </w:pPr>
      <w:proofErr w:type="spellStart"/>
      <w:r w:rsidRPr="002D122A">
        <w:rPr>
          <w:rFonts w:ascii="Arial" w:hAnsi="Arial" w:cs="Arial"/>
          <w:color w:val="000000" w:themeColor="text1"/>
        </w:rPr>
        <w:t>Tutty</w:t>
      </w:r>
      <w:proofErr w:type="spellEnd"/>
      <w:r w:rsidRPr="002D122A">
        <w:rPr>
          <w:rFonts w:ascii="Arial" w:hAnsi="Arial" w:cs="Arial"/>
          <w:color w:val="000000" w:themeColor="text1"/>
        </w:rPr>
        <w:t xml:space="preserve">, S. (2023) </w:t>
      </w:r>
      <w:r w:rsidRPr="002D122A">
        <w:rPr>
          <w:rFonts w:ascii="Arial" w:hAnsi="Arial" w:cs="Arial"/>
          <w:i/>
          <w:color w:val="000000" w:themeColor="text1"/>
        </w:rPr>
        <w:t>Two-thirds of adults in Birmingham were overweight last year</w:t>
      </w:r>
      <w:r w:rsidRPr="002D122A">
        <w:rPr>
          <w:rFonts w:ascii="Arial" w:hAnsi="Arial" w:cs="Arial"/>
          <w:color w:val="000000" w:themeColor="text1"/>
        </w:rPr>
        <w:t xml:space="preserve">, </w:t>
      </w:r>
      <w:proofErr w:type="spellStart"/>
      <w:r w:rsidRPr="002D122A">
        <w:rPr>
          <w:rFonts w:ascii="Arial" w:hAnsi="Arial" w:cs="Arial"/>
          <w:i/>
          <w:color w:val="000000" w:themeColor="text1"/>
        </w:rPr>
        <w:t>BirminghamWorld</w:t>
      </w:r>
      <w:proofErr w:type="spellEnd"/>
      <w:r w:rsidRPr="002D122A">
        <w:rPr>
          <w:rFonts w:ascii="Arial" w:hAnsi="Arial" w:cs="Arial"/>
          <w:color w:val="000000" w:themeColor="text1"/>
        </w:rPr>
        <w:t>. Available at: https://www.birminghamworld.uk/your-birmingham/birmingham/two-thirds-of-adults-in-birmingham-were-overweight-last-year-4135891 (Accessed: 12 August 2023).</w:t>
      </w:r>
    </w:p>
    <w:p w14:paraId="329E56E6"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t xml:space="preserve">UK Parliament (2022) </w:t>
      </w:r>
      <w:r w:rsidRPr="002D122A">
        <w:rPr>
          <w:rFonts w:ascii="Arial" w:hAnsi="Arial" w:cs="Arial"/>
          <w:i/>
          <w:color w:val="000000" w:themeColor="text1"/>
        </w:rPr>
        <w:t>Obesity statistics - House of Commons Library</w:t>
      </w:r>
      <w:r w:rsidRPr="002D122A">
        <w:rPr>
          <w:rFonts w:ascii="Arial" w:hAnsi="Arial" w:cs="Arial"/>
          <w:color w:val="000000" w:themeColor="text1"/>
        </w:rPr>
        <w:t xml:space="preserve">, </w:t>
      </w:r>
      <w:r w:rsidRPr="002D122A">
        <w:rPr>
          <w:rFonts w:ascii="Arial" w:hAnsi="Arial" w:cs="Arial"/>
          <w:i/>
          <w:color w:val="000000" w:themeColor="text1"/>
        </w:rPr>
        <w:t>https://commonslibrary.parliament.uk/research-briefings/sn03336/</w:t>
      </w:r>
      <w:r w:rsidRPr="002D122A">
        <w:rPr>
          <w:rFonts w:ascii="Arial" w:hAnsi="Arial" w:cs="Arial"/>
          <w:color w:val="000000" w:themeColor="text1"/>
        </w:rPr>
        <w:t>. Available at: https://commonslibrary.parliament.uk/research-briefings/sn03336/ (Accessed: 12 August 2023).</w:t>
      </w:r>
    </w:p>
    <w:p w14:paraId="7F7891CA"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rPr>
        <w:lastRenderedPageBreak/>
        <w:t xml:space="preserve">UK Population Data (2022) </w:t>
      </w:r>
      <w:r w:rsidRPr="002D122A">
        <w:rPr>
          <w:rFonts w:ascii="Arial" w:hAnsi="Arial" w:cs="Arial"/>
          <w:i/>
          <w:color w:val="000000" w:themeColor="text1"/>
        </w:rPr>
        <w:t>Population of Birmingham 2023</w:t>
      </w:r>
      <w:r w:rsidRPr="002D122A">
        <w:rPr>
          <w:rFonts w:ascii="Arial" w:hAnsi="Arial" w:cs="Arial"/>
          <w:color w:val="000000" w:themeColor="text1"/>
        </w:rPr>
        <w:t xml:space="preserve">, </w:t>
      </w:r>
      <w:r w:rsidRPr="002D122A">
        <w:rPr>
          <w:rFonts w:ascii="Arial" w:hAnsi="Arial" w:cs="Arial"/>
          <w:i/>
          <w:color w:val="000000" w:themeColor="text1"/>
        </w:rPr>
        <w:t>UK Population Data</w:t>
      </w:r>
      <w:r w:rsidRPr="002D122A">
        <w:rPr>
          <w:rFonts w:ascii="Arial" w:hAnsi="Arial" w:cs="Arial"/>
          <w:color w:val="000000" w:themeColor="text1"/>
        </w:rPr>
        <w:t>. Available at: https://populationdata.org.uk/population-of-birmingham/ (Accessed: 12 August 2023).</w:t>
      </w:r>
    </w:p>
    <w:p w14:paraId="4F7DE339"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highlight w:val="white"/>
        </w:rPr>
        <w:t xml:space="preserve">Van De Kolk, I., </w:t>
      </w:r>
      <w:proofErr w:type="spellStart"/>
      <w:r w:rsidRPr="002D122A">
        <w:rPr>
          <w:rFonts w:ascii="Arial" w:hAnsi="Arial" w:cs="Arial"/>
          <w:color w:val="000000" w:themeColor="text1"/>
          <w:highlight w:val="white"/>
        </w:rPr>
        <w:t>Verjans</w:t>
      </w:r>
      <w:proofErr w:type="spellEnd"/>
      <w:r w:rsidRPr="002D122A">
        <w:rPr>
          <w:rFonts w:ascii="Arial" w:hAnsi="Arial" w:cs="Arial"/>
          <w:color w:val="000000" w:themeColor="text1"/>
          <w:highlight w:val="white"/>
        </w:rPr>
        <w:t xml:space="preserve">-Janssen, S.R.B., </w:t>
      </w:r>
      <w:proofErr w:type="spellStart"/>
      <w:r w:rsidRPr="002D122A">
        <w:rPr>
          <w:rFonts w:ascii="Arial" w:hAnsi="Arial" w:cs="Arial"/>
          <w:color w:val="000000" w:themeColor="text1"/>
          <w:highlight w:val="white"/>
        </w:rPr>
        <w:t>Gubbels</w:t>
      </w:r>
      <w:proofErr w:type="spellEnd"/>
      <w:r w:rsidRPr="002D122A">
        <w:rPr>
          <w:rFonts w:ascii="Arial" w:hAnsi="Arial" w:cs="Arial"/>
          <w:color w:val="000000" w:themeColor="text1"/>
          <w:highlight w:val="white"/>
        </w:rPr>
        <w:t xml:space="preserve">, J.S., </w:t>
      </w:r>
      <w:proofErr w:type="spellStart"/>
      <w:r w:rsidRPr="002D122A">
        <w:rPr>
          <w:rFonts w:ascii="Arial" w:hAnsi="Arial" w:cs="Arial"/>
          <w:color w:val="000000" w:themeColor="text1"/>
          <w:highlight w:val="white"/>
        </w:rPr>
        <w:t>Kremers</w:t>
      </w:r>
      <w:proofErr w:type="spellEnd"/>
      <w:r w:rsidRPr="002D122A">
        <w:rPr>
          <w:rFonts w:ascii="Arial" w:hAnsi="Arial" w:cs="Arial"/>
          <w:color w:val="000000" w:themeColor="text1"/>
          <w:highlight w:val="white"/>
        </w:rPr>
        <w:t xml:space="preserve">, S.P.J. and </w:t>
      </w:r>
      <w:proofErr w:type="spellStart"/>
      <w:r w:rsidRPr="002D122A">
        <w:rPr>
          <w:rFonts w:ascii="Arial" w:hAnsi="Arial" w:cs="Arial"/>
          <w:color w:val="000000" w:themeColor="text1"/>
          <w:highlight w:val="white"/>
        </w:rPr>
        <w:t>Gerards</w:t>
      </w:r>
      <w:proofErr w:type="spellEnd"/>
      <w:r w:rsidRPr="002D122A">
        <w:rPr>
          <w:rFonts w:ascii="Arial" w:hAnsi="Arial" w:cs="Arial"/>
          <w:color w:val="000000" w:themeColor="text1"/>
          <w:highlight w:val="white"/>
        </w:rPr>
        <w:t xml:space="preserve">, S.M.P.L., (2019). Systematic review of interventions in the childcare setting with direct parental involvement: effectiveness on child weight status and energy balance-related behaviours. </w:t>
      </w:r>
      <w:r w:rsidRPr="002D122A">
        <w:rPr>
          <w:rFonts w:ascii="Arial" w:hAnsi="Arial" w:cs="Arial"/>
          <w:i/>
          <w:color w:val="000000" w:themeColor="text1"/>
        </w:rPr>
        <w:t xml:space="preserve">International Journal of </w:t>
      </w:r>
      <w:proofErr w:type="spellStart"/>
      <w:r w:rsidRPr="002D122A">
        <w:rPr>
          <w:rFonts w:ascii="Arial" w:hAnsi="Arial" w:cs="Arial"/>
          <w:i/>
          <w:color w:val="000000" w:themeColor="text1"/>
        </w:rPr>
        <w:t>Behavioral</w:t>
      </w:r>
      <w:proofErr w:type="spellEnd"/>
      <w:r w:rsidRPr="002D122A">
        <w:rPr>
          <w:rFonts w:ascii="Arial" w:hAnsi="Arial" w:cs="Arial"/>
          <w:i/>
          <w:color w:val="000000" w:themeColor="text1"/>
        </w:rPr>
        <w:t xml:space="preserve"> Nutrition and Physical Activity</w:t>
      </w:r>
      <w:r w:rsidRPr="002D122A">
        <w:rPr>
          <w:rFonts w:ascii="Arial" w:hAnsi="Arial" w:cs="Arial"/>
          <w:color w:val="000000" w:themeColor="text1"/>
        </w:rPr>
        <w:t xml:space="preserve">, </w:t>
      </w:r>
      <w:r w:rsidRPr="002D122A">
        <w:rPr>
          <w:rFonts w:ascii="Arial" w:hAnsi="Arial" w:cs="Arial"/>
          <w:i/>
          <w:color w:val="000000" w:themeColor="text1"/>
        </w:rPr>
        <w:t>16</w:t>
      </w:r>
      <w:r w:rsidRPr="002D122A">
        <w:rPr>
          <w:rFonts w:ascii="Arial" w:hAnsi="Arial" w:cs="Arial"/>
          <w:color w:val="000000" w:themeColor="text1"/>
        </w:rPr>
        <w:t>(1), pp.1-28.</w:t>
      </w:r>
    </w:p>
    <w:p w14:paraId="2B82F0D4"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highlight w:val="white"/>
        </w:rPr>
        <w:t xml:space="preserve">Wilding, S., </w:t>
      </w:r>
      <w:proofErr w:type="spellStart"/>
      <w:r w:rsidRPr="002D122A">
        <w:rPr>
          <w:rFonts w:ascii="Arial" w:hAnsi="Arial" w:cs="Arial"/>
          <w:color w:val="000000" w:themeColor="text1"/>
          <w:highlight w:val="white"/>
        </w:rPr>
        <w:t>Ziauddeen</w:t>
      </w:r>
      <w:proofErr w:type="spellEnd"/>
      <w:r w:rsidRPr="002D122A">
        <w:rPr>
          <w:rFonts w:ascii="Arial" w:hAnsi="Arial" w:cs="Arial"/>
          <w:color w:val="000000" w:themeColor="text1"/>
          <w:highlight w:val="white"/>
        </w:rPr>
        <w:t xml:space="preserve">, N., Smith, D., Roderick, P., Chase, D. and </w:t>
      </w:r>
      <w:proofErr w:type="spellStart"/>
      <w:r w:rsidRPr="002D122A">
        <w:rPr>
          <w:rFonts w:ascii="Arial" w:hAnsi="Arial" w:cs="Arial"/>
          <w:color w:val="000000" w:themeColor="text1"/>
          <w:highlight w:val="white"/>
        </w:rPr>
        <w:t>Alwan</w:t>
      </w:r>
      <w:proofErr w:type="spellEnd"/>
      <w:r w:rsidRPr="002D122A">
        <w:rPr>
          <w:rFonts w:ascii="Arial" w:hAnsi="Arial" w:cs="Arial"/>
          <w:color w:val="000000" w:themeColor="text1"/>
          <w:highlight w:val="white"/>
        </w:rPr>
        <w:t xml:space="preserve">, N.A., (2020). Are environmental area characteristics at birth associated with overweight and obesity in school-aged children? Findings from the SLOPE (Studying </w:t>
      </w:r>
      <w:proofErr w:type="spellStart"/>
      <w:r w:rsidRPr="002D122A">
        <w:rPr>
          <w:rFonts w:ascii="Arial" w:hAnsi="Arial" w:cs="Arial"/>
          <w:color w:val="000000" w:themeColor="text1"/>
          <w:highlight w:val="white"/>
        </w:rPr>
        <w:t>Lifecourse</w:t>
      </w:r>
      <w:proofErr w:type="spellEnd"/>
      <w:r w:rsidRPr="002D122A">
        <w:rPr>
          <w:rFonts w:ascii="Arial" w:hAnsi="Arial" w:cs="Arial"/>
          <w:color w:val="000000" w:themeColor="text1"/>
          <w:highlight w:val="white"/>
        </w:rPr>
        <w:t xml:space="preserve"> Obesity </w:t>
      </w:r>
      <w:proofErr w:type="spellStart"/>
      <w:r w:rsidRPr="002D122A">
        <w:rPr>
          <w:rFonts w:ascii="Arial" w:hAnsi="Arial" w:cs="Arial"/>
          <w:color w:val="000000" w:themeColor="text1"/>
          <w:highlight w:val="white"/>
        </w:rPr>
        <w:t>PrEdictors</w:t>
      </w:r>
      <w:proofErr w:type="spellEnd"/>
      <w:r w:rsidRPr="002D122A">
        <w:rPr>
          <w:rFonts w:ascii="Arial" w:hAnsi="Arial" w:cs="Arial"/>
          <w:color w:val="000000" w:themeColor="text1"/>
          <w:highlight w:val="white"/>
        </w:rPr>
        <w:t xml:space="preserve">) population-based cohort in the south of England. </w:t>
      </w:r>
      <w:r w:rsidRPr="002D122A">
        <w:rPr>
          <w:rFonts w:ascii="Arial" w:hAnsi="Arial" w:cs="Arial"/>
          <w:i/>
          <w:color w:val="000000" w:themeColor="text1"/>
        </w:rPr>
        <w:t>BMC medicine</w:t>
      </w:r>
      <w:r w:rsidRPr="002D122A">
        <w:rPr>
          <w:rFonts w:ascii="Arial" w:hAnsi="Arial" w:cs="Arial"/>
          <w:color w:val="000000" w:themeColor="text1"/>
        </w:rPr>
        <w:t xml:space="preserve">, </w:t>
      </w:r>
      <w:r w:rsidRPr="002D122A">
        <w:rPr>
          <w:rFonts w:ascii="Arial" w:hAnsi="Arial" w:cs="Arial"/>
          <w:i/>
          <w:color w:val="000000" w:themeColor="text1"/>
        </w:rPr>
        <w:t>18</w:t>
      </w:r>
      <w:r w:rsidRPr="002D122A">
        <w:rPr>
          <w:rFonts w:ascii="Arial" w:hAnsi="Arial" w:cs="Arial"/>
          <w:color w:val="000000" w:themeColor="text1"/>
        </w:rPr>
        <w:t>(1), pp.1-13.</w:t>
      </w:r>
    </w:p>
    <w:p w14:paraId="595DB6CD" w14:textId="77777777" w:rsidR="00432EA8" w:rsidRPr="002D122A" w:rsidRDefault="00D9500D">
      <w:pPr>
        <w:spacing w:line="360" w:lineRule="auto"/>
        <w:rPr>
          <w:rFonts w:ascii="Arial" w:hAnsi="Arial" w:cs="Arial"/>
          <w:color w:val="000000" w:themeColor="text1"/>
        </w:rPr>
      </w:pPr>
      <w:r w:rsidRPr="002D122A">
        <w:rPr>
          <w:rFonts w:ascii="Arial" w:hAnsi="Arial" w:cs="Arial"/>
          <w:color w:val="000000" w:themeColor="text1"/>
          <w:highlight w:val="white"/>
        </w:rPr>
        <w:t xml:space="preserve">Wolfenden, L., </w:t>
      </w:r>
      <w:proofErr w:type="spellStart"/>
      <w:r w:rsidRPr="002D122A">
        <w:rPr>
          <w:rFonts w:ascii="Arial" w:hAnsi="Arial" w:cs="Arial"/>
          <w:color w:val="000000" w:themeColor="text1"/>
          <w:highlight w:val="white"/>
        </w:rPr>
        <w:t>Ezzati</w:t>
      </w:r>
      <w:proofErr w:type="spellEnd"/>
      <w:r w:rsidRPr="002D122A">
        <w:rPr>
          <w:rFonts w:ascii="Arial" w:hAnsi="Arial" w:cs="Arial"/>
          <w:color w:val="000000" w:themeColor="text1"/>
          <w:highlight w:val="white"/>
        </w:rPr>
        <w:t xml:space="preserve">, M., Larijani, B. and Dietz, W., (2019). The challenge for global health systems in preventing and managing obesity. </w:t>
      </w:r>
      <w:r w:rsidRPr="002D122A">
        <w:rPr>
          <w:rFonts w:ascii="Arial" w:hAnsi="Arial" w:cs="Arial"/>
          <w:i/>
          <w:color w:val="000000" w:themeColor="text1"/>
        </w:rPr>
        <w:t>Obesity Reviews</w:t>
      </w:r>
      <w:r w:rsidRPr="002D122A">
        <w:rPr>
          <w:rFonts w:ascii="Arial" w:hAnsi="Arial" w:cs="Arial"/>
          <w:color w:val="000000" w:themeColor="text1"/>
        </w:rPr>
        <w:t xml:space="preserve">, </w:t>
      </w:r>
      <w:r w:rsidRPr="002D122A">
        <w:rPr>
          <w:rFonts w:ascii="Arial" w:hAnsi="Arial" w:cs="Arial"/>
          <w:i/>
          <w:color w:val="000000" w:themeColor="text1"/>
        </w:rPr>
        <w:t>20</w:t>
      </w:r>
      <w:r w:rsidRPr="002D122A">
        <w:rPr>
          <w:rFonts w:ascii="Arial" w:hAnsi="Arial" w:cs="Arial"/>
          <w:color w:val="000000" w:themeColor="text1"/>
        </w:rPr>
        <w:t>, pp.185-193.</w:t>
      </w:r>
    </w:p>
    <w:p w14:paraId="7B3AC2BE" w14:textId="77777777" w:rsidR="00432EA8" w:rsidRPr="002D122A" w:rsidRDefault="00432EA8">
      <w:pPr>
        <w:spacing w:line="360" w:lineRule="auto"/>
        <w:rPr>
          <w:rFonts w:ascii="Arial" w:hAnsi="Arial" w:cs="Arial"/>
          <w:color w:val="000000" w:themeColor="text1"/>
        </w:rPr>
      </w:pPr>
    </w:p>
    <w:sectPr w:rsidR="00432EA8" w:rsidRPr="002D122A">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16797" w14:textId="77777777" w:rsidR="00C00524" w:rsidRDefault="00C00524">
      <w:pPr>
        <w:spacing w:line="240" w:lineRule="auto"/>
      </w:pPr>
      <w:r>
        <w:separator/>
      </w:r>
    </w:p>
  </w:endnote>
  <w:endnote w:type="continuationSeparator" w:id="0">
    <w:p w14:paraId="55923C53" w14:textId="77777777" w:rsidR="00C00524" w:rsidRDefault="00C005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03CCF" w14:textId="77777777" w:rsidR="00432EA8" w:rsidRDefault="00D9500D">
    <w:pPr>
      <w:jc w:val="right"/>
    </w:pPr>
    <w:r>
      <w:fldChar w:fldCharType="begin"/>
    </w:r>
    <w:r>
      <w:instrText>PAGE</w:instrText>
    </w:r>
    <w:r>
      <w:fldChar w:fldCharType="separate"/>
    </w:r>
    <w:r w:rsidR="009A5BC3">
      <w:rPr>
        <w:noProof/>
      </w:rPr>
      <w:t>1</w:t>
    </w:r>
    <w:r>
      <w:fldChar w:fldCharType="end"/>
    </w:r>
  </w:p>
  <w:p w14:paraId="09199F5A" w14:textId="77777777" w:rsidR="00432EA8" w:rsidRDefault="00432EA8">
    <w:pPr>
      <w:widowControl w:val="0"/>
      <w:pBdr>
        <w:top w:val="nil"/>
        <w:left w:val="nil"/>
        <w:bottom w:val="nil"/>
        <w:right w:val="nil"/>
        <w:between w:val="nil"/>
      </w:pBdr>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C1D5A" w14:textId="77777777" w:rsidR="00C00524" w:rsidRDefault="00C00524">
      <w:pPr>
        <w:spacing w:line="240" w:lineRule="auto"/>
      </w:pPr>
      <w:r>
        <w:separator/>
      </w:r>
    </w:p>
  </w:footnote>
  <w:footnote w:type="continuationSeparator" w:id="0">
    <w:p w14:paraId="697AF5FA" w14:textId="77777777" w:rsidR="00C00524" w:rsidRDefault="00C0052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432EA8"/>
    <w:rsid w:val="00072D61"/>
    <w:rsid w:val="00283FA6"/>
    <w:rsid w:val="002D122A"/>
    <w:rsid w:val="00432EA8"/>
    <w:rsid w:val="0052603F"/>
    <w:rsid w:val="008C20DD"/>
    <w:rsid w:val="009A5BC3"/>
    <w:rsid w:val="00AE0FCF"/>
    <w:rsid w:val="00C00524"/>
    <w:rsid w:val="00CE14EC"/>
    <w:rsid w:val="00D950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6BA4D"/>
  <w15:docId w15:val="{DDEA8782-6431-4E9D-9244-6CED5138A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jc w:val="left"/>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A62F5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62F5C"/>
    <w:pPr>
      <w:spacing w:after="100"/>
    </w:pPr>
  </w:style>
  <w:style w:type="character" w:styleId="Hyperlink">
    <w:name w:val="Hyperlink"/>
    <w:basedOn w:val="DefaultParagraphFont"/>
    <w:uiPriority w:val="99"/>
    <w:unhideWhenUsed/>
    <w:rsid w:val="00A62F5C"/>
    <w:rPr>
      <w:color w:val="0000FF"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83F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FA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2dqX3mZied7w4eScdU3FnhW+Bg==">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2706</Words>
  <Characters>15429</Characters>
  <Application>Microsoft Office Word</Application>
  <DocSecurity>0</DocSecurity>
  <Lines>128</Lines>
  <Paragraphs>36</Paragraphs>
  <ScaleCrop>false</ScaleCrop>
  <Company/>
  <LinksUpToDate>false</LinksUpToDate>
  <CharactersWithSpaces>18099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Ramona Marza</cp:lastModifiedBy>
  <cp:revision>9</cp:revision>
  <dcterms:created xsi:type="dcterms:W3CDTF">2023-08-12T11:18:00Z</dcterms:created>
  <dcterms:modified xsi:type="dcterms:W3CDTF">2023-08-15T12:59:00Z</dcterms:modified>
</cp:coreProperties>
</file>