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A68ADC" w14:textId="77777777" w:rsidR="001D0D2F" w:rsidRPr="001D0D2F" w:rsidRDefault="001D0D2F" w:rsidP="001D0D2F">
      <w:pPr>
        <w:spacing w:line="360" w:lineRule="auto"/>
        <w:jc w:val="center"/>
        <w:rPr>
          <w:rFonts w:ascii="Times New Roman" w:eastAsia="Calibri" w:hAnsi="Times New Roman" w:cs="Times New Roman"/>
          <w:b/>
          <w:bCs/>
          <w:sz w:val="32"/>
          <w:szCs w:val="40"/>
          <w:lang w:bidi="bn-BD"/>
        </w:rPr>
      </w:pPr>
      <w:r w:rsidRPr="001D0D2F">
        <w:rPr>
          <w:rFonts w:ascii="Times New Roman" w:eastAsia="Calibri" w:hAnsi="Times New Roman" w:cs="Times New Roman"/>
          <w:b/>
          <w:bCs/>
          <w:sz w:val="32"/>
          <w:szCs w:val="40"/>
          <w:lang w:bidi="bn-BD"/>
        </w:rPr>
        <w:t>Financial Management for the Hotel Industry</w:t>
      </w:r>
    </w:p>
    <w:p w14:paraId="0D29D7AB" w14:textId="77777777" w:rsidR="001D0D2F" w:rsidRPr="001D0D2F" w:rsidRDefault="001D0D2F" w:rsidP="001D0D2F">
      <w:pPr>
        <w:spacing w:line="360" w:lineRule="auto"/>
        <w:jc w:val="both"/>
        <w:rPr>
          <w:rFonts w:ascii="Times New Roman" w:eastAsia="Calibri" w:hAnsi="Times New Roman" w:cs="Times New Roman"/>
          <w:b/>
          <w:bCs/>
          <w:sz w:val="32"/>
          <w:szCs w:val="40"/>
          <w:lang w:bidi="bn-BD"/>
        </w:rPr>
      </w:pPr>
    </w:p>
    <w:p w14:paraId="19436203" w14:textId="77777777" w:rsidR="001D0D2F" w:rsidRPr="001D0D2F" w:rsidRDefault="001D0D2F" w:rsidP="001D0D2F">
      <w:pPr>
        <w:spacing w:line="360" w:lineRule="auto"/>
        <w:jc w:val="both"/>
        <w:rPr>
          <w:rFonts w:ascii="Times New Roman" w:eastAsia="Calibri" w:hAnsi="Times New Roman" w:cs="Times New Roman"/>
          <w:b/>
          <w:bCs/>
          <w:sz w:val="32"/>
          <w:szCs w:val="40"/>
          <w:lang w:bidi="bn-BD"/>
        </w:rPr>
      </w:pPr>
    </w:p>
    <w:p w14:paraId="4913CAFB" w14:textId="77777777" w:rsidR="001D0D2F" w:rsidRPr="001D0D2F" w:rsidRDefault="001D0D2F" w:rsidP="001D0D2F">
      <w:pPr>
        <w:spacing w:line="360" w:lineRule="auto"/>
        <w:jc w:val="both"/>
        <w:rPr>
          <w:rFonts w:ascii="Times New Roman" w:eastAsia="Calibri" w:hAnsi="Times New Roman" w:cs="Times New Roman"/>
          <w:b/>
          <w:bCs/>
          <w:sz w:val="32"/>
          <w:szCs w:val="40"/>
          <w:lang w:bidi="bn-BD"/>
        </w:rPr>
      </w:pPr>
    </w:p>
    <w:p w14:paraId="175EDA60" w14:textId="77777777" w:rsidR="001D0D2F" w:rsidRPr="001D0D2F" w:rsidRDefault="001D0D2F" w:rsidP="001D0D2F">
      <w:pPr>
        <w:spacing w:line="360" w:lineRule="auto"/>
        <w:jc w:val="both"/>
        <w:rPr>
          <w:rFonts w:ascii="Times New Roman" w:eastAsia="Calibri" w:hAnsi="Times New Roman" w:cs="Times New Roman"/>
          <w:b/>
          <w:bCs/>
          <w:sz w:val="32"/>
          <w:szCs w:val="40"/>
          <w:lang w:bidi="bn-BD"/>
        </w:rPr>
      </w:pPr>
    </w:p>
    <w:p w14:paraId="2CEC4A86" w14:textId="77777777" w:rsidR="001D0D2F" w:rsidRPr="001D0D2F" w:rsidRDefault="001D0D2F" w:rsidP="001D0D2F">
      <w:pPr>
        <w:spacing w:line="360" w:lineRule="auto"/>
        <w:jc w:val="both"/>
        <w:rPr>
          <w:rFonts w:ascii="Times New Roman" w:eastAsia="Calibri" w:hAnsi="Times New Roman" w:cs="Times New Roman"/>
          <w:b/>
          <w:bCs/>
          <w:sz w:val="32"/>
          <w:szCs w:val="40"/>
          <w:lang w:bidi="bn-BD"/>
        </w:rPr>
      </w:pPr>
    </w:p>
    <w:p w14:paraId="7FF3D29D" w14:textId="77777777" w:rsidR="001D0D2F" w:rsidRPr="001D0D2F" w:rsidRDefault="001D0D2F" w:rsidP="001D0D2F">
      <w:pPr>
        <w:spacing w:line="360" w:lineRule="auto"/>
        <w:jc w:val="both"/>
        <w:rPr>
          <w:rFonts w:ascii="Times New Roman" w:eastAsia="Calibri" w:hAnsi="Times New Roman" w:cs="Times New Roman"/>
          <w:b/>
          <w:bCs/>
          <w:sz w:val="32"/>
          <w:szCs w:val="40"/>
          <w:lang w:bidi="bn-BD"/>
        </w:rPr>
      </w:pPr>
    </w:p>
    <w:p w14:paraId="47E3CC5E" w14:textId="57F1A69A" w:rsidR="001D0D2F" w:rsidRPr="001D0D2F" w:rsidRDefault="00FA1067" w:rsidP="001D0D2F">
      <w:pPr>
        <w:spacing w:line="360" w:lineRule="auto"/>
        <w:jc w:val="both"/>
        <w:rPr>
          <w:rFonts w:ascii="Times New Roman" w:eastAsia="Calibri" w:hAnsi="Times New Roman" w:cs="Times New Roman"/>
          <w:b/>
          <w:bCs/>
          <w:sz w:val="32"/>
          <w:szCs w:val="40"/>
          <w:lang w:bidi="bn-BD"/>
        </w:rPr>
      </w:pPr>
      <w:r>
        <w:rPr>
          <w:rFonts w:ascii="Times New Roman" w:eastAsia="Calibri" w:hAnsi="Times New Roman" w:cs="Times New Roman"/>
          <w:b/>
          <w:bCs/>
          <w:sz w:val="32"/>
          <w:szCs w:val="40"/>
          <w:lang w:bidi="bn-BD"/>
        </w:rPr>
        <w:t>Name: Mohammed Nurul Islam Chowdhury</w:t>
      </w:r>
    </w:p>
    <w:p w14:paraId="108B7065" w14:textId="7EB61BB9" w:rsidR="001D0D2F" w:rsidRDefault="001D0D2F" w:rsidP="00FA1067">
      <w:pPr>
        <w:spacing w:line="360" w:lineRule="auto"/>
        <w:jc w:val="both"/>
        <w:rPr>
          <w:rFonts w:ascii="Times New Roman" w:eastAsia="Calibri" w:hAnsi="Times New Roman" w:cs="Times New Roman"/>
          <w:b/>
          <w:bCs/>
          <w:sz w:val="32"/>
          <w:szCs w:val="40"/>
          <w:lang w:bidi="bn-BD"/>
        </w:rPr>
      </w:pPr>
      <w:r w:rsidRPr="001D0D2F">
        <w:rPr>
          <w:rFonts w:ascii="Times New Roman" w:eastAsia="Calibri" w:hAnsi="Times New Roman" w:cs="Times New Roman"/>
          <w:b/>
          <w:bCs/>
          <w:sz w:val="32"/>
          <w:szCs w:val="40"/>
          <w:lang w:bidi="bn-BD"/>
        </w:rPr>
        <w:t>Student ID:</w:t>
      </w:r>
      <w:r w:rsidR="00FA1067">
        <w:rPr>
          <w:rFonts w:ascii="Times New Roman" w:eastAsia="Calibri" w:hAnsi="Times New Roman" w:cs="Times New Roman"/>
          <w:b/>
          <w:bCs/>
          <w:sz w:val="32"/>
          <w:szCs w:val="40"/>
          <w:lang w:bidi="bn-BD"/>
        </w:rPr>
        <w:t xml:space="preserve"> 2012831</w:t>
      </w:r>
    </w:p>
    <w:p w14:paraId="50639DEB" w14:textId="77777777" w:rsidR="001D0D2F" w:rsidRPr="001D0D2F" w:rsidRDefault="001D0D2F" w:rsidP="001D0D2F">
      <w:pPr>
        <w:spacing w:line="360" w:lineRule="auto"/>
        <w:rPr>
          <w:rFonts w:ascii="Times New Roman" w:eastAsia="Calibri" w:hAnsi="Times New Roman" w:cs="Times New Roman"/>
          <w:b/>
          <w:bCs/>
          <w:sz w:val="32"/>
          <w:szCs w:val="40"/>
          <w:lang w:bidi="bn-BD"/>
        </w:rPr>
      </w:pPr>
      <w:r w:rsidRPr="001D0D2F">
        <w:rPr>
          <w:rFonts w:ascii="Times New Roman" w:eastAsia="Calibri" w:hAnsi="Times New Roman" w:cs="Times New Roman"/>
          <w:b/>
          <w:bCs/>
          <w:sz w:val="32"/>
          <w:szCs w:val="40"/>
          <w:lang w:bidi="bn-BD"/>
        </w:rPr>
        <w:br w:type="page"/>
      </w:r>
    </w:p>
    <w:p w14:paraId="18AE284D" w14:textId="77777777" w:rsidR="001D0D2F" w:rsidRPr="001D0D2F" w:rsidRDefault="001D0D2F" w:rsidP="001D0D2F">
      <w:pPr>
        <w:keepNext/>
        <w:keepLines/>
        <w:spacing w:before="240" w:after="0" w:line="360" w:lineRule="auto"/>
        <w:outlineLvl w:val="0"/>
        <w:rPr>
          <w:rFonts w:ascii="Times New Roman" w:eastAsia="Times New Roman" w:hAnsi="Times New Roman" w:cs="Times New Roman"/>
          <w:color w:val="2E74B5"/>
          <w:sz w:val="32"/>
          <w:szCs w:val="40"/>
          <w:lang w:bidi="bn-BD"/>
        </w:rPr>
      </w:pPr>
      <w:bookmarkStart w:id="0" w:name="_Toc95070184"/>
      <w:r w:rsidRPr="001D0D2F">
        <w:rPr>
          <w:rFonts w:ascii="Times New Roman" w:eastAsia="Times New Roman" w:hAnsi="Times New Roman" w:cs="Times New Roman"/>
          <w:color w:val="2E74B5"/>
          <w:sz w:val="32"/>
          <w:szCs w:val="40"/>
          <w:lang w:bidi="bn-BD"/>
        </w:rPr>
        <w:lastRenderedPageBreak/>
        <w:t>Executive Summary</w:t>
      </w:r>
      <w:bookmarkEnd w:id="0"/>
    </w:p>
    <w:p w14:paraId="6C4CC2F9"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The hotel industry deals with accommodation and lodgings services. Financial analysis is an important thing for the hotel industry to understand the performance of the business. Ratio Analysis is used to measure the profitability, liquidity and solvency of the Jurys Inn hotel and found that the company has a negative trend in its performance. This report also contains a discussion on the benefits and limitations of using ratio analysis in the hotel industry. </w:t>
      </w:r>
      <w:r w:rsidRPr="001D0D2F">
        <w:rPr>
          <w:rFonts w:ascii="Times New Roman" w:eastAsia="Calibri" w:hAnsi="Times New Roman" w:cs="Times New Roman"/>
          <w:b/>
          <w:bCs/>
          <w:sz w:val="32"/>
          <w:szCs w:val="40"/>
          <w:lang w:bidi="bn-BD"/>
        </w:rPr>
        <w:br w:type="page"/>
      </w:r>
    </w:p>
    <w:sdt>
      <w:sdtPr>
        <w:rPr>
          <w:rFonts w:ascii="Calibri" w:eastAsia="Calibri" w:hAnsi="Calibri" w:cs="Vrinda"/>
          <w:szCs w:val="28"/>
          <w:lang w:bidi="bn-BD"/>
        </w:rPr>
        <w:id w:val="-887944598"/>
        <w:docPartObj>
          <w:docPartGallery w:val="Table of Contents"/>
          <w:docPartUnique/>
        </w:docPartObj>
      </w:sdtPr>
      <w:sdtEndPr>
        <w:rPr>
          <w:b/>
          <w:bCs/>
          <w:noProof/>
        </w:rPr>
      </w:sdtEndPr>
      <w:sdtContent>
        <w:p w14:paraId="57E0C2B7" w14:textId="77777777" w:rsidR="001D0D2F" w:rsidRPr="001D0D2F" w:rsidRDefault="001D0D2F" w:rsidP="001D0D2F">
          <w:pPr>
            <w:keepNext/>
            <w:keepLines/>
            <w:spacing w:before="240" w:after="0" w:line="360" w:lineRule="auto"/>
            <w:rPr>
              <w:rFonts w:ascii="Times New Roman" w:eastAsia="Times New Roman" w:hAnsi="Times New Roman" w:cs="Times New Roman"/>
              <w:color w:val="2E74B5"/>
              <w:sz w:val="32"/>
              <w:szCs w:val="32"/>
              <w:lang w:val="en-US"/>
            </w:rPr>
          </w:pPr>
          <w:r w:rsidRPr="001D0D2F">
            <w:rPr>
              <w:rFonts w:ascii="Times New Roman" w:eastAsia="Times New Roman" w:hAnsi="Times New Roman" w:cs="Times New Roman"/>
              <w:color w:val="2E74B5"/>
              <w:sz w:val="32"/>
              <w:szCs w:val="32"/>
              <w:lang w:val="en-US"/>
            </w:rPr>
            <w:t>Contents</w:t>
          </w:r>
        </w:p>
        <w:p w14:paraId="649AD4D9" w14:textId="77777777" w:rsidR="001D0D2F" w:rsidRPr="001D0D2F" w:rsidRDefault="001D0D2F" w:rsidP="001D0D2F">
          <w:pPr>
            <w:tabs>
              <w:tab w:val="right" w:leader="dot" w:pos="9016"/>
            </w:tabs>
            <w:spacing w:after="100"/>
            <w:rPr>
              <w:rFonts w:ascii="Calibri" w:eastAsia="Times New Roman" w:hAnsi="Calibri" w:cs="Vrinda"/>
              <w:noProof/>
              <w:szCs w:val="28"/>
              <w:lang w:val="en-US" w:bidi="bn-BD"/>
            </w:rPr>
          </w:pPr>
          <w:r w:rsidRPr="001D0D2F">
            <w:rPr>
              <w:rFonts w:ascii="Calibri" w:eastAsia="Calibri" w:hAnsi="Calibri" w:cs="Vrinda"/>
              <w:szCs w:val="28"/>
              <w:lang w:bidi="bn-BD"/>
            </w:rPr>
            <w:fldChar w:fldCharType="begin"/>
          </w:r>
          <w:r w:rsidRPr="001D0D2F">
            <w:rPr>
              <w:rFonts w:ascii="Calibri" w:eastAsia="Calibri" w:hAnsi="Calibri" w:cs="Vrinda"/>
              <w:szCs w:val="28"/>
              <w:lang w:bidi="bn-BD"/>
            </w:rPr>
            <w:instrText xml:space="preserve"> TOC \o "1-3" \h \z \u </w:instrText>
          </w:r>
          <w:r w:rsidRPr="001D0D2F">
            <w:rPr>
              <w:rFonts w:ascii="Calibri" w:eastAsia="Calibri" w:hAnsi="Calibri" w:cs="Vrinda"/>
              <w:szCs w:val="28"/>
              <w:lang w:bidi="bn-BD"/>
            </w:rPr>
            <w:fldChar w:fldCharType="separate"/>
          </w:r>
          <w:hyperlink w:anchor="_Toc95070184" w:history="1">
            <w:r w:rsidRPr="001D0D2F">
              <w:rPr>
                <w:rFonts w:ascii="Times New Roman" w:eastAsia="Calibri" w:hAnsi="Times New Roman" w:cs="Times New Roman"/>
                <w:noProof/>
                <w:color w:val="0563C1"/>
                <w:szCs w:val="28"/>
                <w:u w:val="single"/>
                <w:lang w:bidi="bn-BD"/>
              </w:rPr>
              <w:t>Executive Summary</w:t>
            </w:r>
            <w:r w:rsidRPr="001D0D2F">
              <w:rPr>
                <w:rFonts w:ascii="Calibri" w:eastAsia="Calibri" w:hAnsi="Calibri" w:cs="Vrinda"/>
                <w:noProof/>
                <w:webHidden/>
                <w:szCs w:val="28"/>
                <w:lang w:bidi="bn-BD"/>
              </w:rPr>
              <w:tab/>
            </w:r>
            <w:r w:rsidRPr="001D0D2F">
              <w:rPr>
                <w:rFonts w:ascii="Calibri" w:eastAsia="Calibri" w:hAnsi="Calibri" w:cs="Vrinda"/>
                <w:noProof/>
                <w:webHidden/>
                <w:szCs w:val="28"/>
                <w:lang w:bidi="bn-BD"/>
              </w:rPr>
              <w:fldChar w:fldCharType="begin"/>
            </w:r>
            <w:r w:rsidRPr="001D0D2F">
              <w:rPr>
                <w:rFonts w:ascii="Calibri" w:eastAsia="Calibri" w:hAnsi="Calibri" w:cs="Vrinda"/>
                <w:noProof/>
                <w:webHidden/>
                <w:szCs w:val="28"/>
                <w:lang w:bidi="bn-BD"/>
              </w:rPr>
              <w:instrText xml:space="preserve"> PAGEREF _Toc95070184 \h </w:instrText>
            </w:r>
            <w:r w:rsidRPr="001D0D2F">
              <w:rPr>
                <w:rFonts w:ascii="Calibri" w:eastAsia="Calibri" w:hAnsi="Calibri" w:cs="Vrinda"/>
                <w:noProof/>
                <w:webHidden/>
                <w:szCs w:val="28"/>
                <w:lang w:bidi="bn-BD"/>
              </w:rPr>
            </w:r>
            <w:r w:rsidRPr="001D0D2F">
              <w:rPr>
                <w:rFonts w:ascii="Calibri" w:eastAsia="Calibri" w:hAnsi="Calibri" w:cs="Vrinda"/>
                <w:noProof/>
                <w:webHidden/>
                <w:szCs w:val="28"/>
                <w:lang w:bidi="bn-BD"/>
              </w:rPr>
              <w:fldChar w:fldCharType="separate"/>
            </w:r>
            <w:r w:rsidRPr="001D0D2F">
              <w:rPr>
                <w:rFonts w:ascii="Calibri" w:eastAsia="Calibri" w:hAnsi="Calibri" w:cs="Vrinda"/>
                <w:noProof/>
                <w:webHidden/>
                <w:szCs w:val="28"/>
                <w:lang w:bidi="bn-BD"/>
              </w:rPr>
              <w:t>2</w:t>
            </w:r>
            <w:r w:rsidRPr="001D0D2F">
              <w:rPr>
                <w:rFonts w:ascii="Calibri" w:eastAsia="Calibri" w:hAnsi="Calibri" w:cs="Vrinda"/>
                <w:noProof/>
                <w:webHidden/>
                <w:szCs w:val="28"/>
                <w:lang w:bidi="bn-BD"/>
              </w:rPr>
              <w:fldChar w:fldCharType="end"/>
            </w:r>
          </w:hyperlink>
        </w:p>
        <w:p w14:paraId="22E47807" w14:textId="77777777" w:rsidR="001D0D2F" w:rsidRPr="001D0D2F" w:rsidRDefault="001D0D2F" w:rsidP="001D0D2F">
          <w:pPr>
            <w:tabs>
              <w:tab w:val="right" w:leader="dot" w:pos="9016"/>
            </w:tabs>
            <w:spacing w:after="100"/>
            <w:rPr>
              <w:rFonts w:ascii="Calibri" w:eastAsia="Times New Roman" w:hAnsi="Calibri" w:cs="Vrinda"/>
              <w:noProof/>
              <w:szCs w:val="28"/>
              <w:lang w:val="en-US" w:bidi="bn-BD"/>
            </w:rPr>
          </w:pPr>
          <w:hyperlink w:anchor="_Toc95070185" w:history="1">
            <w:r w:rsidRPr="001D0D2F">
              <w:rPr>
                <w:rFonts w:ascii="Times New Roman" w:eastAsia="Calibri" w:hAnsi="Times New Roman" w:cs="Times New Roman"/>
                <w:noProof/>
                <w:color w:val="0563C1"/>
                <w:szCs w:val="28"/>
                <w:u w:val="single"/>
                <w:lang w:bidi="bn-BD"/>
              </w:rPr>
              <w:t>Introduction</w:t>
            </w:r>
            <w:r w:rsidRPr="001D0D2F">
              <w:rPr>
                <w:rFonts w:ascii="Calibri" w:eastAsia="Calibri" w:hAnsi="Calibri" w:cs="Vrinda"/>
                <w:noProof/>
                <w:webHidden/>
                <w:szCs w:val="28"/>
                <w:lang w:bidi="bn-BD"/>
              </w:rPr>
              <w:tab/>
            </w:r>
            <w:r w:rsidRPr="001D0D2F">
              <w:rPr>
                <w:rFonts w:ascii="Calibri" w:eastAsia="Calibri" w:hAnsi="Calibri" w:cs="Vrinda"/>
                <w:noProof/>
                <w:webHidden/>
                <w:szCs w:val="28"/>
                <w:lang w:bidi="bn-BD"/>
              </w:rPr>
              <w:fldChar w:fldCharType="begin"/>
            </w:r>
            <w:r w:rsidRPr="001D0D2F">
              <w:rPr>
                <w:rFonts w:ascii="Calibri" w:eastAsia="Calibri" w:hAnsi="Calibri" w:cs="Vrinda"/>
                <w:noProof/>
                <w:webHidden/>
                <w:szCs w:val="28"/>
                <w:lang w:bidi="bn-BD"/>
              </w:rPr>
              <w:instrText xml:space="preserve"> PAGEREF _Toc95070185 \h </w:instrText>
            </w:r>
            <w:r w:rsidRPr="001D0D2F">
              <w:rPr>
                <w:rFonts w:ascii="Calibri" w:eastAsia="Calibri" w:hAnsi="Calibri" w:cs="Vrinda"/>
                <w:noProof/>
                <w:webHidden/>
                <w:szCs w:val="28"/>
                <w:lang w:bidi="bn-BD"/>
              </w:rPr>
            </w:r>
            <w:r w:rsidRPr="001D0D2F">
              <w:rPr>
                <w:rFonts w:ascii="Calibri" w:eastAsia="Calibri" w:hAnsi="Calibri" w:cs="Vrinda"/>
                <w:noProof/>
                <w:webHidden/>
                <w:szCs w:val="28"/>
                <w:lang w:bidi="bn-BD"/>
              </w:rPr>
              <w:fldChar w:fldCharType="separate"/>
            </w:r>
            <w:r w:rsidRPr="001D0D2F">
              <w:rPr>
                <w:rFonts w:ascii="Calibri" w:eastAsia="Calibri" w:hAnsi="Calibri" w:cs="Vrinda"/>
                <w:noProof/>
                <w:webHidden/>
                <w:szCs w:val="28"/>
                <w:lang w:bidi="bn-BD"/>
              </w:rPr>
              <w:t>4</w:t>
            </w:r>
            <w:r w:rsidRPr="001D0D2F">
              <w:rPr>
                <w:rFonts w:ascii="Calibri" w:eastAsia="Calibri" w:hAnsi="Calibri" w:cs="Vrinda"/>
                <w:noProof/>
                <w:webHidden/>
                <w:szCs w:val="28"/>
                <w:lang w:bidi="bn-BD"/>
              </w:rPr>
              <w:fldChar w:fldCharType="end"/>
            </w:r>
          </w:hyperlink>
        </w:p>
        <w:p w14:paraId="31DD6D4D" w14:textId="77777777" w:rsidR="001D0D2F" w:rsidRPr="001D0D2F" w:rsidRDefault="001D0D2F" w:rsidP="001D0D2F">
          <w:pPr>
            <w:tabs>
              <w:tab w:val="right" w:leader="dot" w:pos="9016"/>
            </w:tabs>
            <w:spacing w:after="100"/>
            <w:rPr>
              <w:rFonts w:ascii="Calibri" w:eastAsia="Times New Roman" w:hAnsi="Calibri" w:cs="Vrinda"/>
              <w:noProof/>
              <w:szCs w:val="28"/>
              <w:lang w:val="en-US" w:bidi="bn-BD"/>
            </w:rPr>
          </w:pPr>
          <w:hyperlink w:anchor="_Toc95070186" w:history="1">
            <w:r w:rsidRPr="001D0D2F">
              <w:rPr>
                <w:rFonts w:ascii="Times New Roman" w:eastAsia="Calibri" w:hAnsi="Times New Roman" w:cs="Times New Roman"/>
                <w:noProof/>
                <w:color w:val="0563C1"/>
                <w:szCs w:val="28"/>
                <w:u w:val="single"/>
                <w:lang w:bidi="bn-BD"/>
              </w:rPr>
              <w:t>Financial Analysis</w:t>
            </w:r>
            <w:r w:rsidRPr="001D0D2F">
              <w:rPr>
                <w:rFonts w:ascii="Calibri" w:eastAsia="Calibri" w:hAnsi="Calibri" w:cs="Vrinda"/>
                <w:noProof/>
                <w:webHidden/>
                <w:szCs w:val="28"/>
                <w:lang w:bidi="bn-BD"/>
              </w:rPr>
              <w:tab/>
            </w:r>
            <w:r w:rsidRPr="001D0D2F">
              <w:rPr>
                <w:rFonts w:ascii="Calibri" w:eastAsia="Calibri" w:hAnsi="Calibri" w:cs="Vrinda"/>
                <w:noProof/>
                <w:webHidden/>
                <w:szCs w:val="28"/>
                <w:lang w:bidi="bn-BD"/>
              </w:rPr>
              <w:fldChar w:fldCharType="begin"/>
            </w:r>
            <w:r w:rsidRPr="001D0D2F">
              <w:rPr>
                <w:rFonts w:ascii="Calibri" w:eastAsia="Calibri" w:hAnsi="Calibri" w:cs="Vrinda"/>
                <w:noProof/>
                <w:webHidden/>
                <w:szCs w:val="28"/>
                <w:lang w:bidi="bn-BD"/>
              </w:rPr>
              <w:instrText xml:space="preserve"> PAGEREF _Toc95070186 \h </w:instrText>
            </w:r>
            <w:r w:rsidRPr="001D0D2F">
              <w:rPr>
                <w:rFonts w:ascii="Calibri" w:eastAsia="Calibri" w:hAnsi="Calibri" w:cs="Vrinda"/>
                <w:noProof/>
                <w:webHidden/>
                <w:szCs w:val="28"/>
                <w:lang w:bidi="bn-BD"/>
              </w:rPr>
            </w:r>
            <w:r w:rsidRPr="001D0D2F">
              <w:rPr>
                <w:rFonts w:ascii="Calibri" w:eastAsia="Calibri" w:hAnsi="Calibri" w:cs="Vrinda"/>
                <w:noProof/>
                <w:webHidden/>
                <w:szCs w:val="28"/>
                <w:lang w:bidi="bn-BD"/>
              </w:rPr>
              <w:fldChar w:fldCharType="separate"/>
            </w:r>
            <w:r w:rsidRPr="001D0D2F">
              <w:rPr>
                <w:rFonts w:ascii="Calibri" w:eastAsia="Calibri" w:hAnsi="Calibri" w:cs="Vrinda"/>
                <w:noProof/>
                <w:webHidden/>
                <w:szCs w:val="28"/>
                <w:lang w:bidi="bn-BD"/>
              </w:rPr>
              <w:t>4</w:t>
            </w:r>
            <w:r w:rsidRPr="001D0D2F">
              <w:rPr>
                <w:rFonts w:ascii="Calibri" w:eastAsia="Calibri" w:hAnsi="Calibri" w:cs="Vrinda"/>
                <w:noProof/>
                <w:webHidden/>
                <w:szCs w:val="28"/>
                <w:lang w:bidi="bn-BD"/>
              </w:rPr>
              <w:fldChar w:fldCharType="end"/>
            </w:r>
          </w:hyperlink>
        </w:p>
        <w:p w14:paraId="16B6E4C3" w14:textId="77777777" w:rsidR="001D0D2F" w:rsidRPr="001D0D2F" w:rsidRDefault="001D0D2F" w:rsidP="001D0D2F">
          <w:pPr>
            <w:tabs>
              <w:tab w:val="right" w:leader="dot" w:pos="9016"/>
            </w:tabs>
            <w:spacing w:after="100"/>
            <w:rPr>
              <w:rFonts w:ascii="Calibri" w:eastAsia="Times New Roman" w:hAnsi="Calibri" w:cs="Vrinda"/>
              <w:noProof/>
              <w:szCs w:val="28"/>
              <w:lang w:val="en-US" w:bidi="bn-BD"/>
            </w:rPr>
          </w:pPr>
          <w:hyperlink w:anchor="_Toc95070187" w:history="1">
            <w:r w:rsidRPr="001D0D2F">
              <w:rPr>
                <w:rFonts w:ascii="Times New Roman" w:eastAsia="Calibri" w:hAnsi="Times New Roman" w:cs="Times New Roman"/>
                <w:noProof/>
                <w:color w:val="0563C1"/>
                <w:szCs w:val="28"/>
                <w:u w:val="single"/>
                <w:lang w:bidi="bn-BD"/>
              </w:rPr>
              <w:t>Financial Analysis Trends</w:t>
            </w:r>
            <w:r w:rsidRPr="001D0D2F">
              <w:rPr>
                <w:rFonts w:ascii="Calibri" w:eastAsia="Calibri" w:hAnsi="Calibri" w:cs="Vrinda"/>
                <w:noProof/>
                <w:webHidden/>
                <w:szCs w:val="28"/>
                <w:lang w:bidi="bn-BD"/>
              </w:rPr>
              <w:tab/>
            </w:r>
            <w:r w:rsidRPr="001D0D2F">
              <w:rPr>
                <w:rFonts w:ascii="Calibri" w:eastAsia="Calibri" w:hAnsi="Calibri" w:cs="Vrinda"/>
                <w:noProof/>
                <w:webHidden/>
                <w:szCs w:val="28"/>
                <w:lang w:bidi="bn-BD"/>
              </w:rPr>
              <w:fldChar w:fldCharType="begin"/>
            </w:r>
            <w:r w:rsidRPr="001D0D2F">
              <w:rPr>
                <w:rFonts w:ascii="Calibri" w:eastAsia="Calibri" w:hAnsi="Calibri" w:cs="Vrinda"/>
                <w:noProof/>
                <w:webHidden/>
                <w:szCs w:val="28"/>
                <w:lang w:bidi="bn-BD"/>
              </w:rPr>
              <w:instrText xml:space="preserve"> PAGEREF _Toc95070187 \h </w:instrText>
            </w:r>
            <w:r w:rsidRPr="001D0D2F">
              <w:rPr>
                <w:rFonts w:ascii="Calibri" w:eastAsia="Calibri" w:hAnsi="Calibri" w:cs="Vrinda"/>
                <w:noProof/>
                <w:webHidden/>
                <w:szCs w:val="28"/>
                <w:lang w:bidi="bn-BD"/>
              </w:rPr>
            </w:r>
            <w:r w:rsidRPr="001D0D2F">
              <w:rPr>
                <w:rFonts w:ascii="Calibri" w:eastAsia="Calibri" w:hAnsi="Calibri" w:cs="Vrinda"/>
                <w:noProof/>
                <w:webHidden/>
                <w:szCs w:val="28"/>
                <w:lang w:bidi="bn-BD"/>
              </w:rPr>
              <w:fldChar w:fldCharType="separate"/>
            </w:r>
            <w:r w:rsidRPr="001D0D2F">
              <w:rPr>
                <w:rFonts w:ascii="Calibri" w:eastAsia="Calibri" w:hAnsi="Calibri" w:cs="Vrinda"/>
                <w:noProof/>
                <w:webHidden/>
                <w:szCs w:val="28"/>
                <w:lang w:bidi="bn-BD"/>
              </w:rPr>
              <w:t>6</w:t>
            </w:r>
            <w:r w:rsidRPr="001D0D2F">
              <w:rPr>
                <w:rFonts w:ascii="Calibri" w:eastAsia="Calibri" w:hAnsi="Calibri" w:cs="Vrinda"/>
                <w:noProof/>
                <w:webHidden/>
                <w:szCs w:val="28"/>
                <w:lang w:bidi="bn-BD"/>
              </w:rPr>
              <w:fldChar w:fldCharType="end"/>
            </w:r>
          </w:hyperlink>
        </w:p>
        <w:p w14:paraId="0172D2C1" w14:textId="77777777" w:rsidR="001D0D2F" w:rsidRPr="001D0D2F" w:rsidRDefault="001D0D2F" w:rsidP="001D0D2F">
          <w:pPr>
            <w:tabs>
              <w:tab w:val="right" w:leader="dot" w:pos="9016"/>
            </w:tabs>
            <w:spacing w:after="100"/>
            <w:ind w:left="220"/>
            <w:rPr>
              <w:rFonts w:ascii="Calibri" w:eastAsia="Times New Roman" w:hAnsi="Calibri" w:cs="Vrinda"/>
              <w:noProof/>
              <w:szCs w:val="28"/>
              <w:lang w:val="en-US" w:bidi="bn-BD"/>
            </w:rPr>
          </w:pPr>
          <w:hyperlink w:anchor="_Toc95070188" w:history="1">
            <w:r w:rsidRPr="001D0D2F">
              <w:rPr>
                <w:rFonts w:ascii="Times New Roman" w:eastAsia="Calibri" w:hAnsi="Times New Roman" w:cs="Times New Roman"/>
                <w:noProof/>
                <w:color w:val="0563C1"/>
                <w:szCs w:val="28"/>
                <w:u w:val="single"/>
                <w:lang w:bidi="bn-BD"/>
              </w:rPr>
              <w:t>Profitability ratios</w:t>
            </w:r>
            <w:r w:rsidRPr="001D0D2F">
              <w:rPr>
                <w:rFonts w:ascii="Calibri" w:eastAsia="Calibri" w:hAnsi="Calibri" w:cs="Vrinda"/>
                <w:noProof/>
                <w:webHidden/>
                <w:szCs w:val="28"/>
                <w:lang w:bidi="bn-BD"/>
              </w:rPr>
              <w:tab/>
            </w:r>
            <w:r w:rsidRPr="001D0D2F">
              <w:rPr>
                <w:rFonts w:ascii="Calibri" w:eastAsia="Calibri" w:hAnsi="Calibri" w:cs="Vrinda"/>
                <w:noProof/>
                <w:webHidden/>
                <w:szCs w:val="28"/>
                <w:lang w:bidi="bn-BD"/>
              </w:rPr>
              <w:fldChar w:fldCharType="begin"/>
            </w:r>
            <w:r w:rsidRPr="001D0D2F">
              <w:rPr>
                <w:rFonts w:ascii="Calibri" w:eastAsia="Calibri" w:hAnsi="Calibri" w:cs="Vrinda"/>
                <w:noProof/>
                <w:webHidden/>
                <w:szCs w:val="28"/>
                <w:lang w:bidi="bn-BD"/>
              </w:rPr>
              <w:instrText xml:space="preserve"> PAGEREF _Toc95070188 \h </w:instrText>
            </w:r>
            <w:r w:rsidRPr="001D0D2F">
              <w:rPr>
                <w:rFonts w:ascii="Calibri" w:eastAsia="Calibri" w:hAnsi="Calibri" w:cs="Vrinda"/>
                <w:noProof/>
                <w:webHidden/>
                <w:szCs w:val="28"/>
                <w:lang w:bidi="bn-BD"/>
              </w:rPr>
            </w:r>
            <w:r w:rsidRPr="001D0D2F">
              <w:rPr>
                <w:rFonts w:ascii="Calibri" w:eastAsia="Calibri" w:hAnsi="Calibri" w:cs="Vrinda"/>
                <w:noProof/>
                <w:webHidden/>
                <w:szCs w:val="28"/>
                <w:lang w:bidi="bn-BD"/>
              </w:rPr>
              <w:fldChar w:fldCharType="separate"/>
            </w:r>
            <w:r w:rsidRPr="001D0D2F">
              <w:rPr>
                <w:rFonts w:ascii="Calibri" w:eastAsia="Calibri" w:hAnsi="Calibri" w:cs="Vrinda"/>
                <w:noProof/>
                <w:webHidden/>
                <w:szCs w:val="28"/>
                <w:lang w:bidi="bn-BD"/>
              </w:rPr>
              <w:t>6</w:t>
            </w:r>
            <w:r w:rsidRPr="001D0D2F">
              <w:rPr>
                <w:rFonts w:ascii="Calibri" w:eastAsia="Calibri" w:hAnsi="Calibri" w:cs="Vrinda"/>
                <w:noProof/>
                <w:webHidden/>
                <w:szCs w:val="28"/>
                <w:lang w:bidi="bn-BD"/>
              </w:rPr>
              <w:fldChar w:fldCharType="end"/>
            </w:r>
          </w:hyperlink>
        </w:p>
        <w:p w14:paraId="2D0BD549" w14:textId="77777777" w:rsidR="001D0D2F" w:rsidRPr="001D0D2F" w:rsidRDefault="001D0D2F" w:rsidP="001D0D2F">
          <w:pPr>
            <w:tabs>
              <w:tab w:val="right" w:leader="dot" w:pos="9016"/>
            </w:tabs>
            <w:spacing w:after="100"/>
            <w:ind w:left="220"/>
            <w:rPr>
              <w:rFonts w:ascii="Calibri" w:eastAsia="Times New Roman" w:hAnsi="Calibri" w:cs="Vrinda"/>
              <w:noProof/>
              <w:szCs w:val="28"/>
              <w:lang w:val="en-US" w:bidi="bn-BD"/>
            </w:rPr>
          </w:pPr>
          <w:hyperlink w:anchor="_Toc95070189" w:history="1">
            <w:r w:rsidRPr="001D0D2F">
              <w:rPr>
                <w:rFonts w:ascii="Times New Roman" w:eastAsia="Calibri" w:hAnsi="Times New Roman" w:cs="Times New Roman"/>
                <w:noProof/>
                <w:color w:val="0563C1"/>
                <w:szCs w:val="28"/>
                <w:u w:val="single"/>
                <w:lang w:bidi="bn-BD"/>
              </w:rPr>
              <w:t>Liquidity Ratios</w:t>
            </w:r>
            <w:r w:rsidRPr="001D0D2F">
              <w:rPr>
                <w:rFonts w:ascii="Calibri" w:eastAsia="Calibri" w:hAnsi="Calibri" w:cs="Vrinda"/>
                <w:noProof/>
                <w:webHidden/>
                <w:szCs w:val="28"/>
                <w:lang w:bidi="bn-BD"/>
              </w:rPr>
              <w:tab/>
            </w:r>
            <w:r w:rsidRPr="001D0D2F">
              <w:rPr>
                <w:rFonts w:ascii="Calibri" w:eastAsia="Calibri" w:hAnsi="Calibri" w:cs="Vrinda"/>
                <w:noProof/>
                <w:webHidden/>
                <w:szCs w:val="28"/>
                <w:lang w:bidi="bn-BD"/>
              </w:rPr>
              <w:fldChar w:fldCharType="begin"/>
            </w:r>
            <w:r w:rsidRPr="001D0D2F">
              <w:rPr>
                <w:rFonts w:ascii="Calibri" w:eastAsia="Calibri" w:hAnsi="Calibri" w:cs="Vrinda"/>
                <w:noProof/>
                <w:webHidden/>
                <w:szCs w:val="28"/>
                <w:lang w:bidi="bn-BD"/>
              </w:rPr>
              <w:instrText xml:space="preserve"> PAGEREF _Toc95070189 \h </w:instrText>
            </w:r>
            <w:r w:rsidRPr="001D0D2F">
              <w:rPr>
                <w:rFonts w:ascii="Calibri" w:eastAsia="Calibri" w:hAnsi="Calibri" w:cs="Vrinda"/>
                <w:noProof/>
                <w:webHidden/>
                <w:szCs w:val="28"/>
                <w:lang w:bidi="bn-BD"/>
              </w:rPr>
            </w:r>
            <w:r w:rsidRPr="001D0D2F">
              <w:rPr>
                <w:rFonts w:ascii="Calibri" w:eastAsia="Calibri" w:hAnsi="Calibri" w:cs="Vrinda"/>
                <w:noProof/>
                <w:webHidden/>
                <w:szCs w:val="28"/>
                <w:lang w:bidi="bn-BD"/>
              </w:rPr>
              <w:fldChar w:fldCharType="separate"/>
            </w:r>
            <w:r w:rsidRPr="001D0D2F">
              <w:rPr>
                <w:rFonts w:ascii="Calibri" w:eastAsia="Calibri" w:hAnsi="Calibri" w:cs="Vrinda"/>
                <w:noProof/>
                <w:webHidden/>
                <w:szCs w:val="28"/>
                <w:lang w:bidi="bn-BD"/>
              </w:rPr>
              <w:t>6</w:t>
            </w:r>
            <w:r w:rsidRPr="001D0D2F">
              <w:rPr>
                <w:rFonts w:ascii="Calibri" w:eastAsia="Calibri" w:hAnsi="Calibri" w:cs="Vrinda"/>
                <w:noProof/>
                <w:webHidden/>
                <w:szCs w:val="28"/>
                <w:lang w:bidi="bn-BD"/>
              </w:rPr>
              <w:fldChar w:fldCharType="end"/>
            </w:r>
          </w:hyperlink>
        </w:p>
        <w:p w14:paraId="3A021A94" w14:textId="77777777" w:rsidR="001D0D2F" w:rsidRPr="001D0D2F" w:rsidRDefault="001D0D2F" w:rsidP="001D0D2F">
          <w:pPr>
            <w:tabs>
              <w:tab w:val="right" w:leader="dot" w:pos="9016"/>
            </w:tabs>
            <w:spacing w:after="100"/>
            <w:ind w:left="220"/>
            <w:rPr>
              <w:rFonts w:ascii="Calibri" w:eastAsia="Times New Roman" w:hAnsi="Calibri" w:cs="Vrinda"/>
              <w:noProof/>
              <w:szCs w:val="28"/>
              <w:lang w:val="en-US" w:bidi="bn-BD"/>
            </w:rPr>
          </w:pPr>
          <w:hyperlink w:anchor="_Toc95070190" w:history="1">
            <w:r w:rsidRPr="001D0D2F">
              <w:rPr>
                <w:rFonts w:ascii="Times New Roman" w:eastAsia="Calibri" w:hAnsi="Times New Roman" w:cs="Times New Roman"/>
                <w:noProof/>
                <w:color w:val="0563C1"/>
                <w:szCs w:val="28"/>
                <w:u w:val="single"/>
                <w:lang w:bidi="bn-BD"/>
              </w:rPr>
              <w:t>Gearing Ratios</w:t>
            </w:r>
            <w:r w:rsidRPr="001D0D2F">
              <w:rPr>
                <w:rFonts w:ascii="Calibri" w:eastAsia="Calibri" w:hAnsi="Calibri" w:cs="Vrinda"/>
                <w:noProof/>
                <w:webHidden/>
                <w:szCs w:val="28"/>
                <w:lang w:bidi="bn-BD"/>
              </w:rPr>
              <w:tab/>
            </w:r>
            <w:r w:rsidRPr="001D0D2F">
              <w:rPr>
                <w:rFonts w:ascii="Calibri" w:eastAsia="Calibri" w:hAnsi="Calibri" w:cs="Vrinda"/>
                <w:noProof/>
                <w:webHidden/>
                <w:szCs w:val="28"/>
                <w:lang w:bidi="bn-BD"/>
              </w:rPr>
              <w:fldChar w:fldCharType="begin"/>
            </w:r>
            <w:r w:rsidRPr="001D0D2F">
              <w:rPr>
                <w:rFonts w:ascii="Calibri" w:eastAsia="Calibri" w:hAnsi="Calibri" w:cs="Vrinda"/>
                <w:noProof/>
                <w:webHidden/>
                <w:szCs w:val="28"/>
                <w:lang w:bidi="bn-BD"/>
              </w:rPr>
              <w:instrText xml:space="preserve"> PAGEREF _Toc95070190 \h </w:instrText>
            </w:r>
            <w:r w:rsidRPr="001D0D2F">
              <w:rPr>
                <w:rFonts w:ascii="Calibri" w:eastAsia="Calibri" w:hAnsi="Calibri" w:cs="Vrinda"/>
                <w:noProof/>
                <w:webHidden/>
                <w:szCs w:val="28"/>
                <w:lang w:bidi="bn-BD"/>
              </w:rPr>
            </w:r>
            <w:r w:rsidRPr="001D0D2F">
              <w:rPr>
                <w:rFonts w:ascii="Calibri" w:eastAsia="Calibri" w:hAnsi="Calibri" w:cs="Vrinda"/>
                <w:noProof/>
                <w:webHidden/>
                <w:szCs w:val="28"/>
                <w:lang w:bidi="bn-BD"/>
              </w:rPr>
              <w:fldChar w:fldCharType="separate"/>
            </w:r>
            <w:r w:rsidRPr="001D0D2F">
              <w:rPr>
                <w:rFonts w:ascii="Calibri" w:eastAsia="Calibri" w:hAnsi="Calibri" w:cs="Vrinda"/>
                <w:noProof/>
                <w:webHidden/>
                <w:szCs w:val="28"/>
                <w:lang w:bidi="bn-BD"/>
              </w:rPr>
              <w:t>7</w:t>
            </w:r>
            <w:r w:rsidRPr="001D0D2F">
              <w:rPr>
                <w:rFonts w:ascii="Calibri" w:eastAsia="Calibri" w:hAnsi="Calibri" w:cs="Vrinda"/>
                <w:noProof/>
                <w:webHidden/>
                <w:szCs w:val="28"/>
                <w:lang w:bidi="bn-BD"/>
              </w:rPr>
              <w:fldChar w:fldCharType="end"/>
            </w:r>
          </w:hyperlink>
        </w:p>
        <w:p w14:paraId="7DC26290" w14:textId="77777777" w:rsidR="001D0D2F" w:rsidRPr="001D0D2F" w:rsidRDefault="001D0D2F" w:rsidP="001D0D2F">
          <w:pPr>
            <w:tabs>
              <w:tab w:val="right" w:leader="dot" w:pos="9016"/>
            </w:tabs>
            <w:spacing w:after="100"/>
            <w:rPr>
              <w:rFonts w:ascii="Calibri" w:eastAsia="Times New Roman" w:hAnsi="Calibri" w:cs="Vrinda"/>
              <w:noProof/>
              <w:szCs w:val="28"/>
              <w:lang w:val="en-US" w:bidi="bn-BD"/>
            </w:rPr>
          </w:pPr>
          <w:hyperlink w:anchor="_Toc95070191" w:history="1">
            <w:r w:rsidRPr="001D0D2F">
              <w:rPr>
                <w:rFonts w:ascii="Times New Roman" w:eastAsia="Calibri" w:hAnsi="Times New Roman" w:cs="Times New Roman"/>
                <w:noProof/>
                <w:color w:val="0563C1"/>
                <w:szCs w:val="28"/>
                <w:u w:val="single"/>
                <w:lang w:bidi="bn-BD"/>
              </w:rPr>
              <w:t>Knowledge from Ratio Analysis</w:t>
            </w:r>
            <w:r w:rsidRPr="001D0D2F">
              <w:rPr>
                <w:rFonts w:ascii="Calibri" w:eastAsia="Calibri" w:hAnsi="Calibri" w:cs="Vrinda"/>
                <w:noProof/>
                <w:webHidden/>
                <w:szCs w:val="28"/>
                <w:lang w:bidi="bn-BD"/>
              </w:rPr>
              <w:tab/>
            </w:r>
            <w:r w:rsidRPr="001D0D2F">
              <w:rPr>
                <w:rFonts w:ascii="Calibri" w:eastAsia="Calibri" w:hAnsi="Calibri" w:cs="Vrinda"/>
                <w:noProof/>
                <w:webHidden/>
                <w:szCs w:val="28"/>
                <w:lang w:bidi="bn-BD"/>
              </w:rPr>
              <w:fldChar w:fldCharType="begin"/>
            </w:r>
            <w:r w:rsidRPr="001D0D2F">
              <w:rPr>
                <w:rFonts w:ascii="Calibri" w:eastAsia="Calibri" w:hAnsi="Calibri" w:cs="Vrinda"/>
                <w:noProof/>
                <w:webHidden/>
                <w:szCs w:val="28"/>
                <w:lang w:bidi="bn-BD"/>
              </w:rPr>
              <w:instrText xml:space="preserve"> PAGEREF _Toc95070191 \h </w:instrText>
            </w:r>
            <w:r w:rsidRPr="001D0D2F">
              <w:rPr>
                <w:rFonts w:ascii="Calibri" w:eastAsia="Calibri" w:hAnsi="Calibri" w:cs="Vrinda"/>
                <w:noProof/>
                <w:webHidden/>
                <w:szCs w:val="28"/>
                <w:lang w:bidi="bn-BD"/>
              </w:rPr>
            </w:r>
            <w:r w:rsidRPr="001D0D2F">
              <w:rPr>
                <w:rFonts w:ascii="Calibri" w:eastAsia="Calibri" w:hAnsi="Calibri" w:cs="Vrinda"/>
                <w:noProof/>
                <w:webHidden/>
                <w:szCs w:val="28"/>
                <w:lang w:bidi="bn-BD"/>
              </w:rPr>
              <w:fldChar w:fldCharType="separate"/>
            </w:r>
            <w:r w:rsidRPr="001D0D2F">
              <w:rPr>
                <w:rFonts w:ascii="Calibri" w:eastAsia="Calibri" w:hAnsi="Calibri" w:cs="Vrinda"/>
                <w:noProof/>
                <w:webHidden/>
                <w:szCs w:val="28"/>
                <w:lang w:bidi="bn-BD"/>
              </w:rPr>
              <w:t>7</w:t>
            </w:r>
            <w:r w:rsidRPr="001D0D2F">
              <w:rPr>
                <w:rFonts w:ascii="Calibri" w:eastAsia="Calibri" w:hAnsi="Calibri" w:cs="Vrinda"/>
                <w:noProof/>
                <w:webHidden/>
                <w:szCs w:val="28"/>
                <w:lang w:bidi="bn-BD"/>
              </w:rPr>
              <w:fldChar w:fldCharType="end"/>
            </w:r>
          </w:hyperlink>
        </w:p>
        <w:p w14:paraId="254C18B6" w14:textId="77777777" w:rsidR="001D0D2F" w:rsidRPr="001D0D2F" w:rsidRDefault="001D0D2F" w:rsidP="001D0D2F">
          <w:pPr>
            <w:tabs>
              <w:tab w:val="right" w:leader="dot" w:pos="9016"/>
            </w:tabs>
            <w:spacing w:after="100"/>
            <w:rPr>
              <w:rFonts w:ascii="Calibri" w:eastAsia="Times New Roman" w:hAnsi="Calibri" w:cs="Vrinda"/>
              <w:noProof/>
              <w:szCs w:val="28"/>
              <w:lang w:val="en-US" w:bidi="bn-BD"/>
            </w:rPr>
          </w:pPr>
          <w:hyperlink w:anchor="_Toc95070192" w:history="1">
            <w:r w:rsidRPr="001D0D2F">
              <w:rPr>
                <w:rFonts w:ascii="Times New Roman" w:eastAsia="Calibri" w:hAnsi="Times New Roman" w:cs="Times New Roman"/>
                <w:noProof/>
                <w:color w:val="0563C1"/>
                <w:szCs w:val="28"/>
                <w:u w:val="single"/>
                <w:lang w:bidi="bn-BD"/>
              </w:rPr>
              <w:t>Benefits and Limitations of Ratio Analysis</w:t>
            </w:r>
            <w:r w:rsidRPr="001D0D2F">
              <w:rPr>
                <w:rFonts w:ascii="Calibri" w:eastAsia="Calibri" w:hAnsi="Calibri" w:cs="Vrinda"/>
                <w:noProof/>
                <w:webHidden/>
                <w:szCs w:val="28"/>
                <w:lang w:bidi="bn-BD"/>
              </w:rPr>
              <w:tab/>
            </w:r>
            <w:r w:rsidRPr="001D0D2F">
              <w:rPr>
                <w:rFonts w:ascii="Calibri" w:eastAsia="Calibri" w:hAnsi="Calibri" w:cs="Vrinda"/>
                <w:noProof/>
                <w:webHidden/>
                <w:szCs w:val="28"/>
                <w:lang w:bidi="bn-BD"/>
              </w:rPr>
              <w:fldChar w:fldCharType="begin"/>
            </w:r>
            <w:r w:rsidRPr="001D0D2F">
              <w:rPr>
                <w:rFonts w:ascii="Calibri" w:eastAsia="Calibri" w:hAnsi="Calibri" w:cs="Vrinda"/>
                <w:noProof/>
                <w:webHidden/>
                <w:szCs w:val="28"/>
                <w:lang w:bidi="bn-BD"/>
              </w:rPr>
              <w:instrText xml:space="preserve"> PAGEREF _Toc95070192 \h </w:instrText>
            </w:r>
            <w:r w:rsidRPr="001D0D2F">
              <w:rPr>
                <w:rFonts w:ascii="Calibri" w:eastAsia="Calibri" w:hAnsi="Calibri" w:cs="Vrinda"/>
                <w:noProof/>
                <w:webHidden/>
                <w:szCs w:val="28"/>
                <w:lang w:bidi="bn-BD"/>
              </w:rPr>
            </w:r>
            <w:r w:rsidRPr="001D0D2F">
              <w:rPr>
                <w:rFonts w:ascii="Calibri" w:eastAsia="Calibri" w:hAnsi="Calibri" w:cs="Vrinda"/>
                <w:noProof/>
                <w:webHidden/>
                <w:szCs w:val="28"/>
                <w:lang w:bidi="bn-BD"/>
              </w:rPr>
              <w:fldChar w:fldCharType="separate"/>
            </w:r>
            <w:r w:rsidRPr="001D0D2F">
              <w:rPr>
                <w:rFonts w:ascii="Calibri" w:eastAsia="Calibri" w:hAnsi="Calibri" w:cs="Vrinda"/>
                <w:noProof/>
                <w:webHidden/>
                <w:szCs w:val="28"/>
                <w:lang w:bidi="bn-BD"/>
              </w:rPr>
              <w:t>8</w:t>
            </w:r>
            <w:r w:rsidRPr="001D0D2F">
              <w:rPr>
                <w:rFonts w:ascii="Calibri" w:eastAsia="Calibri" w:hAnsi="Calibri" w:cs="Vrinda"/>
                <w:noProof/>
                <w:webHidden/>
                <w:szCs w:val="28"/>
                <w:lang w:bidi="bn-BD"/>
              </w:rPr>
              <w:fldChar w:fldCharType="end"/>
            </w:r>
          </w:hyperlink>
        </w:p>
        <w:p w14:paraId="735CD542" w14:textId="77777777" w:rsidR="001D0D2F" w:rsidRPr="001D0D2F" w:rsidRDefault="001D0D2F" w:rsidP="001D0D2F">
          <w:pPr>
            <w:tabs>
              <w:tab w:val="right" w:leader="dot" w:pos="9016"/>
            </w:tabs>
            <w:spacing w:after="100"/>
            <w:rPr>
              <w:rFonts w:ascii="Calibri" w:eastAsia="Times New Roman" w:hAnsi="Calibri" w:cs="Vrinda"/>
              <w:noProof/>
              <w:szCs w:val="28"/>
              <w:lang w:val="en-US" w:bidi="bn-BD"/>
            </w:rPr>
          </w:pPr>
          <w:hyperlink w:anchor="_Toc95070193" w:history="1">
            <w:r w:rsidRPr="001D0D2F">
              <w:rPr>
                <w:rFonts w:ascii="Times New Roman" w:eastAsia="Calibri" w:hAnsi="Times New Roman" w:cs="Times New Roman"/>
                <w:noProof/>
                <w:color w:val="0563C1"/>
                <w:szCs w:val="28"/>
                <w:u w:val="single"/>
                <w:lang w:bidi="bn-BD"/>
              </w:rPr>
              <w:t>Conclusions</w:t>
            </w:r>
            <w:r w:rsidRPr="001D0D2F">
              <w:rPr>
                <w:rFonts w:ascii="Calibri" w:eastAsia="Calibri" w:hAnsi="Calibri" w:cs="Vrinda"/>
                <w:noProof/>
                <w:webHidden/>
                <w:szCs w:val="28"/>
                <w:lang w:bidi="bn-BD"/>
              </w:rPr>
              <w:tab/>
            </w:r>
            <w:r w:rsidRPr="001D0D2F">
              <w:rPr>
                <w:rFonts w:ascii="Calibri" w:eastAsia="Calibri" w:hAnsi="Calibri" w:cs="Vrinda"/>
                <w:noProof/>
                <w:webHidden/>
                <w:szCs w:val="28"/>
                <w:lang w:bidi="bn-BD"/>
              </w:rPr>
              <w:fldChar w:fldCharType="begin"/>
            </w:r>
            <w:r w:rsidRPr="001D0D2F">
              <w:rPr>
                <w:rFonts w:ascii="Calibri" w:eastAsia="Calibri" w:hAnsi="Calibri" w:cs="Vrinda"/>
                <w:noProof/>
                <w:webHidden/>
                <w:szCs w:val="28"/>
                <w:lang w:bidi="bn-BD"/>
              </w:rPr>
              <w:instrText xml:space="preserve"> PAGEREF _Toc95070193 \h </w:instrText>
            </w:r>
            <w:r w:rsidRPr="001D0D2F">
              <w:rPr>
                <w:rFonts w:ascii="Calibri" w:eastAsia="Calibri" w:hAnsi="Calibri" w:cs="Vrinda"/>
                <w:noProof/>
                <w:webHidden/>
                <w:szCs w:val="28"/>
                <w:lang w:bidi="bn-BD"/>
              </w:rPr>
            </w:r>
            <w:r w:rsidRPr="001D0D2F">
              <w:rPr>
                <w:rFonts w:ascii="Calibri" w:eastAsia="Calibri" w:hAnsi="Calibri" w:cs="Vrinda"/>
                <w:noProof/>
                <w:webHidden/>
                <w:szCs w:val="28"/>
                <w:lang w:bidi="bn-BD"/>
              </w:rPr>
              <w:fldChar w:fldCharType="separate"/>
            </w:r>
            <w:r w:rsidRPr="001D0D2F">
              <w:rPr>
                <w:rFonts w:ascii="Calibri" w:eastAsia="Calibri" w:hAnsi="Calibri" w:cs="Vrinda"/>
                <w:noProof/>
                <w:webHidden/>
                <w:szCs w:val="28"/>
                <w:lang w:bidi="bn-BD"/>
              </w:rPr>
              <w:t>9</w:t>
            </w:r>
            <w:r w:rsidRPr="001D0D2F">
              <w:rPr>
                <w:rFonts w:ascii="Calibri" w:eastAsia="Calibri" w:hAnsi="Calibri" w:cs="Vrinda"/>
                <w:noProof/>
                <w:webHidden/>
                <w:szCs w:val="28"/>
                <w:lang w:bidi="bn-BD"/>
              </w:rPr>
              <w:fldChar w:fldCharType="end"/>
            </w:r>
          </w:hyperlink>
        </w:p>
        <w:p w14:paraId="4B6E2855" w14:textId="77777777" w:rsidR="001D0D2F" w:rsidRPr="001D0D2F" w:rsidRDefault="001D0D2F" w:rsidP="001D0D2F">
          <w:pPr>
            <w:tabs>
              <w:tab w:val="right" w:leader="dot" w:pos="9016"/>
            </w:tabs>
            <w:spacing w:after="100"/>
            <w:rPr>
              <w:rFonts w:ascii="Calibri" w:eastAsia="Times New Roman" w:hAnsi="Calibri" w:cs="Vrinda"/>
              <w:noProof/>
              <w:szCs w:val="28"/>
              <w:lang w:val="en-US" w:bidi="bn-BD"/>
            </w:rPr>
          </w:pPr>
          <w:hyperlink w:anchor="_Toc95070194" w:history="1">
            <w:r w:rsidRPr="001D0D2F">
              <w:rPr>
                <w:rFonts w:ascii="Times New Roman" w:eastAsia="Calibri" w:hAnsi="Times New Roman" w:cs="Times New Roman"/>
                <w:noProof/>
                <w:color w:val="0563C1"/>
                <w:szCs w:val="28"/>
                <w:u w:val="single"/>
                <w:lang w:bidi="bn-BD"/>
              </w:rPr>
              <w:t>References</w:t>
            </w:r>
            <w:r w:rsidRPr="001D0D2F">
              <w:rPr>
                <w:rFonts w:ascii="Calibri" w:eastAsia="Calibri" w:hAnsi="Calibri" w:cs="Vrinda"/>
                <w:noProof/>
                <w:webHidden/>
                <w:szCs w:val="28"/>
                <w:lang w:bidi="bn-BD"/>
              </w:rPr>
              <w:tab/>
            </w:r>
            <w:r w:rsidRPr="001D0D2F">
              <w:rPr>
                <w:rFonts w:ascii="Calibri" w:eastAsia="Calibri" w:hAnsi="Calibri" w:cs="Vrinda"/>
                <w:noProof/>
                <w:webHidden/>
                <w:szCs w:val="28"/>
                <w:lang w:bidi="bn-BD"/>
              </w:rPr>
              <w:fldChar w:fldCharType="begin"/>
            </w:r>
            <w:r w:rsidRPr="001D0D2F">
              <w:rPr>
                <w:rFonts w:ascii="Calibri" w:eastAsia="Calibri" w:hAnsi="Calibri" w:cs="Vrinda"/>
                <w:noProof/>
                <w:webHidden/>
                <w:szCs w:val="28"/>
                <w:lang w:bidi="bn-BD"/>
              </w:rPr>
              <w:instrText xml:space="preserve"> PAGEREF _Toc95070194 \h </w:instrText>
            </w:r>
            <w:r w:rsidRPr="001D0D2F">
              <w:rPr>
                <w:rFonts w:ascii="Calibri" w:eastAsia="Calibri" w:hAnsi="Calibri" w:cs="Vrinda"/>
                <w:noProof/>
                <w:webHidden/>
                <w:szCs w:val="28"/>
                <w:lang w:bidi="bn-BD"/>
              </w:rPr>
            </w:r>
            <w:r w:rsidRPr="001D0D2F">
              <w:rPr>
                <w:rFonts w:ascii="Calibri" w:eastAsia="Calibri" w:hAnsi="Calibri" w:cs="Vrinda"/>
                <w:noProof/>
                <w:webHidden/>
                <w:szCs w:val="28"/>
                <w:lang w:bidi="bn-BD"/>
              </w:rPr>
              <w:fldChar w:fldCharType="separate"/>
            </w:r>
            <w:r w:rsidRPr="001D0D2F">
              <w:rPr>
                <w:rFonts w:ascii="Calibri" w:eastAsia="Calibri" w:hAnsi="Calibri" w:cs="Vrinda"/>
                <w:noProof/>
                <w:webHidden/>
                <w:szCs w:val="28"/>
                <w:lang w:bidi="bn-BD"/>
              </w:rPr>
              <w:t>10</w:t>
            </w:r>
            <w:r w:rsidRPr="001D0D2F">
              <w:rPr>
                <w:rFonts w:ascii="Calibri" w:eastAsia="Calibri" w:hAnsi="Calibri" w:cs="Vrinda"/>
                <w:noProof/>
                <w:webHidden/>
                <w:szCs w:val="28"/>
                <w:lang w:bidi="bn-BD"/>
              </w:rPr>
              <w:fldChar w:fldCharType="end"/>
            </w:r>
          </w:hyperlink>
        </w:p>
        <w:p w14:paraId="5C0E1952" w14:textId="77777777" w:rsidR="001D0D2F" w:rsidRPr="001D0D2F" w:rsidRDefault="001D0D2F" w:rsidP="001D0D2F">
          <w:pPr>
            <w:spacing w:line="360" w:lineRule="auto"/>
            <w:rPr>
              <w:rFonts w:ascii="Calibri" w:eastAsia="Calibri" w:hAnsi="Calibri" w:cs="Vrinda"/>
              <w:szCs w:val="28"/>
              <w:lang w:bidi="bn-BD"/>
            </w:rPr>
          </w:pPr>
          <w:r w:rsidRPr="001D0D2F">
            <w:rPr>
              <w:rFonts w:ascii="Calibri" w:eastAsia="Calibri" w:hAnsi="Calibri" w:cs="Vrinda"/>
              <w:b/>
              <w:bCs/>
              <w:noProof/>
              <w:szCs w:val="28"/>
              <w:lang w:bidi="bn-BD"/>
            </w:rPr>
            <w:fldChar w:fldCharType="end"/>
          </w:r>
        </w:p>
      </w:sdtContent>
    </w:sdt>
    <w:p w14:paraId="23EE53D4" w14:textId="77777777" w:rsidR="001D0D2F" w:rsidRPr="001D0D2F" w:rsidRDefault="001D0D2F" w:rsidP="001D0D2F">
      <w:pPr>
        <w:spacing w:line="360" w:lineRule="auto"/>
        <w:jc w:val="both"/>
        <w:rPr>
          <w:rFonts w:ascii="Times New Roman" w:eastAsia="Calibri" w:hAnsi="Times New Roman" w:cs="Times New Roman"/>
          <w:b/>
          <w:bCs/>
          <w:sz w:val="32"/>
          <w:szCs w:val="40"/>
          <w:lang w:bidi="bn-BD"/>
        </w:rPr>
      </w:pPr>
    </w:p>
    <w:p w14:paraId="0912BB38" w14:textId="77777777" w:rsidR="001D0D2F" w:rsidRPr="001D0D2F" w:rsidRDefault="001D0D2F" w:rsidP="001D0D2F">
      <w:pPr>
        <w:spacing w:line="360" w:lineRule="auto"/>
        <w:rPr>
          <w:rFonts w:ascii="Times New Roman" w:eastAsia="Calibri" w:hAnsi="Times New Roman" w:cs="Times New Roman"/>
          <w:b/>
          <w:bCs/>
          <w:sz w:val="32"/>
          <w:szCs w:val="40"/>
          <w:lang w:bidi="bn-BD"/>
        </w:rPr>
      </w:pPr>
      <w:r w:rsidRPr="001D0D2F">
        <w:rPr>
          <w:rFonts w:ascii="Times New Roman" w:eastAsia="Calibri" w:hAnsi="Times New Roman" w:cs="Times New Roman"/>
          <w:b/>
          <w:bCs/>
          <w:sz w:val="32"/>
          <w:szCs w:val="40"/>
          <w:lang w:bidi="bn-BD"/>
        </w:rPr>
        <w:br w:type="page"/>
      </w:r>
    </w:p>
    <w:p w14:paraId="2EA50699" w14:textId="77777777" w:rsidR="001D0D2F" w:rsidRPr="001D0D2F" w:rsidRDefault="001D0D2F" w:rsidP="001D0D2F">
      <w:pPr>
        <w:keepNext/>
        <w:keepLines/>
        <w:spacing w:before="240" w:after="0" w:line="360" w:lineRule="auto"/>
        <w:outlineLvl w:val="0"/>
        <w:rPr>
          <w:rFonts w:ascii="Times New Roman" w:eastAsia="Times New Roman" w:hAnsi="Times New Roman" w:cs="Times New Roman"/>
          <w:color w:val="2E74B5"/>
          <w:sz w:val="32"/>
          <w:szCs w:val="40"/>
          <w:lang w:bidi="bn-BD"/>
        </w:rPr>
      </w:pPr>
      <w:bookmarkStart w:id="1" w:name="_Toc95070185"/>
      <w:r w:rsidRPr="001D0D2F">
        <w:rPr>
          <w:rFonts w:ascii="Times New Roman" w:eastAsia="Times New Roman" w:hAnsi="Times New Roman" w:cs="Times New Roman"/>
          <w:color w:val="2E74B5"/>
          <w:sz w:val="32"/>
          <w:szCs w:val="40"/>
          <w:lang w:bidi="bn-BD"/>
        </w:rPr>
        <w:lastRenderedPageBreak/>
        <w:t>Introduction</w:t>
      </w:r>
      <w:bookmarkEnd w:id="1"/>
    </w:p>
    <w:p w14:paraId="0BFAD85A"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Financial Analysis can be defined as the process by which the performance, transactions, budgets and any other financial activities of the business operations can be </w:t>
      </w:r>
      <w:r w:rsidRPr="001D0D2F">
        <w:rPr>
          <w:rFonts w:ascii="Times New Roman" w:eastAsia="Calibri" w:hAnsi="Times New Roman" w:cs="Times New Roman"/>
          <w:sz w:val="24"/>
          <w:szCs w:val="24"/>
          <w:lang w:bidi="bn-BD"/>
        </w:rPr>
        <w:t xml:space="preserve">evaluated </w:t>
      </w:r>
      <w:r w:rsidRPr="001D0D2F">
        <w:rPr>
          <w:rFonts w:ascii="Times New Roman" w:eastAsia="Calibri" w:hAnsi="Times New Roman" w:cs="Times New Roman"/>
          <w:color w:val="000000"/>
          <w:sz w:val="24"/>
          <w:szCs w:val="24"/>
          <w:shd w:val="clear" w:color="auto" w:fill="FFFFFF"/>
          <w:lang w:bidi="bn-BD"/>
        </w:rPr>
        <w:t>(</w:t>
      </w:r>
      <w:proofErr w:type="spellStart"/>
      <w:r w:rsidRPr="001D0D2F">
        <w:rPr>
          <w:rFonts w:ascii="Times New Roman" w:eastAsia="Calibri" w:hAnsi="Times New Roman" w:cs="Times New Roman"/>
          <w:color w:val="000000"/>
          <w:sz w:val="24"/>
          <w:szCs w:val="24"/>
          <w:shd w:val="clear" w:color="auto" w:fill="FFFFFF"/>
          <w:lang w:bidi="bn-BD"/>
        </w:rPr>
        <w:t>Revsine</w:t>
      </w:r>
      <w:proofErr w:type="spellEnd"/>
      <w:r w:rsidRPr="001D0D2F">
        <w:rPr>
          <w:rFonts w:ascii="Times New Roman" w:eastAsia="Calibri" w:hAnsi="Times New Roman" w:cs="Times New Roman"/>
          <w:color w:val="000000"/>
          <w:sz w:val="24"/>
          <w:szCs w:val="24"/>
          <w:shd w:val="clear" w:color="auto" w:fill="FFFFFF"/>
          <w:lang w:bidi="bn-BD"/>
        </w:rPr>
        <w:t>, 2013)</w:t>
      </w:r>
      <w:r w:rsidRPr="001D0D2F">
        <w:rPr>
          <w:rFonts w:ascii="Times New Roman" w:eastAsia="Calibri" w:hAnsi="Times New Roman" w:cs="Times New Roman"/>
          <w:sz w:val="24"/>
          <w:szCs w:val="24"/>
          <w:lang w:bidi="bn-BD"/>
        </w:rPr>
        <w:t>. Generally, financial analysis is applied for the identification or analysis of the current</w:t>
      </w:r>
      <w:r w:rsidRPr="001D0D2F">
        <w:rPr>
          <w:rFonts w:ascii="Times New Roman" w:eastAsia="Calibri" w:hAnsi="Times New Roman" w:cs="Times New Roman"/>
          <w:sz w:val="24"/>
          <w:szCs w:val="32"/>
          <w:lang w:bidi="bn-BD"/>
        </w:rPr>
        <w:t xml:space="preserve"> state of a business organisation. It analyses whether the business organisation is solvent and stable. It also analyses the liquidity and profitability of the business organisation for understanding whether to invest in the business or not. It also helps the managers of the business to understand the future trend of the business and review the operation and activity of the </w:t>
      </w:r>
      <w:r w:rsidRPr="001D0D2F">
        <w:rPr>
          <w:rFonts w:ascii="Times New Roman" w:eastAsia="Calibri" w:hAnsi="Times New Roman" w:cs="Times New Roman"/>
          <w:sz w:val="24"/>
          <w:szCs w:val="24"/>
          <w:lang w:bidi="bn-BD"/>
        </w:rPr>
        <w:t xml:space="preserve">business </w:t>
      </w:r>
      <w:r w:rsidRPr="001D0D2F">
        <w:rPr>
          <w:rFonts w:ascii="Times New Roman" w:eastAsia="Calibri" w:hAnsi="Times New Roman" w:cs="Times New Roman"/>
          <w:color w:val="000000"/>
          <w:sz w:val="24"/>
          <w:szCs w:val="24"/>
          <w:shd w:val="clear" w:color="auto" w:fill="FFFFFF"/>
          <w:lang w:bidi="bn-BD"/>
        </w:rPr>
        <w:t>(Rees, 2016)</w:t>
      </w:r>
      <w:r w:rsidRPr="001D0D2F">
        <w:rPr>
          <w:rFonts w:ascii="Times New Roman" w:eastAsia="Calibri" w:hAnsi="Times New Roman" w:cs="Times New Roman"/>
          <w:sz w:val="24"/>
          <w:szCs w:val="24"/>
          <w:lang w:bidi="bn-BD"/>
        </w:rPr>
        <w:t>. T</w:t>
      </w:r>
      <w:r w:rsidRPr="001D0D2F">
        <w:rPr>
          <w:rFonts w:ascii="Times New Roman" w:eastAsia="Calibri" w:hAnsi="Times New Roman" w:cs="Times New Roman"/>
          <w:sz w:val="24"/>
          <w:szCs w:val="32"/>
          <w:lang w:bidi="bn-BD"/>
        </w:rPr>
        <w:t xml:space="preserve">he manager can easily track the future direction of the organisation using historical analysis. Ratio analysis is a financial analysis tool that is most widely used for analysing the financial data of a business </w:t>
      </w:r>
      <w:r w:rsidRPr="001D0D2F">
        <w:rPr>
          <w:rFonts w:ascii="Times New Roman" w:eastAsia="Calibri" w:hAnsi="Times New Roman" w:cs="Times New Roman"/>
          <w:sz w:val="24"/>
          <w:szCs w:val="24"/>
          <w:lang w:bidi="bn-BD"/>
        </w:rPr>
        <w:t xml:space="preserve">organisation </w:t>
      </w:r>
      <w:r w:rsidRPr="001D0D2F">
        <w:rPr>
          <w:rFonts w:ascii="Times New Roman" w:eastAsia="Calibri" w:hAnsi="Times New Roman" w:cs="Times New Roman"/>
          <w:color w:val="000000"/>
          <w:sz w:val="24"/>
          <w:szCs w:val="24"/>
          <w:shd w:val="clear" w:color="auto" w:fill="FFFFFF"/>
          <w:lang w:bidi="bn-BD"/>
        </w:rPr>
        <w:t>(</w:t>
      </w:r>
      <w:proofErr w:type="spellStart"/>
      <w:r w:rsidRPr="001D0D2F">
        <w:rPr>
          <w:rFonts w:ascii="Times New Roman" w:eastAsia="Calibri" w:hAnsi="Times New Roman" w:cs="Times New Roman"/>
          <w:color w:val="000000"/>
          <w:sz w:val="24"/>
          <w:szCs w:val="24"/>
          <w:shd w:val="clear" w:color="auto" w:fill="FFFFFF"/>
          <w:lang w:bidi="bn-BD"/>
        </w:rPr>
        <w:t>Fridson</w:t>
      </w:r>
      <w:proofErr w:type="spellEnd"/>
      <w:r w:rsidRPr="001D0D2F">
        <w:rPr>
          <w:rFonts w:ascii="Times New Roman" w:eastAsia="Calibri" w:hAnsi="Times New Roman" w:cs="Times New Roman"/>
          <w:color w:val="000000"/>
          <w:sz w:val="24"/>
          <w:szCs w:val="24"/>
          <w:shd w:val="clear" w:color="auto" w:fill="FFFFFF"/>
          <w:lang w:bidi="bn-BD"/>
        </w:rPr>
        <w:t xml:space="preserve"> and Alvarez, 2011)</w:t>
      </w:r>
      <w:r w:rsidRPr="001D0D2F">
        <w:rPr>
          <w:rFonts w:ascii="Times New Roman" w:eastAsia="Calibri" w:hAnsi="Times New Roman" w:cs="Times New Roman"/>
          <w:sz w:val="24"/>
          <w:szCs w:val="24"/>
          <w:lang w:bidi="bn-BD"/>
        </w:rPr>
        <w:t>. In</w:t>
      </w:r>
      <w:r w:rsidRPr="001D0D2F">
        <w:rPr>
          <w:rFonts w:ascii="Times New Roman" w:eastAsia="Calibri" w:hAnsi="Times New Roman" w:cs="Times New Roman"/>
          <w:sz w:val="24"/>
          <w:szCs w:val="32"/>
          <w:lang w:bidi="bn-BD"/>
        </w:rPr>
        <w:t xml:space="preserve"> this report, suitable ratios will be used to understand the profitability, liquidity and gearing of Jurys Inn hotel. Besides, the importance of understanding the ratios and their fluctuations will be discussed here. In addition,  the benefits and limitations of ratio analysis will be discussed here.</w:t>
      </w:r>
    </w:p>
    <w:p w14:paraId="314AB416" w14:textId="77777777" w:rsidR="001D0D2F" w:rsidRPr="001D0D2F" w:rsidRDefault="001D0D2F" w:rsidP="001D0D2F">
      <w:pPr>
        <w:keepNext/>
        <w:keepLines/>
        <w:spacing w:before="240" w:after="0" w:line="360" w:lineRule="auto"/>
        <w:outlineLvl w:val="0"/>
        <w:rPr>
          <w:rFonts w:ascii="Times New Roman" w:eastAsia="Times New Roman" w:hAnsi="Times New Roman" w:cs="Times New Roman"/>
          <w:color w:val="2E74B5"/>
          <w:sz w:val="32"/>
          <w:szCs w:val="40"/>
          <w:lang w:bidi="bn-BD"/>
        </w:rPr>
      </w:pPr>
      <w:bookmarkStart w:id="2" w:name="_Toc95070186"/>
      <w:r w:rsidRPr="001D0D2F">
        <w:rPr>
          <w:rFonts w:ascii="Times New Roman" w:eastAsia="Times New Roman" w:hAnsi="Times New Roman" w:cs="Times New Roman"/>
          <w:color w:val="2E74B5"/>
          <w:sz w:val="32"/>
          <w:szCs w:val="40"/>
          <w:lang w:bidi="bn-BD"/>
        </w:rPr>
        <w:t>Financial Analysis</w:t>
      </w:r>
      <w:bookmarkEnd w:id="2"/>
    </w:p>
    <w:p w14:paraId="19EB7D19" w14:textId="77777777" w:rsidR="001D0D2F" w:rsidRPr="001D0D2F" w:rsidRDefault="001D0D2F" w:rsidP="001D0D2F">
      <w:pPr>
        <w:numPr>
          <w:ilvl w:val="0"/>
          <w:numId w:val="1"/>
        </w:numPr>
        <w:spacing w:line="360" w:lineRule="auto"/>
        <w:contextualSpacing/>
        <w:jc w:val="both"/>
        <w:rPr>
          <w:rFonts w:ascii="Times New Roman" w:eastAsia="Calibri" w:hAnsi="Times New Roman" w:cs="Times New Roman"/>
          <w:b/>
          <w:bCs/>
          <w:sz w:val="28"/>
          <w:szCs w:val="36"/>
          <w:lang w:bidi="bn-BD"/>
        </w:rPr>
      </w:pPr>
      <w:r w:rsidRPr="001D0D2F">
        <w:rPr>
          <w:rFonts w:ascii="Times New Roman" w:eastAsia="Calibri" w:hAnsi="Times New Roman" w:cs="Times New Roman"/>
          <w:b/>
          <w:bCs/>
          <w:sz w:val="28"/>
          <w:szCs w:val="36"/>
          <w:lang w:bidi="bn-BD"/>
        </w:rPr>
        <w:t>Profitability Ratios</w:t>
      </w:r>
    </w:p>
    <w:p w14:paraId="7A2AD808" w14:textId="77777777" w:rsidR="001D0D2F" w:rsidRPr="001D0D2F" w:rsidRDefault="001D0D2F" w:rsidP="001D0D2F">
      <w:pPr>
        <w:spacing w:line="360" w:lineRule="auto"/>
        <w:jc w:val="both"/>
        <w:rPr>
          <w:rFonts w:ascii="Times New Roman" w:eastAsia="Calibri" w:hAnsi="Times New Roman" w:cs="Times New Roman"/>
          <w:b/>
          <w:bCs/>
          <w:sz w:val="24"/>
          <w:szCs w:val="32"/>
          <w:lang w:bidi="bn-BD"/>
        </w:rPr>
      </w:pPr>
      <w:r w:rsidRPr="001D0D2F">
        <w:rPr>
          <w:rFonts w:ascii="Times New Roman" w:eastAsia="Calibri" w:hAnsi="Times New Roman" w:cs="Times New Roman"/>
          <w:b/>
          <w:bCs/>
          <w:sz w:val="24"/>
          <w:szCs w:val="32"/>
          <w:lang w:bidi="bn-BD"/>
        </w:rPr>
        <w:t>Profitability Ratios of Jurys Inn 2019</w:t>
      </w:r>
    </w:p>
    <w:p w14:paraId="58AEB4B3"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Gross Profit Margin</w:t>
      </w:r>
      <w:r w:rsidRPr="001D0D2F">
        <w:rPr>
          <w:rFonts w:ascii="Times New Roman" w:eastAsia="Calibri" w:hAnsi="Times New Roman" w:cs="Times New Roman"/>
          <w:sz w:val="24"/>
          <w:szCs w:val="32"/>
          <w:lang w:bidi="bn-BD"/>
        </w:rPr>
        <w:t xml:space="preserve"> = Gross Profit / Sales</w:t>
      </w:r>
    </w:p>
    <w:p w14:paraId="4157125D"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5050 / 5500</w:t>
      </w:r>
    </w:p>
    <w:p w14:paraId="446863BC"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0.91818</w:t>
      </w:r>
    </w:p>
    <w:p w14:paraId="73C6F6FD"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91.82%</w:t>
      </w:r>
    </w:p>
    <w:p w14:paraId="32FE43FE"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The Gross Profit Margin is above the standard.</w:t>
      </w:r>
    </w:p>
    <w:p w14:paraId="5F833951"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Net Profit Margin</w:t>
      </w:r>
      <w:r w:rsidRPr="001D0D2F">
        <w:rPr>
          <w:rFonts w:ascii="Times New Roman" w:eastAsia="Calibri" w:hAnsi="Times New Roman" w:cs="Times New Roman"/>
          <w:sz w:val="24"/>
          <w:szCs w:val="32"/>
          <w:lang w:bidi="bn-BD"/>
        </w:rPr>
        <w:t xml:space="preserve"> = Net Profit / Sales</w:t>
      </w:r>
    </w:p>
    <w:p w14:paraId="483AD4A8"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4008 / 5500</w:t>
      </w:r>
    </w:p>
    <w:p w14:paraId="13FD1104"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0.7287</w:t>
      </w:r>
    </w:p>
    <w:p w14:paraId="6E829414"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72.87%</w:t>
      </w:r>
    </w:p>
    <w:p w14:paraId="2277A400"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The Net Profit Margin is above the standard.</w:t>
      </w:r>
    </w:p>
    <w:p w14:paraId="62DB5AA8"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Return on Capital Employed</w:t>
      </w:r>
      <w:r w:rsidRPr="001D0D2F">
        <w:rPr>
          <w:rFonts w:ascii="Times New Roman" w:eastAsia="Calibri" w:hAnsi="Times New Roman" w:cs="Times New Roman"/>
          <w:sz w:val="24"/>
          <w:szCs w:val="32"/>
          <w:lang w:bidi="bn-BD"/>
        </w:rPr>
        <w:t xml:space="preserve">= </w:t>
      </w:r>
      <w:proofErr w:type="spellStart"/>
      <w:r w:rsidRPr="001D0D2F">
        <w:rPr>
          <w:rFonts w:ascii="Times New Roman" w:eastAsia="Calibri" w:hAnsi="Times New Roman" w:cs="Times New Roman"/>
          <w:sz w:val="24"/>
          <w:szCs w:val="32"/>
          <w:lang w:bidi="bn-BD"/>
        </w:rPr>
        <w:t>Earning</w:t>
      </w:r>
      <w:proofErr w:type="spellEnd"/>
      <w:r w:rsidRPr="001D0D2F">
        <w:rPr>
          <w:rFonts w:ascii="Times New Roman" w:eastAsia="Calibri" w:hAnsi="Times New Roman" w:cs="Times New Roman"/>
          <w:sz w:val="24"/>
          <w:szCs w:val="32"/>
          <w:lang w:bidi="bn-BD"/>
        </w:rPr>
        <w:t xml:space="preserve"> before Interest and Tax / Capital Employed</w:t>
      </w:r>
    </w:p>
    <w:p w14:paraId="1431C3E3"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lastRenderedPageBreak/>
        <w:t xml:space="preserve">                                         = </w:t>
      </w:r>
      <w:proofErr w:type="spellStart"/>
      <w:r w:rsidRPr="001D0D2F">
        <w:rPr>
          <w:rFonts w:ascii="Times New Roman" w:eastAsia="Calibri" w:hAnsi="Times New Roman" w:cs="Times New Roman"/>
          <w:sz w:val="24"/>
          <w:szCs w:val="32"/>
          <w:lang w:bidi="bn-BD"/>
        </w:rPr>
        <w:t>Earning</w:t>
      </w:r>
      <w:proofErr w:type="spellEnd"/>
      <w:r w:rsidRPr="001D0D2F">
        <w:rPr>
          <w:rFonts w:ascii="Times New Roman" w:eastAsia="Calibri" w:hAnsi="Times New Roman" w:cs="Times New Roman"/>
          <w:sz w:val="24"/>
          <w:szCs w:val="32"/>
          <w:lang w:bidi="bn-BD"/>
        </w:rPr>
        <w:t xml:space="preserve"> before Interest and Tax/(Total Assets- Current Liabilities)</w:t>
      </w:r>
    </w:p>
    <w:p w14:paraId="5434A1AC"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4028 / 6226</w:t>
      </w:r>
    </w:p>
    <w:p w14:paraId="022B24E5"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0.64696</w:t>
      </w:r>
    </w:p>
    <w:p w14:paraId="4C331DC3"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64.70%</w:t>
      </w:r>
    </w:p>
    <w:p w14:paraId="6009A100"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The Return on Capital Employed is sufficient enough for the company as it breached the standard 20%. </w:t>
      </w:r>
    </w:p>
    <w:p w14:paraId="6C7261B4"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Total Asset Turnover ratio</w:t>
      </w:r>
      <w:r w:rsidRPr="001D0D2F">
        <w:rPr>
          <w:rFonts w:ascii="Times New Roman" w:eastAsia="Calibri" w:hAnsi="Times New Roman" w:cs="Times New Roman"/>
          <w:sz w:val="24"/>
          <w:szCs w:val="32"/>
          <w:lang w:bidi="bn-BD"/>
        </w:rPr>
        <w:t xml:space="preserve"> = Sales/ Average Total Assets </w:t>
      </w:r>
    </w:p>
    <w:p w14:paraId="7B1B1506"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5500/ 7565</w:t>
      </w:r>
    </w:p>
    <w:p w14:paraId="590270E7"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0.7270</w:t>
      </w:r>
    </w:p>
    <w:p w14:paraId="4DB23325"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The total asset turnover ratio is above the standard 0.25-0.5.</w:t>
      </w:r>
    </w:p>
    <w:p w14:paraId="4860FB7E"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Working Capital Turnover ratio</w:t>
      </w:r>
      <w:r w:rsidRPr="001D0D2F">
        <w:rPr>
          <w:rFonts w:ascii="Times New Roman" w:eastAsia="Calibri" w:hAnsi="Times New Roman" w:cs="Times New Roman"/>
          <w:sz w:val="24"/>
          <w:szCs w:val="32"/>
          <w:lang w:bidi="bn-BD"/>
        </w:rPr>
        <w:t>= Sales/Working capital</w:t>
      </w:r>
    </w:p>
    <w:p w14:paraId="4B9CDD93"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5500/ 1726</w:t>
      </w:r>
    </w:p>
    <w:p w14:paraId="5BED3135"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3.1866</w:t>
      </w:r>
    </w:p>
    <w:p w14:paraId="3585B22B"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The working capital turnover ratio is much higher than the working capital. So, the performance of the hotel is stable.</w:t>
      </w:r>
    </w:p>
    <w:p w14:paraId="6510F562" w14:textId="77777777" w:rsidR="001D0D2F" w:rsidRPr="001D0D2F" w:rsidRDefault="001D0D2F" w:rsidP="001D0D2F">
      <w:pPr>
        <w:spacing w:line="360" w:lineRule="auto"/>
        <w:jc w:val="both"/>
        <w:rPr>
          <w:rFonts w:ascii="Times New Roman" w:eastAsia="Calibri" w:hAnsi="Times New Roman" w:cs="Times New Roman"/>
          <w:b/>
          <w:bCs/>
          <w:sz w:val="24"/>
          <w:szCs w:val="32"/>
          <w:lang w:bidi="bn-BD"/>
        </w:rPr>
      </w:pPr>
      <w:r w:rsidRPr="001D0D2F">
        <w:rPr>
          <w:rFonts w:ascii="Times New Roman" w:eastAsia="Calibri" w:hAnsi="Times New Roman" w:cs="Times New Roman"/>
          <w:b/>
          <w:bCs/>
          <w:sz w:val="24"/>
          <w:szCs w:val="32"/>
          <w:lang w:bidi="bn-BD"/>
        </w:rPr>
        <w:t>Profitability Ratios of Jurys Inn 2020</w:t>
      </w:r>
      <w:r w:rsidRPr="001D0D2F">
        <w:rPr>
          <w:rFonts w:ascii="Times New Roman" w:eastAsia="Calibri" w:hAnsi="Times New Roman" w:cs="Times New Roman"/>
          <w:sz w:val="24"/>
          <w:szCs w:val="32"/>
          <w:lang w:bidi="bn-BD"/>
        </w:rPr>
        <w:t xml:space="preserve">                     </w:t>
      </w:r>
    </w:p>
    <w:p w14:paraId="56A2A1AB"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Gross Profit Margin</w:t>
      </w:r>
      <w:r w:rsidRPr="001D0D2F">
        <w:rPr>
          <w:rFonts w:ascii="Times New Roman" w:eastAsia="Calibri" w:hAnsi="Times New Roman" w:cs="Times New Roman"/>
          <w:sz w:val="24"/>
          <w:szCs w:val="32"/>
          <w:lang w:bidi="bn-BD"/>
        </w:rPr>
        <w:t xml:space="preserve"> = Gross Profit/Sales</w:t>
      </w:r>
    </w:p>
    <w:p w14:paraId="3820FAA2"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5150 / 6000</w:t>
      </w:r>
    </w:p>
    <w:p w14:paraId="643BE6B3"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0.8583</w:t>
      </w:r>
    </w:p>
    <w:p w14:paraId="690E56AA"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85.83%</w:t>
      </w:r>
    </w:p>
    <w:p w14:paraId="661F9857"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The Gross Profit Margin is above the standard.</w:t>
      </w:r>
    </w:p>
    <w:p w14:paraId="6524209D"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Net Profit Margin</w:t>
      </w:r>
      <w:r w:rsidRPr="001D0D2F">
        <w:rPr>
          <w:rFonts w:ascii="Times New Roman" w:eastAsia="Calibri" w:hAnsi="Times New Roman" w:cs="Times New Roman"/>
          <w:sz w:val="24"/>
          <w:szCs w:val="32"/>
          <w:lang w:bidi="bn-BD"/>
        </w:rPr>
        <w:t xml:space="preserve"> = Net Profit / Sales</w:t>
      </w:r>
    </w:p>
    <w:p w14:paraId="36040D2A"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4073 / 6000</w:t>
      </w:r>
    </w:p>
    <w:p w14:paraId="5479CDD6"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0.6788</w:t>
      </w:r>
    </w:p>
    <w:p w14:paraId="5FDA72D1"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67.88%</w:t>
      </w:r>
    </w:p>
    <w:p w14:paraId="5A73A13A"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lastRenderedPageBreak/>
        <w:t>The Gross Profit Margin is above the standard.</w:t>
      </w:r>
    </w:p>
    <w:p w14:paraId="20FD1E17"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Return on Capital Employed</w:t>
      </w:r>
      <w:r w:rsidRPr="001D0D2F">
        <w:rPr>
          <w:rFonts w:ascii="Times New Roman" w:eastAsia="Calibri" w:hAnsi="Times New Roman" w:cs="Times New Roman"/>
          <w:sz w:val="24"/>
          <w:szCs w:val="32"/>
          <w:lang w:bidi="bn-BD"/>
        </w:rPr>
        <w:t xml:space="preserve">= </w:t>
      </w:r>
      <w:proofErr w:type="spellStart"/>
      <w:r w:rsidRPr="001D0D2F">
        <w:rPr>
          <w:rFonts w:ascii="Times New Roman" w:eastAsia="Calibri" w:hAnsi="Times New Roman" w:cs="Times New Roman"/>
          <w:sz w:val="24"/>
          <w:szCs w:val="32"/>
          <w:lang w:bidi="bn-BD"/>
        </w:rPr>
        <w:t>Earning</w:t>
      </w:r>
      <w:proofErr w:type="spellEnd"/>
      <w:r w:rsidRPr="001D0D2F">
        <w:rPr>
          <w:rFonts w:ascii="Times New Roman" w:eastAsia="Calibri" w:hAnsi="Times New Roman" w:cs="Times New Roman"/>
          <w:sz w:val="24"/>
          <w:szCs w:val="32"/>
          <w:lang w:bidi="bn-BD"/>
        </w:rPr>
        <w:t xml:space="preserve"> before Interest and Tax / Capital Employed</w:t>
      </w:r>
    </w:p>
    <w:p w14:paraId="2978210A"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w:t>
      </w:r>
      <w:proofErr w:type="spellStart"/>
      <w:r w:rsidRPr="001D0D2F">
        <w:rPr>
          <w:rFonts w:ascii="Times New Roman" w:eastAsia="Calibri" w:hAnsi="Times New Roman" w:cs="Times New Roman"/>
          <w:sz w:val="24"/>
          <w:szCs w:val="32"/>
          <w:lang w:bidi="bn-BD"/>
        </w:rPr>
        <w:t>Earning</w:t>
      </w:r>
      <w:proofErr w:type="spellEnd"/>
      <w:r w:rsidRPr="001D0D2F">
        <w:rPr>
          <w:rFonts w:ascii="Times New Roman" w:eastAsia="Calibri" w:hAnsi="Times New Roman" w:cs="Times New Roman"/>
          <w:sz w:val="24"/>
          <w:szCs w:val="32"/>
          <w:lang w:bidi="bn-BD"/>
        </w:rPr>
        <w:t xml:space="preserve"> before Interest and Tax/(Total Assets- Current Liabilities)</w:t>
      </w:r>
    </w:p>
    <w:p w14:paraId="00983775"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4091 / 6274</w:t>
      </w:r>
    </w:p>
    <w:p w14:paraId="6A94272B"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0.65205</w:t>
      </w:r>
    </w:p>
    <w:p w14:paraId="50AF8825"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65.21%</w:t>
      </w:r>
    </w:p>
    <w:p w14:paraId="7906CB7B"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The Return on Capital Employed is sufficient enough for the company as it breached the standard 20%.</w:t>
      </w:r>
    </w:p>
    <w:p w14:paraId="14B917EF"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Total Asset Turnover ratio</w:t>
      </w:r>
      <w:r w:rsidRPr="001D0D2F">
        <w:rPr>
          <w:rFonts w:ascii="Times New Roman" w:eastAsia="Calibri" w:hAnsi="Times New Roman" w:cs="Times New Roman"/>
          <w:sz w:val="24"/>
          <w:szCs w:val="32"/>
          <w:lang w:bidi="bn-BD"/>
        </w:rPr>
        <w:t xml:space="preserve"> = Sales/ Average Total Assets </w:t>
      </w:r>
    </w:p>
    <w:p w14:paraId="1BD7F52E"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6000/ 7727.5</w:t>
      </w:r>
    </w:p>
    <w:p w14:paraId="46E5B8E2"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0.7764</w:t>
      </w:r>
    </w:p>
    <w:p w14:paraId="75F28167"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The total asset turnover ratio is above the standard 0.25-0.5.</w:t>
      </w:r>
    </w:p>
    <w:p w14:paraId="735B3B4F"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Working Capital Turnover ratio</w:t>
      </w:r>
      <w:r w:rsidRPr="001D0D2F">
        <w:rPr>
          <w:rFonts w:ascii="Times New Roman" w:eastAsia="Calibri" w:hAnsi="Times New Roman" w:cs="Times New Roman"/>
          <w:sz w:val="24"/>
          <w:szCs w:val="32"/>
          <w:lang w:bidi="bn-BD"/>
        </w:rPr>
        <w:t>= Sales/Working capital</w:t>
      </w:r>
    </w:p>
    <w:p w14:paraId="0DFF3F50"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6000/ 1624</w:t>
      </w:r>
    </w:p>
    <w:p w14:paraId="142C8C0C"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3.69</w:t>
      </w:r>
    </w:p>
    <w:p w14:paraId="0C0573BE"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The working capital turnover ratio is much higher than the working capital. So, the performance of the hotel is stable.</w:t>
      </w:r>
    </w:p>
    <w:p w14:paraId="4835E929" w14:textId="77777777" w:rsidR="001D0D2F" w:rsidRPr="001D0D2F" w:rsidRDefault="001D0D2F" w:rsidP="001D0D2F">
      <w:pPr>
        <w:numPr>
          <w:ilvl w:val="0"/>
          <w:numId w:val="1"/>
        </w:numPr>
        <w:spacing w:line="360" w:lineRule="auto"/>
        <w:contextualSpacing/>
        <w:jc w:val="both"/>
        <w:rPr>
          <w:rFonts w:ascii="Times New Roman" w:eastAsia="Calibri" w:hAnsi="Times New Roman" w:cs="Times New Roman"/>
          <w:b/>
          <w:bCs/>
          <w:sz w:val="28"/>
          <w:szCs w:val="36"/>
          <w:lang w:bidi="bn-BD"/>
        </w:rPr>
      </w:pPr>
      <w:r w:rsidRPr="001D0D2F">
        <w:rPr>
          <w:rFonts w:ascii="Times New Roman" w:eastAsia="Calibri" w:hAnsi="Times New Roman" w:cs="Times New Roman"/>
          <w:b/>
          <w:bCs/>
          <w:sz w:val="28"/>
          <w:szCs w:val="36"/>
          <w:lang w:bidi="bn-BD"/>
        </w:rPr>
        <w:t>Liquidity ratios</w:t>
      </w:r>
    </w:p>
    <w:p w14:paraId="573E9905" w14:textId="77777777" w:rsidR="001D0D2F" w:rsidRPr="001D0D2F" w:rsidRDefault="001D0D2F" w:rsidP="001D0D2F">
      <w:pPr>
        <w:spacing w:line="360" w:lineRule="auto"/>
        <w:jc w:val="both"/>
        <w:rPr>
          <w:rFonts w:ascii="Times New Roman" w:eastAsia="Calibri" w:hAnsi="Times New Roman" w:cs="Times New Roman"/>
          <w:b/>
          <w:bCs/>
          <w:sz w:val="24"/>
          <w:szCs w:val="32"/>
          <w:lang w:bidi="bn-BD"/>
        </w:rPr>
      </w:pPr>
      <w:r w:rsidRPr="001D0D2F">
        <w:rPr>
          <w:rFonts w:ascii="Times New Roman" w:eastAsia="Calibri" w:hAnsi="Times New Roman" w:cs="Times New Roman"/>
          <w:b/>
          <w:bCs/>
          <w:sz w:val="24"/>
          <w:szCs w:val="32"/>
          <w:lang w:bidi="bn-BD"/>
        </w:rPr>
        <w:t>Liquidity ratio of Jurys Inn 2019</w:t>
      </w:r>
    </w:p>
    <w:p w14:paraId="17812777"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Current ratio</w:t>
      </w:r>
      <w:r w:rsidRPr="001D0D2F">
        <w:rPr>
          <w:rFonts w:ascii="Times New Roman" w:eastAsia="Calibri" w:hAnsi="Times New Roman" w:cs="Times New Roman"/>
          <w:sz w:val="24"/>
          <w:szCs w:val="32"/>
          <w:lang w:bidi="bn-BD"/>
        </w:rPr>
        <w:t xml:space="preserve"> = Current asset / Current Liabilities</w:t>
      </w:r>
    </w:p>
    <w:p w14:paraId="50D3C11E"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3065 / 1339</w:t>
      </w:r>
    </w:p>
    <w:p w14:paraId="66A48146"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2.289</w:t>
      </w:r>
    </w:p>
    <w:p w14:paraId="5000516A"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2.29</w:t>
      </w:r>
    </w:p>
    <w:p w14:paraId="37403A6E"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The current ratio is 2.29 which is higher than the standard 2.</w:t>
      </w:r>
    </w:p>
    <w:p w14:paraId="360E6F85"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Quick Ratio</w:t>
      </w:r>
      <w:r w:rsidRPr="001D0D2F">
        <w:rPr>
          <w:rFonts w:ascii="Times New Roman" w:eastAsia="Calibri" w:hAnsi="Times New Roman" w:cs="Times New Roman"/>
          <w:sz w:val="24"/>
          <w:szCs w:val="32"/>
          <w:lang w:bidi="bn-BD"/>
        </w:rPr>
        <w:t>= (Current Assets-Stocks)/ Current Liabilities</w:t>
      </w:r>
    </w:p>
    <w:p w14:paraId="62D907D2"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lastRenderedPageBreak/>
        <w:t xml:space="preserve">                    = (3065-1450)/1339</w:t>
      </w:r>
    </w:p>
    <w:p w14:paraId="3B0E0092"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1.2061</w:t>
      </w:r>
    </w:p>
    <w:p w14:paraId="2338AF7E"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The current ratio is 1.21 which is higher than the standard 1.</w:t>
      </w:r>
    </w:p>
    <w:p w14:paraId="50B12F11"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Cash Ratio</w:t>
      </w:r>
      <w:r w:rsidRPr="001D0D2F">
        <w:rPr>
          <w:rFonts w:ascii="Times New Roman" w:eastAsia="Calibri" w:hAnsi="Times New Roman" w:cs="Times New Roman"/>
          <w:sz w:val="24"/>
          <w:szCs w:val="32"/>
          <w:lang w:bidi="bn-BD"/>
        </w:rPr>
        <w:t>= (</w:t>
      </w:r>
      <w:proofErr w:type="spellStart"/>
      <w:r w:rsidRPr="001D0D2F">
        <w:rPr>
          <w:rFonts w:ascii="Times New Roman" w:eastAsia="Calibri" w:hAnsi="Times New Roman" w:cs="Times New Roman"/>
          <w:sz w:val="24"/>
          <w:szCs w:val="32"/>
          <w:lang w:bidi="bn-BD"/>
        </w:rPr>
        <w:t>Cash+Cash</w:t>
      </w:r>
      <w:proofErr w:type="spellEnd"/>
      <w:r w:rsidRPr="001D0D2F">
        <w:rPr>
          <w:rFonts w:ascii="Times New Roman" w:eastAsia="Calibri" w:hAnsi="Times New Roman" w:cs="Times New Roman"/>
          <w:sz w:val="24"/>
          <w:szCs w:val="32"/>
          <w:lang w:bidi="bn-BD"/>
        </w:rPr>
        <w:t xml:space="preserve"> Equivalents)/ Current Liabilities</w:t>
      </w:r>
    </w:p>
    <w:p w14:paraId="38678527"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15/1339</w:t>
      </w:r>
    </w:p>
    <w:p w14:paraId="766C0B2C"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0.011</w:t>
      </w:r>
    </w:p>
    <w:p w14:paraId="29F5874E" w14:textId="77777777" w:rsidR="001D0D2F" w:rsidRPr="001D0D2F" w:rsidRDefault="001D0D2F" w:rsidP="001D0D2F">
      <w:pPr>
        <w:spacing w:line="360" w:lineRule="auto"/>
        <w:jc w:val="both"/>
        <w:rPr>
          <w:rFonts w:ascii="Times New Roman" w:eastAsia="Calibri" w:hAnsi="Times New Roman" w:cs="Times New Roman"/>
          <w:b/>
          <w:bCs/>
          <w:sz w:val="24"/>
          <w:szCs w:val="32"/>
          <w:lang w:bidi="bn-BD"/>
        </w:rPr>
      </w:pPr>
      <w:r w:rsidRPr="001D0D2F">
        <w:rPr>
          <w:rFonts w:ascii="Times New Roman" w:eastAsia="Calibri" w:hAnsi="Times New Roman" w:cs="Times New Roman"/>
          <w:b/>
          <w:bCs/>
          <w:sz w:val="24"/>
          <w:szCs w:val="32"/>
          <w:lang w:bidi="bn-BD"/>
        </w:rPr>
        <w:t>Liquidity ratio of Jurys Inn 2020</w:t>
      </w:r>
    </w:p>
    <w:p w14:paraId="4B54799A"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Current ratio</w:t>
      </w:r>
      <w:r w:rsidRPr="001D0D2F">
        <w:rPr>
          <w:rFonts w:ascii="Times New Roman" w:eastAsia="Calibri" w:hAnsi="Times New Roman" w:cs="Times New Roman"/>
          <w:sz w:val="24"/>
          <w:szCs w:val="32"/>
          <w:lang w:bidi="bn-BD"/>
        </w:rPr>
        <w:t xml:space="preserve"> = Current asset / Current Liabilities</w:t>
      </w:r>
    </w:p>
    <w:p w14:paraId="02C9E09E"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3240 / 1616</w:t>
      </w:r>
    </w:p>
    <w:p w14:paraId="15BAAE72"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2.004</w:t>
      </w:r>
    </w:p>
    <w:p w14:paraId="35C302DD"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2.00</w:t>
      </w:r>
    </w:p>
    <w:p w14:paraId="1551B2A7"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The current ratio is 2.00 which is equal to standard 2. So, the firm has enough liquidity.</w:t>
      </w:r>
    </w:p>
    <w:p w14:paraId="7A3F6663"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Quick Ratio</w:t>
      </w:r>
      <w:r w:rsidRPr="001D0D2F">
        <w:rPr>
          <w:rFonts w:ascii="Times New Roman" w:eastAsia="Calibri" w:hAnsi="Times New Roman" w:cs="Times New Roman"/>
          <w:sz w:val="24"/>
          <w:szCs w:val="32"/>
          <w:lang w:bidi="bn-BD"/>
        </w:rPr>
        <w:t>= (Current Assets-Stocks)/ Current Liabilities</w:t>
      </w:r>
    </w:p>
    <w:p w14:paraId="6D47ED3B"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(3240-1420)/1616</w:t>
      </w:r>
    </w:p>
    <w:p w14:paraId="7B64E7A4"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1.1262</w:t>
      </w:r>
    </w:p>
    <w:p w14:paraId="69177E7B"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The current ratio is 1.12 which is higher than the standard 1. So, the firm has enough liquidity.</w:t>
      </w:r>
    </w:p>
    <w:p w14:paraId="455C10EC"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Cash Ratio</w:t>
      </w:r>
      <w:r w:rsidRPr="001D0D2F">
        <w:rPr>
          <w:rFonts w:ascii="Times New Roman" w:eastAsia="Calibri" w:hAnsi="Times New Roman" w:cs="Times New Roman"/>
          <w:sz w:val="24"/>
          <w:szCs w:val="32"/>
          <w:lang w:bidi="bn-BD"/>
        </w:rPr>
        <w:t>= (</w:t>
      </w:r>
      <w:proofErr w:type="spellStart"/>
      <w:r w:rsidRPr="001D0D2F">
        <w:rPr>
          <w:rFonts w:ascii="Times New Roman" w:eastAsia="Calibri" w:hAnsi="Times New Roman" w:cs="Times New Roman"/>
          <w:sz w:val="24"/>
          <w:szCs w:val="32"/>
          <w:lang w:bidi="bn-BD"/>
        </w:rPr>
        <w:t>Cash+Cash</w:t>
      </w:r>
      <w:proofErr w:type="spellEnd"/>
      <w:r w:rsidRPr="001D0D2F">
        <w:rPr>
          <w:rFonts w:ascii="Times New Roman" w:eastAsia="Calibri" w:hAnsi="Times New Roman" w:cs="Times New Roman"/>
          <w:sz w:val="24"/>
          <w:szCs w:val="32"/>
          <w:lang w:bidi="bn-BD"/>
        </w:rPr>
        <w:t xml:space="preserve"> Equivalents)/ Current Liabilities</w:t>
      </w:r>
    </w:p>
    <w:p w14:paraId="7801F836"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20/1616</w:t>
      </w:r>
    </w:p>
    <w:p w14:paraId="7E9C1E95"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0.012</w:t>
      </w:r>
    </w:p>
    <w:p w14:paraId="464E3AC8" w14:textId="77777777" w:rsidR="001D0D2F" w:rsidRPr="001D0D2F" w:rsidRDefault="001D0D2F" w:rsidP="001D0D2F">
      <w:pPr>
        <w:spacing w:line="360" w:lineRule="auto"/>
        <w:jc w:val="both"/>
        <w:rPr>
          <w:rFonts w:ascii="Times New Roman" w:eastAsia="Calibri" w:hAnsi="Times New Roman" w:cs="Times New Roman"/>
          <w:b/>
          <w:bCs/>
          <w:sz w:val="28"/>
          <w:szCs w:val="36"/>
          <w:lang w:bidi="bn-BD"/>
        </w:rPr>
      </w:pPr>
      <w:r w:rsidRPr="001D0D2F">
        <w:rPr>
          <w:rFonts w:ascii="Times New Roman" w:eastAsia="Calibri" w:hAnsi="Times New Roman" w:cs="Times New Roman"/>
          <w:b/>
          <w:bCs/>
          <w:sz w:val="28"/>
          <w:szCs w:val="36"/>
          <w:lang w:bidi="bn-BD"/>
        </w:rPr>
        <w:t>Gearing ratios</w:t>
      </w:r>
    </w:p>
    <w:p w14:paraId="4231DFDA" w14:textId="77777777" w:rsidR="001D0D2F" w:rsidRPr="001D0D2F" w:rsidRDefault="001D0D2F" w:rsidP="001D0D2F">
      <w:pPr>
        <w:spacing w:line="360" w:lineRule="auto"/>
        <w:jc w:val="both"/>
        <w:rPr>
          <w:rFonts w:ascii="Times New Roman" w:eastAsia="Calibri" w:hAnsi="Times New Roman" w:cs="Times New Roman"/>
          <w:b/>
          <w:bCs/>
          <w:sz w:val="24"/>
          <w:szCs w:val="32"/>
          <w:lang w:bidi="bn-BD"/>
        </w:rPr>
      </w:pPr>
      <w:r w:rsidRPr="001D0D2F">
        <w:rPr>
          <w:rFonts w:ascii="Times New Roman" w:eastAsia="Calibri" w:hAnsi="Times New Roman" w:cs="Times New Roman"/>
          <w:b/>
          <w:bCs/>
          <w:sz w:val="24"/>
          <w:szCs w:val="32"/>
          <w:lang w:bidi="bn-BD"/>
        </w:rPr>
        <w:t>Debt Ratio of Jurys Inn 2019</w:t>
      </w:r>
    </w:p>
    <w:p w14:paraId="0E6575D5"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Debt ratio</w:t>
      </w:r>
      <w:r w:rsidRPr="001D0D2F">
        <w:rPr>
          <w:rFonts w:ascii="Times New Roman" w:eastAsia="Calibri" w:hAnsi="Times New Roman" w:cs="Times New Roman"/>
          <w:sz w:val="24"/>
          <w:szCs w:val="32"/>
          <w:lang w:bidi="bn-BD"/>
        </w:rPr>
        <w:t xml:space="preserve"> = Total Debt / Total Asset</w:t>
      </w:r>
    </w:p>
    <w:p w14:paraId="6566125E"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(Current Liabilities + Long term Liabilities) / </w:t>
      </w:r>
      <w:proofErr w:type="spellStart"/>
      <w:r w:rsidRPr="001D0D2F">
        <w:rPr>
          <w:rFonts w:ascii="Times New Roman" w:eastAsia="Calibri" w:hAnsi="Times New Roman" w:cs="Times New Roman"/>
          <w:sz w:val="24"/>
          <w:szCs w:val="32"/>
          <w:lang w:bidi="bn-BD"/>
        </w:rPr>
        <w:t>Toal</w:t>
      </w:r>
      <w:proofErr w:type="spellEnd"/>
      <w:r w:rsidRPr="001D0D2F">
        <w:rPr>
          <w:rFonts w:ascii="Times New Roman" w:eastAsia="Calibri" w:hAnsi="Times New Roman" w:cs="Times New Roman"/>
          <w:sz w:val="24"/>
          <w:szCs w:val="32"/>
          <w:lang w:bidi="bn-BD"/>
        </w:rPr>
        <w:t xml:space="preserve"> Asset</w:t>
      </w:r>
    </w:p>
    <w:p w14:paraId="17DB7D83"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(1339 + 150) / 7565</w:t>
      </w:r>
    </w:p>
    <w:p w14:paraId="5A6ACA81"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lastRenderedPageBreak/>
        <w:t xml:space="preserve">                 = 1489 / 7565</w:t>
      </w:r>
    </w:p>
    <w:p w14:paraId="4DE78E61"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0.1968</w:t>
      </w:r>
    </w:p>
    <w:p w14:paraId="474DFF12"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The ratio is much lower than the standard.</w:t>
      </w:r>
    </w:p>
    <w:p w14:paraId="163F3B98"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Interest Coverage Ratio</w:t>
      </w:r>
      <w:r w:rsidRPr="001D0D2F">
        <w:rPr>
          <w:rFonts w:ascii="Times New Roman" w:eastAsia="Calibri" w:hAnsi="Times New Roman" w:cs="Times New Roman"/>
          <w:sz w:val="24"/>
          <w:szCs w:val="32"/>
          <w:lang w:bidi="bn-BD"/>
        </w:rPr>
        <w:t>= EBIT/ Periodic Interest</w:t>
      </w:r>
    </w:p>
    <w:p w14:paraId="12DDF8D5"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4028/20</w:t>
      </w:r>
    </w:p>
    <w:p w14:paraId="689FC936"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201.4 times</w:t>
      </w:r>
    </w:p>
    <w:p w14:paraId="54F7018B"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The ratio indicates the financial health is healthier.</w:t>
      </w:r>
    </w:p>
    <w:p w14:paraId="2303250A"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Debt to Equity Ratio</w:t>
      </w:r>
      <w:r w:rsidRPr="001D0D2F">
        <w:rPr>
          <w:rFonts w:ascii="Times New Roman" w:eastAsia="Calibri" w:hAnsi="Times New Roman" w:cs="Times New Roman"/>
          <w:sz w:val="24"/>
          <w:szCs w:val="32"/>
          <w:lang w:bidi="bn-BD"/>
        </w:rPr>
        <w:t>= Total Liabilities/ Shareholder’s Equity</w:t>
      </w:r>
    </w:p>
    <w:p w14:paraId="4AB0A78E"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1489/6076</w:t>
      </w:r>
    </w:p>
    <w:p w14:paraId="7618D1E4"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0.2451</w:t>
      </w:r>
    </w:p>
    <w:p w14:paraId="313919D4"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The ratio is much lower than the standard. </w:t>
      </w:r>
    </w:p>
    <w:p w14:paraId="76A0B98C" w14:textId="77777777" w:rsidR="001D0D2F" w:rsidRPr="001D0D2F" w:rsidRDefault="001D0D2F" w:rsidP="001D0D2F">
      <w:pPr>
        <w:spacing w:line="360" w:lineRule="auto"/>
        <w:jc w:val="both"/>
        <w:rPr>
          <w:rFonts w:ascii="Times New Roman" w:eastAsia="Calibri" w:hAnsi="Times New Roman" w:cs="Times New Roman"/>
          <w:b/>
          <w:bCs/>
          <w:sz w:val="24"/>
          <w:szCs w:val="32"/>
          <w:lang w:bidi="bn-BD"/>
        </w:rPr>
      </w:pPr>
      <w:r w:rsidRPr="001D0D2F">
        <w:rPr>
          <w:rFonts w:ascii="Times New Roman" w:eastAsia="Calibri" w:hAnsi="Times New Roman" w:cs="Times New Roman"/>
          <w:b/>
          <w:bCs/>
          <w:sz w:val="24"/>
          <w:szCs w:val="32"/>
          <w:lang w:bidi="bn-BD"/>
        </w:rPr>
        <w:t>Debt Ratio of Jurys Inn 2020</w:t>
      </w:r>
    </w:p>
    <w:p w14:paraId="0EFB2068"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Debt ratio</w:t>
      </w:r>
      <w:r w:rsidRPr="001D0D2F">
        <w:rPr>
          <w:rFonts w:ascii="Times New Roman" w:eastAsia="Calibri" w:hAnsi="Times New Roman" w:cs="Times New Roman"/>
          <w:sz w:val="24"/>
          <w:szCs w:val="32"/>
          <w:lang w:bidi="bn-BD"/>
        </w:rPr>
        <w:t xml:space="preserve"> = Total Debt / Total Asset</w:t>
      </w:r>
    </w:p>
    <w:p w14:paraId="5316E2AA"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(Current Liabilities + Long term Liabilities) / </w:t>
      </w:r>
      <w:proofErr w:type="spellStart"/>
      <w:r w:rsidRPr="001D0D2F">
        <w:rPr>
          <w:rFonts w:ascii="Times New Roman" w:eastAsia="Calibri" w:hAnsi="Times New Roman" w:cs="Times New Roman"/>
          <w:sz w:val="24"/>
          <w:szCs w:val="32"/>
          <w:lang w:bidi="bn-BD"/>
        </w:rPr>
        <w:t>Toal</w:t>
      </w:r>
      <w:proofErr w:type="spellEnd"/>
      <w:r w:rsidRPr="001D0D2F">
        <w:rPr>
          <w:rFonts w:ascii="Times New Roman" w:eastAsia="Calibri" w:hAnsi="Times New Roman" w:cs="Times New Roman"/>
          <w:sz w:val="24"/>
          <w:szCs w:val="32"/>
          <w:lang w:bidi="bn-BD"/>
        </w:rPr>
        <w:t xml:space="preserve"> Asset</w:t>
      </w:r>
    </w:p>
    <w:p w14:paraId="30026608"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(1616 + 145) / </w:t>
      </w:r>
    </w:p>
    <w:p w14:paraId="67110550"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1761 / 7890</w:t>
      </w:r>
    </w:p>
    <w:p w14:paraId="1305C80C"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0.223</w:t>
      </w:r>
    </w:p>
    <w:p w14:paraId="5FD8431B"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The ratio is much lower than the standard.</w:t>
      </w:r>
    </w:p>
    <w:p w14:paraId="06935F58"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Interest Coverage Ratio</w:t>
      </w:r>
      <w:r w:rsidRPr="001D0D2F">
        <w:rPr>
          <w:rFonts w:ascii="Times New Roman" w:eastAsia="Calibri" w:hAnsi="Times New Roman" w:cs="Times New Roman"/>
          <w:sz w:val="24"/>
          <w:szCs w:val="32"/>
          <w:lang w:bidi="bn-BD"/>
        </w:rPr>
        <w:t>= EBIT/ Periodic Interest</w:t>
      </w:r>
    </w:p>
    <w:p w14:paraId="5EBD6219"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4091/18</w:t>
      </w:r>
    </w:p>
    <w:p w14:paraId="22693C97"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227.28 times</w:t>
      </w:r>
    </w:p>
    <w:p w14:paraId="3A4628B9"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The ratio indicates that financial health is healthier.</w:t>
      </w:r>
    </w:p>
    <w:p w14:paraId="30952011"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Debt to Equity Ratio</w:t>
      </w:r>
      <w:r w:rsidRPr="001D0D2F">
        <w:rPr>
          <w:rFonts w:ascii="Times New Roman" w:eastAsia="Calibri" w:hAnsi="Times New Roman" w:cs="Times New Roman"/>
          <w:sz w:val="24"/>
          <w:szCs w:val="32"/>
          <w:lang w:bidi="bn-BD"/>
        </w:rPr>
        <w:t>= Total Liabilities/ Shareholder’s Equity</w:t>
      </w:r>
    </w:p>
    <w:p w14:paraId="63FC045D"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                                 = 1761/6129</w:t>
      </w:r>
    </w:p>
    <w:p w14:paraId="56405BF8"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lastRenderedPageBreak/>
        <w:t xml:space="preserve">                                 = 0.2873</w:t>
      </w:r>
    </w:p>
    <w:p w14:paraId="7E15206B"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The ratio is much lower than the standard. </w:t>
      </w:r>
    </w:p>
    <w:p w14:paraId="0B899539" w14:textId="77777777" w:rsidR="001D0D2F" w:rsidRPr="001D0D2F" w:rsidRDefault="001D0D2F" w:rsidP="001D0D2F">
      <w:pPr>
        <w:keepNext/>
        <w:keepLines/>
        <w:spacing w:before="240" w:after="0" w:line="360" w:lineRule="auto"/>
        <w:outlineLvl w:val="0"/>
        <w:rPr>
          <w:rFonts w:ascii="Times New Roman" w:eastAsia="Times New Roman" w:hAnsi="Times New Roman" w:cs="Times New Roman"/>
          <w:color w:val="2E74B5"/>
          <w:sz w:val="32"/>
          <w:szCs w:val="40"/>
          <w:lang w:bidi="bn-BD"/>
        </w:rPr>
      </w:pPr>
      <w:bookmarkStart w:id="3" w:name="_Toc95070187"/>
      <w:r w:rsidRPr="001D0D2F">
        <w:rPr>
          <w:rFonts w:ascii="Times New Roman" w:eastAsia="Times New Roman" w:hAnsi="Times New Roman" w:cs="Times New Roman"/>
          <w:color w:val="2E74B5"/>
          <w:sz w:val="32"/>
          <w:szCs w:val="40"/>
          <w:lang w:bidi="bn-BD"/>
        </w:rPr>
        <w:t>Financial Analysis Trends</w:t>
      </w:r>
      <w:bookmarkEnd w:id="3"/>
    </w:p>
    <w:p w14:paraId="382E51FF" w14:textId="77777777" w:rsidR="001D0D2F" w:rsidRPr="001D0D2F" w:rsidRDefault="001D0D2F" w:rsidP="001D0D2F">
      <w:pPr>
        <w:keepNext/>
        <w:keepLines/>
        <w:spacing w:before="40" w:after="0" w:line="360" w:lineRule="auto"/>
        <w:outlineLvl w:val="1"/>
        <w:rPr>
          <w:rFonts w:ascii="Times New Roman" w:eastAsia="Times New Roman" w:hAnsi="Times New Roman" w:cs="Times New Roman"/>
          <w:color w:val="2E74B5"/>
          <w:sz w:val="28"/>
          <w:szCs w:val="36"/>
          <w:lang w:bidi="bn-BD"/>
        </w:rPr>
      </w:pPr>
      <w:bookmarkStart w:id="4" w:name="_Toc95070188"/>
      <w:r w:rsidRPr="001D0D2F">
        <w:rPr>
          <w:rFonts w:ascii="Times New Roman" w:eastAsia="Times New Roman" w:hAnsi="Times New Roman" w:cs="Times New Roman"/>
          <w:color w:val="2E74B5"/>
          <w:sz w:val="28"/>
          <w:szCs w:val="36"/>
          <w:lang w:bidi="bn-BD"/>
        </w:rPr>
        <w:t>Profitability ratios</w:t>
      </w:r>
      <w:bookmarkEnd w:id="4"/>
    </w:p>
    <w:p w14:paraId="640C7681"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The gross profit margin of Jurys Inn was 91.82% in 2019. In 2020, it was decreased to 85.83% which indicates that the gross profit of the firm is decreasing. </w:t>
      </w:r>
    </w:p>
    <w:p w14:paraId="4D2B2F05"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The net Profit margin of Jurys Inn was 72.87% in 2019. It was decreased to 67.88% in 2020 which indicates that the net profit of the organisation is decreasing day by day. </w:t>
      </w:r>
    </w:p>
    <w:p w14:paraId="0CB7ABD6"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There has been an uptrend in the Return on Capital Employed ratio i.e. 64.70% in 2019 and 65.21% in 2020. The total asset turnover ratio has also seen an uptrend </w:t>
      </w:r>
      <w:proofErr w:type="spellStart"/>
      <w:r w:rsidRPr="001D0D2F">
        <w:rPr>
          <w:rFonts w:ascii="Times New Roman" w:eastAsia="Calibri" w:hAnsi="Times New Roman" w:cs="Times New Roman"/>
          <w:sz w:val="24"/>
          <w:szCs w:val="32"/>
          <w:lang w:bidi="bn-BD"/>
        </w:rPr>
        <w:t>i.e</w:t>
      </w:r>
      <w:proofErr w:type="spellEnd"/>
      <w:r w:rsidRPr="001D0D2F">
        <w:rPr>
          <w:rFonts w:ascii="Times New Roman" w:eastAsia="Calibri" w:hAnsi="Times New Roman" w:cs="Times New Roman"/>
          <w:sz w:val="24"/>
          <w:szCs w:val="32"/>
          <w:lang w:bidi="bn-BD"/>
        </w:rPr>
        <w:t xml:space="preserve"> 72.70% in 2019 and 77.64% in 2020. The uptrend is also found in the working capital turnover ratio.</w:t>
      </w:r>
    </w:p>
    <w:p w14:paraId="7D47DC1F" w14:textId="77777777" w:rsidR="001D0D2F" w:rsidRPr="001D0D2F" w:rsidRDefault="001D0D2F" w:rsidP="001D0D2F">
      <w:pPr>
        <w:keepNext/>
        <w:keepLines/>
        <w:spacing w:before="40" w:after="0" w:line="360" w:lineRule="auto"/>
        <w:outlineLvl w:val="1"/>
        <w:rPr>
          <w:rFonts w:ascii="Times New Roman" w:eastAsia="Times New Roman" w:hAnsi="Times New Roman" w:cs="Times New Roman"/>
          <w:color w:val="2E74B5"/>
          <w:sz w:val="28"/>
          <w:szCs w:val="36"/>
          <w:lang w:bidi="bn-BD"/>
        </w:rPr>
      </w:pPr>
      <w:bookmarkStart w:id="5" w:name="_Toc95070189"/>
      <w:r w:rsidRPr="001D0D2F">
        <w:rPr>
          <w:rFonts w:ascii="Times New Roman" w:eastAsia="Times New Roman" w:hAnsi="Times New Roman" w:cs="Times New Roman"/>
          <w:color w:val="2E74B5"/>
          <w:sz w:val="28"/>
          <w:szCs w:val="36"/>
          <w:lang w:bidi="bn-BD"/>
        </w:rPr>
        <w:t>Liquidity Ratios</w:t>
      </w:r>
      <w:bookmarkEnd w:id="5"/>
    </w:p>
    <w:p w14:paraId="48D497FC"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The current of Jurys Inn hotel was 2.29 in 2019. However, it was decreased to 2.00 in 2020. Although the hotel company has sufficient assets of £2 against £1 liability, the current asset is decreasing day by against the current liability of the company. It indicates that the current liabilities of the firm is increasing faster than the current assets. Hence, there has been a negative trend in the overall liquidity of Jurys Inn hotel. </w:t>
      </w:r>
    </w:p>
    <w:p w14:paraId="1ED768CE"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The quick ratio of Jurys Inn has seen a downtrend </w:t>
      </w:r>
      <w:proofErr w:type="spellStart"/>
      <w:r w:rsidRPr="001D0D2F">
        <w:rPr>
          <w:rFonts w:ascii="Times New Roman" w:eastAsia="Calibri" w:hAnsi="Times New Roman" w:cs="Times New Roman"/>
          <w:sz w:val="24"/>
          <w:szCs w:val="32"/>
          <w:lang w:bidi="bn-BD"/>
        </w:rPr>
        <w:t>i.e</w:t>
      </w:r>
      <w:proofErr w:type="spellEnd"/>
      <w:r w:rsidRPr="001D0D2F">
        <w:rPr>
          <w:rFonts w:ascii="Times New Roman" w:eastAsia="Calibri" w:hAnsi="Times New Roman" w:cs="Times New Roman"/>
          <w:sz w:val="24"/>
          <w:szCs w:val="32"/>
          <w:lang w:bidi="bn-BD"/>
        </w:rPr>
        <w:t xml:space="preserve"> 1.12 in 2019 and 1.10 in 2020. However, there has been an uptrend in the cash ratio of the hotel.</w:t>
      </w:r>
    </w:p>
    <w:p w14:paraId="48DC5A89" w14:textId="77777777" w:rsidR="001D0D2F" w:rsidRPr="001D0D2F" w:rsidRDefault="001D0D2F" w:rsidP="001D0D2F">
      <w:pPr>
        <w:keepNext/>
        <w:keepLines/>
        <w:spacing w:before="40" w:after="0" w:line="360" w:lineRule="auto"/>
        <w:outlineLvl w:val="1"/>
        <w:rPr>
          <w:rFonts w:ascii="Times New Roman" w:eastAsia="Times New Roman" w:hAnsi="Times New Roman" w:cs="Times New Roman"/>
          <w:color w:val="2E74B5"/>
          <w:sz w:val="28"/>
          <w:szCs w:val="36"/>
          <w:lang w:bidi="bn-BD"/>
        </w:rPr>
      </w:pPr>
      <w:bookmarkStart w:id="6" w:name="_Toc95070190"/>
      <w:r w:rsidRPr="001D0D2F">
        <w:rPr>
          <w:rFonts w:ascii="Times New Roman" w:eastAsia="Times New Roman" w:hAnsi="Times New Roman" w:cs="Times New Roman"/>
          <w:color w:val="2E74B5"/>
          <w:sz w:val="28"/>
          <w:szCs w:val="36"/>
          <w:lang w:bidi="bn-BD"/>
        </w:rPr>
        <w:t>Gearing Ratios</w:t>
      </w:r>
      <w:bookmarkEnd w:id="6"/>
    </w:p>
    <w:p w14:paraId="488A2059"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The overall debt-equity ratio of Jurys Inn hotel was 0.1968 and 0.223 in  2019 and 2020 respectively which is good enough and reasonable for the company as it is far lower than 0.5. However, the debt of the hotel is increasing day by day </w:t>
      </w:r>
      <w:proofErr w:type="spellStart"/>
      <w:r w:rsidRPr="001D0D2F">
        <w:rPr>
          <w:rFonts w:ascii="Times New Roman" w:eastAsia="Calibri" w:hAnsi="Times New Roman" w:cs="Times New Roman"/>
          <w:sz w:val="24"/>
          <w:szCs w:val="32"/>
          <w:lang w:bidi="bn-BD"/>
        </w:rPr>
        <w:t>i.e</w:t>
      </w:r>
      <w:proofErr w:type="spellEnd"/>
      <w:r w:rsidRPr="001D0D2F">
        <w:rPr>
          <w:rFonts w:ascii="Times New Roman" w:eastAsia="Calibri" w:hAnsi="Times New Roman" w:cs="Times New Roman"/>
          <w:sz w:val="24"/>
          <w:szCs w:val="32"/>
          <w:lang w:bidi="bn-BD"/>
        </w:rPr>
        <w:t xml:space="preserve"> 0.1968 in 2019 and 0.223 in 2020. So, there has a negative trend in the debt ratio of Jurys hotel as the debt is increasing compared to the asset of the hotel.</w:t>
      </w:r>
    </w:p>
    <w:p w14:paraId="7607C35B"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The interest coverage ratio of the hotel has been seen an uptrend in 2020 </w:t>
      </w:r>
      <w:proofErr w:type="spellStart"/>
      <w:r w:rsidRPr="001D0D2F">
        <w:rPr>
          <w:rFonts w:ascii="Times New Roman" w:eastAsia="Calibri" w:hAnsi="Times New Roman" w:cs="Times New Roman"/>
          <w:sz w:val="24"/>
          <w:szCs w:val="32"/>
          <w:lang w:bidi="bn-BD"/>
        </w:rPr>
        <w:t>i.e</w:t>
      </w:r>
      <w:proofErr w:type="spellEnd"/>
      <w:r w:rsidRPr="001D0D2F">
        <w:rPr>
          <w:rFonts w:ascii="Times New Roman" w:eastAsia="Calibri" w:hAnsi="Times New Roman" w:cs="Times New Roman"/>
          <w:sz w:val="24"/>
          <w:szCs w:val="32"/>
          <w:lang w:bidi="bn-BD"/>
        </w:rPr>
        <w:t xml:space="preserve"> 201.4 times in 2019 and 227.28 times in 2020. There has a negative trend in the debt ratio as the ratio is increased in 2020 </w:t>
      </w:r>
      <w:proofErr w:type="spellStart"/>
      <w:r w:rsidRPr="001D0D2F">
        <w:rPr>
          <w:rFonts w:ascii="Times New Roman" w:eastAsia="Calibri" w:hAnsi="Times New Roman" w:cs="Times New Roman"/>
          <w:sz w:val="24"/>
          <w:szCs w:val="32"/>
          <w:lang w:bidi="bn-BD"/>
        </w:rPr>
        <w:t>i.e</w:t>
      </w:r>
      <w:proofErr w:type="spellEnd"/>
      <w:r w:rsidRPr="001D0D2F">
        <w:rPr>
          <w:rFonts w:ascii="Times New Roman" w:eastAsia="Calibri" w:hAnsi="Times New Roman" w:cs="Times New Roman"/>
          <w:sz w:val="24"/>
          <w:szCs w:val="32"/>
          <w:lang w:bidi="bn-BD"/>
        </w:rPr>
        <w:t xml:space="preserve"> 0.2451 in 2019 and 0.2873 in 2020</w:t>
      </w:r>
    </w:p>
    <w:p w14:paraId="22DE6FC6" w14:textId="77777777" w:rsidR="001D0D2F" w:rsidRPr="001D0D2F" w:rsidRDefault="001D0D2F" w:rsidP="001D0D2F">
      <w:pPr>
        <w:keepNext/>
        <w:keepLines/>
        <w:spacing w:before="240" w:after="0" w:line="360" w:lineRule="auto"/>
        <w:outlineLvl w:val="0"/>
        <w:rPr>
          <w:rFonts w:ascii="Times New Roman" w:eastAsia="Times New Roman" w:hAnsi="Times New Roman" w:cs="Times New Roman"/>
          <w:color w:val="2E74B5"/>
          <w:sz w:val="32"/>
          <w:szCs w:val="40"/>
          <w:lang w:bidi="bn-BD"/>
        </w:rPr>
      </w:pPr>
      <w:bookmarkStart w:id="7" w:name="_Toc95070191"/>
      <w:r w:rsidRPr="001D0D2F">
        <w:rPr>
          <w:rFonts w:ascii="Times New Roman" w:eastAsia="Times New Roman" w:hAnsi="Times New Roman" w:cs="Times New Roman"/>
          <w:color w:val="2E74B5"/>
          <w:sz w:val="32"/>
          <w:szCs w:val="40"/>
          <w:lang w:bidi="bn-BD"/>
        </w:rPr>
        <w:lastRenderedPageBreak/>
        <w:t>Knowledge from Ratio Analysis</w:t>
      </w:r>
      <w:bookmarkEnd w:id="7"/>
    </w:p>
    <w:p w14:paraId="4A72C031"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Ratio Analysis means the numeric interpretation of the financial data from the financial statement of a business </w:t>
      </w:r>
      <w:r w:rsidRPr="001D0D2F">
        <w:rPr>
          <w:rFonts w:ascii="Times New Roman" w:eastAsia="Calibri" w:hAnsi="Times New Roman" w:cs="Times New Roman"/>
          <w:sz w:val="24"/>
          <w:szCs w:val="24"/>
          <w:lang w:bidi="bn-BD"/>
        </w:rPr>
        <w:t xml:space="preserve">organisation </w:t>
      </w:r>
      <w:r w:rsidRPr="001D0D2F">
        <w:rPr>
          <w:rFonts w:ascii="Times New Roman" w:eastAsia="Calibri" w:hAnsi="Times New Roman" w:cs="Times New Roman"/>
          <w:color w:val="000000"/>
          <w:sz w:val="24"/>
          <w:szCs w:val="24"/>
          <w:shd w:val="clear" w:color="auto" w:fill="FFFFFF"/>
          <w:lang w:bidi="bn-BD"/>
        </w:rPr>
        <w:t>(Palmer, 2014)</w:t>
      </w:r>
      <w:r w:rsidRPr="001D0D2F">
        <w:rPr>
          <w:rFonts w:ascii="Times New Roman" w:eastAsia="Calibri" w:hAnsi="Times New Roman" w:cs="Times New Roman"/>
          <w:sz w:val="24"/>
          <w:szCs w:val="24"/>
          <w:lang w:bidi="bn-BD"/>
        </w:rPr>
        <w:t>. It generally</w:t>
      </w:r>
      <w:r w:rsidRPr="001D0D2F">
        <w:rPr>
          <w:rFonts w:ascii="Times New Roman" w:eastAsia="Calibri" w:hAnsi="Times New Roman" w:cs="Times New Roman"/>
          <w:sz w:val="24"/>
          <w:szCs w:val="32"/>
          <w:lang w:bidi="bn-BD"/>
        </w:rPr>
        <w:t xml:space="preserve"> measures the financial variables compared to another one. It is essential to understand the ratio analysis because it is a vital tool for the analysis of the financial performance of hotel organisations. It is useful to enhance the understanding of the financial results of the organisation and the overall trends of the financial performance of the hotel more effectively and </w:t>
      </w:r>
      <w:r w:rsidRPr="001D0D2F">
        <w:rPr>
          <w:rFonts w:ascii="Times New Roman" w:eastAsia="Calibri" w:hAnsi="Times New Roman" w:cs="Times New Roman"/>
          <w:sz w:val="24"/>
          <w:szCs w:val="24"/>
          <w:lang w:bidi="bn-BD"/>
        </w:rPr>
        <w:t xml:space="preserve">efficiently </w:t>
      </w:r>
      <w:r w:rsidRPr="001D0D2F">
        <w:rPr>
          <w:rFonts w:ascii="Times New Roman" w:eastAsia="Calibri" w:hAnsi="Times New Roman" w:cs="Times New Roman"/>
          <w:color w:val="000000"/>
          <w:sz w:val="24"/>
          <w:szCs w:val="24"/>
          <w:shd w:val="clear" w:color="auto" w:fill="FFFFFF"/>
          <w:lang w:bidi="bn-BD"/>
        </w:rPr>
        <w:t>(</w:t>
      </w:r>
      <w:proofErr w:type="spellStart"/>
      <w:r w:rsidRPr="001D0D2F">
        <w:rPr>
          <w:rFonts w:ascii="Times New Roman" w:eastAsia="Calibri" w:hAnsi="Times New Roman" w:cs="Times New Roman"/>
          <w:color w:val="000000"/>
          <w:sz w:val="24"/>
          <w:szCs w:val="24"/>
          <w:shd w:val="clear" w:color="auto" w:fill="FFFFFF"/>
          <w:lang w:bidi="bn-BD"/>
        </w:rPr>
        <w:t>Steffy</w:t>
      </w:r>
      <w:proofErr w:type="spellEnd"/>
      <w:r w:rsidRPr="001D0D2F">
        <w:rPr>
          <w:rFonts w:ascii="Times New Roman" w:eastAsia="Calibri" w:hAnsi="Times New Roman" w:cs="Times New Roman"/>
          <w:color w:val="000000"/>
          <w:sz w:val="24"/>
          <w:szCs w:val="24"/>
          <w:shd w:val="clear" w:color="auto" w:fill="FFFFFF"/>
          <w:lang w:bidi="bn-BD"/>
        </w:rPr>
        <w:t xml:space="preserve">, Strunk and </w:t>
      </w:r>
      <w:proofErr w:type="spellStart"/>
      <w:r w:rsidRPr="001D0D2F">
        <w:rPr>
          <w:rFonts w:ascii="Times New Roman" w:eastAsia="Calibri" w:hAnsi="Times New Roman" w:cs="Times New Roman"/>
          <w:color w:val="000000"/>
          <w:sz w:val="24"/>
          <w:szCs w:val="24"/>
          <w:shd w:val="clear" w:color="auto" w:fill="FFFFFF"/>
          <w:lang w:bidi="bn-BD"/>
        </w:rPr>
        <w:t>Zearley</w:t>
      </w:r>
      <w:proofErr w:type="spellEnd"/>
      <w:r w:rsidRPr="001D0D2F">
        <w:rPr>
          <w:rFonts w:ascii="Times New Roman" w:eastAsia="Calibri" w:hAnsi="Times New Roman" w:cs="Times New Roman"/>
          <w:color w:val="000000"/>
          <w:sz w:val="24"/>
          <w:szCs w:val="24"/>
          <w:shd w:val="clear" w:color="auto" w:fill="FFFFFF"/>
          <w:lang w:bidi="bn-BD"/>
        </w:rPr>
        <w:t>, 2017)</w:t>
      </w:r>
      <w:r w:rsidRPr="001D0D2F">
        <w:rPr>
          <w:rFonts w:ascii="Times New Roman" w:eastAsia="Calibri" w:hAnsi="Times New Roman" w:cs="Times New Roman"/>
          <w:sz w:val="24"/>
          <w:szCs w:val="24"/>
          <w:lang w:bidi="bn-BD"/>
        </w:rPr>
        <w:t>. For instance, by analysing the ratios of Jurys Inn hotel it can be</w:t>
      </w:r>
      <w:r w:rsidRPr="001D0D2F">
        <w:rPr>
          <w:rFonts w:ascii="Times New Roman" w:eastAsia="Calibri" w:hAnsi="Times New Roman" w:cs="Times New Roman"/>
          <w:sz w:val="24"/>
          <w:szCs w:val="32"/>
          <w:lang w:bidi="bn-BD"/>
        </w:rPr>
        <w:t xml:space="preserve"> seen that the hotel has a negative trend in its profitability, liquidity and gearing ratios. Ratios are considered as the key indicators about the performance of the business of a hotel and hospitality organisation. For instance, the profitability ratios of Jurys Hotel indicates that there has been a significant fluctuation in the profitability of the hotel which impacts the performance negatively and the hotel need to adopt the necessary steps for maintaining the profitability of the hotel stable. Gearing ratios like the rising debt ratio is an indicator for the managers that the total debt of the hotel is moving faster than the total asset of the hotel. The hotel needs to consider this so that the debt and assets of the hotel increase parallelly otherwise the hotel might not be able to fulfil the long term obligations in future. Ratios and their fluctuations aid the decision-makers of the hotel to understand what is the strength of the organisation, what are the weaknesses and what is influencing the organisation positively and what indicators are negative for the hotel. For instance, it is found that Jurys Hotel has a strength that the hotel has enough liquidity to operate the business i.e. they have £2 current assets against their £1 current liabilities. So, the business can be operated successfully after meeting the current liabilities and the business will not struggle for funds for the efficient operation of the business of the hotel and it is easily understandable in the analysis of the ratios. Understanding the ratios and their fluctuations help the managers and decision-makers of the hotel to pinpoint the organisational problems on which the firm need to concentrate such as the management of the Jurys hotel became able to understand that there has a problem of the hotel in their operation. The expenses of the hotel are rising faster than the overall turnover of the hotel for which there has downtrend in the profitability ratio and it is easily recognisable by the hotel management.</w:t>
      </w:r>
    </w:p>
    <w:p w14:paraId="2F43F9A9" w14:textId="77777777" w:rsidR="001D0D2F" w:rsidRPr="001D0D2F" w:rsidRDefault="001D0D2F" w:rsidP="001D0D2F">
      <w:pPr>
        <w:keepNext/>
        <w:keepLines/>
        <w:spacing w:before="240" w:after="0" w:line="360" w:lineRule="auto"/>
        <w:outlineLvl w:val="0"/>
        <w:rPr>
          <w:rFonts w:ascii="Times New Roman" w:eastAsia="Times New Roman" w:hAnsi="Times New Roman" w:cs="Times New Roman"/>
          <w:color w:val="2E74B5"/>
          <w:sz w:val="32"/>
          <w:szCs w:val="40"/>
          <w:lang w:bidi="bn-BD"/>
        </w:rPr>
      </w:pPr>
      <w:bookmarkStart w:id="8" w:name="_Toc95070192"/>
      <w:r w:rsidRPr="001D0D2F">
        <w:rPr>
          <w:rFonts w:ascii="Times New Roman" w:eastAsia="Times New Roman" w:hAnsi="Times New Roman" w:cs="Times New Roman"/>
          <w:color w:val="2E74B5"/>
          <w:sz w:val="32"/>
          <w:szCs w:val="40"/>
          <w:lang w:bidi="bn-BD"/>
        </w:rPr>
        <w:t>Benefits and Limitations of Ratio Analysis</w:t>
      </w:r>
      <w:bookmarkEnd w:id="8"/>
    </w:p>
    <w:p w14:paraId="5DCD8469"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There are several benefits and limitations of ratio analysis in the hotel and hospitality industry. Benefits of ratio analysis in the hotel and hospitality industry are discussed below-</w:t>
      </w:r>
    </w:p>
    <w:p w14:paraId="305D9CF1"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lastRenderedPageBreak/>
        <w:t>Forecasting and planning:</w:t>
      </w:r>
      <w:r w:rsidRPr="001D0D2F">
        <w:rPr>
          <w:rFonts w:ascii="Times New Roman" w:eastAsia="Calibri" w:hAnsi="Times New Roman" w:cs="Times New Roman"/>
          <w:sz w:val="24"/>
          <w:szCs w:val="32"/>
          <w:lang w:bidi="bn-BD"/>
        </w:rPr>
        <w:t xml:space="preserve"> Ratio Analysis helps the organisations of the hotel and hospitality industry to understand the trend of the organisation in terms of profitability, liquidity and other facts (</w:t>
      </w:r>
      <w:proofErr w:type="spellStart"/>
      <w:r w:rsidRPr="001D0D2F">
        <w:rPr>
          <w:rFonts w:ascii="Times New Roman" w:eastAsia="Calibri" w:hAnsi="Times New Roman" w:cs="Times New Roman"/>
          <w:sz w:val="24"/>
          <w:szCs w:val="32"/>
          <w:lang w:bidi="bn-BD"/>
        </w:rPr>
        <w:t>Sabay</w:t>
      </w:r>
      <w:proofErr w:type="spellEnd"/>
      <w:r w:rsidRPr="001D0D2F">
        <w:rPr>
          <w:rFonts w:ascii="Times New Roman" w:eastAsia="Calibri" w:hAnsi="Times New Roman" w:cs="Times New Roman"/>
          <w:sz w:val="24"/>
          <w:szCs w:val="32"/>
          <w:lang w:bidi="bn-BD"/>
        </w:rPr>
        <w:t xml:space="preserve"> et. al, 2019). This analysis of the trends helps the managers and other corporate planners to adopt appropriate planning and strategies for the business.</w:t>
      </w:r>
    </w:p>
    <w:p w14:paraId="125A9981"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 xml:space="preserve">Identification of the efficiency of the operation: </w:t>
      </w:r>
      <w:r w:rsidRPr="001D0D2F">
        <w:rPr>
          <w:rFonts w:ascii="Times New Roman" w:eastAsia="Calibri" w:hAnsi="Times New Roman" w:cs="Times New Roman"/>
          <w:sz w:val="24"/>
          <w:szCs w:val="32"/>
          <w:lang w:bidi="bn-BD"/>
        </w:rPr>
        <w:t xml:space="preserve">Ratio analysis is beneficial in getting the indication about the organisational efficiency in terms of utilising the assets of the hotel and different activity ratios are useful in this regard. </w:t>
      </w:r>
    </w:p>
    <w:p w14:paraId="38BF9612" w14:textId="77777777" w:rsidR="001D0D2F" w:rsidRPr="001D0D2F" w:rsidRDefault="001D0D2F" w:rsidP="001D0D2F">
      <w:pPr>
        <w:spacing w:line="360" w:lineRule="auto"/>
        <w:jc w:val="both"/>
        <w:rPr>
          <w:rFonts w:ascii="Times New Roman" w:eastAsia="Calibri" w:hAnsi="Times New Roman" w:cs="Times New Roman"/>
          <w:sz w:val="24"/>
          <w:szCs w:val="24"/>
          <w:lang w:bidi="bn-BD"/>
        </w:rPr>
      </w:pPr>
      <w:r w:rsidRPr="001D0D2F">
        <w:rPr>
          <w:rFonts w:ascii="Times New Roman" w:eastAsia="Calibri" w:hAnsi="Times New Roman" w:cs="Times New Roman"/>
          <w:b/>
          <w:bCs/>
          <w:sz w:val="24"/>
          <w:szCs w:val="32"/>
          <w:lang w:bidi="bn-BD"/>
        </w:rPr>
        <w:t>Comparison of the performance with other hotels and hospitality companies:</w:t>
      </w:r>
      <w:r w:rsidRPr="001D0D2F">
        <w:rPr>
          <w:rFonts w:ascii="Times New Roman" w:eastAsia="Calibri" w:hAnsi="Times New Roman" w:cs="Times New Roman"/>
          <w:sz w:val="24"/>
          <w:szCs w:val="32"/>
          <w:lang w:bidi="bn-BD"/>
        </w:rPr>
        <w:t xml:space="preserve"> It is difficult to compare two or more hotels and their efficiency using figures. Ratio analysis is helpful in this regard to identify the efficient and inefficient firm and their position easily using the relevant </w:t>
      </w:r>
      <w:r w:rsidRPr="001D0D2F">
        <w:rPr>
          <w:rFonts w:ascii="Times New Roman" w:eastAsia="Calibri" w:hAnsi="Times New Roman" w:cs="Times New Roman"/>
          <w:sz w:val="24"/>
          <w:szCs w:val="24"/>
          <w:lang w:bidi="bn-BD"/>
        </w:rPr>
        <w:t>ratios (</w:t>
      </w:r>
      <w:r w:rsidRPr="001D0D2F">
        <w:rPr>
          <w:rFonts w:ascii="Times New Roman" w:eastAsia="Calibri" w:hAnsi="Times New Roman" w:cs="Times New Roman"/>
          <w:color w:val="222222"/>
          <w:sz w:val="24"/>
          <w:szCs w:val="24"/>
          <w:shd w:val="clear" w:color="auto" w:fill="FFFFFF"/>
          <w:lang w:bidi="bn-BD"/>
        </w:rPr>
        <w:t>Mulyawan,2015)</w:t>
      </w:r>
      <w:r w:rsidRPr="001D0D2F">
        <w:rPr>
          <w:rFonts w:ascii="Times New Roman" w:eastAsia="Calibri" w:hAnsi="Times New Roman" w:cs="Times New Roman"/>
          <w:sz w:val="24"/>
          <w:szCs w:val="24"/>
          <w:lang w:bidi="bn-BD"/>
        </w:rPr>
        <w:t xml:space="preserve">. </w:t>
      </w:r>
    </w:p>
    <w:p w14:paraId="28ED10D3"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 xml:space="preserve">Getting hints about the liquidity, solvency and profitability of the firm easily: </w:t>
      </w:r>
      <w:r w:rsidRPr="001D0D2F">
        <w:rPr>
          <w:rFonts w:ascii="Times New Roman" w:eastAsia="Calibri" w:hAnsi="Times New Roman" w:cs="Times New Roman"/>
          <w:sz w:val="24"/>
          <w:szCs w:val="32"/>
          <w:lang w:bidi="bn-BD"/>
        </w:rPr>
        <w:t xml:space="preserve">Ratio analysis is beneficial for the hotel and hospitality industry in getting indication about the capability of the short term financial asset to pay the short term liabilities of the hotel. It is difficult to determine the liquidity using whole figures used in the financial statements, but ratio analysis makes it easier by comparing the asset against £1 liability. Besides, it might not be easier for the decision-maker of the hotel to understand the real scenario of the profitability by observing the figures used in the financial statements. Ratio analysis can exhibit the real scenario easily such as the profit of the Jurys Inn is increased so it could be perceived that the profitability of the firm is increased without the ratio analysis. But ratio analysis showed that the profitability of the hotel is reduced in 2020. </w:t>
      </w:r>
    </w:p>
    <w:p w14:paraId="29AB31CA"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Limitations of Ratio Analysis in the hotel and hospitality industry are as follows:</w:t>
      </w:r>
    </w:p>
    <w:p w14:paraId="27A1E2A2" w14:textId="77777777" w:rsidR="001D0D2F" w:rsidRPr="001D0D2F" w:rsidRDefault="001D0D2F" w:rsidP="001D0D2F">
      <w:pPr>
        <w:spacing w:line="360" w:lineRule="auto"/>
        <w:jc w:val="both"/>
        <w:rPr>
          <w:rFonts w:ascii="Times New Roman" w:eastAsia="Calibri" w:hAnsi="Times New Roman" w:cs="Times New Roman"/>
          <w:sz w:val="24"/>
          <w:szCs w:val="24"/>
          <w:lang w:bidi="bn-BD"/>
        </w:rPr>
      </w:pPr>
      <w:r w:rsidRPr="001D0D2F">
        <w:rPr>
          <w:rFonts w:ascii="Times New Roman" w:eastAsia="Calibri" w:hAnsi="Times New Roman" w:cs="Times New Roman"/>
          <w:b/>
          <w:bCs/>
          <w:sz w:val="24"/>
          <w:szCs w:val="32"/>
          <w:lang w:bidi="bn-BD"/>
        </w:rPr>
        <w:t>Dependence on the data of Financial Statements:</w:t>
      </w:r>
      <w:r w:rsidRPr="001D0D2F">
        <w:rPr>
          <w:rFonts w:ascii="Times New Roman" w:eastAsia="Calibri" w:hAnsi="Times New Roman" w:cs="Times New Roman"/>
          <w:sz w:val="24"/>
          <w:szCs w:val="32"/>
          <w:lang w:bidi="bn-BD"/>
        </w:rPr>
        <w:t xml:space="preserve"> Ratios are analysed based on the information stated in the financial statements. The limitations of the financial statements can influence the quality of the ratio </w:t>
      </w:r>
      <w:r w:rsidRPr="001D0D2F">
        <w:rPr>
          <w:rFonts w:ascii="Times New Roman" w:eastAsia="Calibri" w:hAnsi="Times New Roman" w:cs="Times New Roman"/>
          <w:sz w:val="24"/>
          <w:szCs w:val="24"/>
          <w:lang w:bidi="bn-BD"/>
        </w:rPr>
        <w:t>analysis (</w:t>
      </w:r>
      <w:r w:rsidRPr="001D0D2F">
        <w:rPr>
          <w:rFonts w:ascii="Times New Roman" w:eastAsia="Calibri" w:hAnsi="Times New Roman" w:cs="Times New Roman"/>
          <w:color w:val="222222"/>
          <w:sz w:val="24"/>
          <w:szCs w:val="24"/>
          <w:shd w:val="clear" w:color="auto" w:fill="FFFFFF"/>
          <w:lang w:bidi="bn-BD"/>
        </w:rPr>
        <w:t>Lesakova,2007)</w:t>
      </w:r>
      <w:r w:rsidRPr="001D0D2F">
        <w:rPr>
          <w:rFonts w:ascii="Times New Roman" w:eastAsia="Calibri" w:hAnsi="Times New Roman" w:cs="Times New Roman"/>
          <w:sz w:val="24"/>
          <w:szCs w:val="24"/>
          <w:lang w:bidi="bn-BD"/>
        </w:rPr>
        <w:t xml:space="preserve">. </w:t>
      </w:r>
    </w:p>
    <w:p w14:paraId="088028F0"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Historical Data:</w:t>
      </w:r>
      <w:r w:rsidRPr="001D0D2F">
        <w:rPr>
          <w:rFonts w:ascii="Times New Roman" w:eastAsia="Calibri" w:hAnsi="Times New Roman" w:cs="Times New Roman"/>
          <w:sz w:val="24"/>
          <w:szCs w:val="32"/>
          <w:lang w:bidi="bn-BD"/>
        </w:rPr>
        <w:t xml:space="preserve"> Ratio analysis uses the data of financial statements and data of the financial statements are historical. So, ratio analysis is not able to </w:t>
      </w:r>
      <w:r w:rsidRPr="001D0D2F">
        <w:rPr>
          <w:rFonts w:ascii="Times New Roman" w:eastAsia="Calibri" w:hAnsi="Times New Roman" w:cs="Times New Roman"/>
          <w:sz w:val="24"/>
          <w:szCs w:val="24"/>
          <w:lang w:bidi="bn-BD"/>
        </w:rPr>
        <w:t>exhibit the current scenario (</w:t>
      </w:r>
      <w:r w:rsidRPr="001D0D2F">
        <w:rPr>
          <w:rFonts w:ascii="Times New Roman" w:eastAsia="Calibri" w:hAnsi="Times New Roman" w:cs="Times New Roman"/>
          <w:color w:val="222222"/>
          <w:sz w:val="24"/>
          <w:szCs w:val="24"/>
          <w:shd w:val="clear" w:color="auto" w:fill="FFFFFF"/>
          <w:lang w:bidi="bn-BD"/>
        </w:rPr>
        <w:t>Karale,2020)</w:t>
      </w:r>
      <w:r w:rsidRPr="001D0D2F">
        <w:rPr>
          <w:rFonts w:ascii="Times New Roman" w:eastAsia="Calibri" w:hAnsi="Times New Roman" w:cs="Times New Roman"/>
          <w:sz w:val="24"/>
          <w:szCs w:val="24"/>
          <w:lang w:bidi="bn-BD"/>
        </w:rPr>
        <w:t xml:space="preserve">. For instance, the ratio of 2019 and 2020 </w:t>
      </w:r>
      <w:proofErr w:type="spellStart"/>
      <w:r w:rsidRPr="001D0D2F">
        <w:rPr>
          <w:rFonts w:ascii="Times New Roman" w:eastAsia="Calibri" w:hAnsi="Times New Roman" w:cs="Times New Roman"/>
          <w:sz w:val="24"/>
          <w:szCs w:val="24"/>
          <w:lang w:bidi="bn-BD"/>
        </w:rPr>
        <w:t>can not</w:t>
      </w:r>
      <w:proofErr w:type="spellEnd"/>
      <w:r w:rsidRPr="001D0D2F">
        <w:rPr>
          <w:rFonts w:ascii="Times New Roman" w:eastAsia="Calibri" w:hAnsi="Times New Roman" w:cs="Times New Roman"/>
          <w:sz w:val="24"/>
          <w:szCs w:val="24"/>
          <w:lang w:bidi="bn-BD"/>
        </w:rPr>
        <w:t xml:space="preserve"> explain the scenario of 2020-21 where the performance of the hospitality industry is affected by the</w:t>
      </w:r>
      <w:r w:rsidRPr="001D0D2F">
        <w:rPr>
          <w:rFonts w:ascii="Times New Roman" w:eastAsia="Calibri" w:hAnsi="Times New Roman" w:cs="Times New Roman"/>
          <w:sz w:val="24"/>
          <w:szCs w:val="32"/>
          <w:lang w:bidi="bn-BD"/>
        </w:rPr>
        <w:t xml:space="preserve"> Covid-19 pandemic. </w:t>
      </w:r>
    </w:p>
    <w:p w14:paraId="37AF28A0"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b/>
          <w:bCs/>
          <w:sz w:val="24"/>
          <w:szCs w:val="32"/>
          <w:lang w:bidi="bn-BD"/>
        </w:rPr>
        <w:t>Seasonal factors influence financial data:</w:t>
      </w:r>
      <w:r w:rsidRPr="001D0D2F">
        <w:rPr>
          <w:rFonts w:ascii="Times New Roman" w:eastAsia="Calibri" w:hAnsi="Times New Roman" w:cs="Times New Roman"/>
          <w:sz w:val="24"/>
          <w:szCs w:val="32"/>
          <w:lang w:bidi="bn-BD"/>
        </w:rPr>
        <w:t xml:space="preserve"> Hotel businesses performance is dependent on seasonal factors. So, ratio analysis </w:t>
      </w:r>
      <w:proofErr w:type="spellStart"/>
      <w:r w:rsidRPr="001D0D2F">
        <w:rPr>
          <w:rFonts w:ascii="Times New Roman" w:eastAsia="Calibri" w:hAnsi="Times New Roman" w:cs="Times New Roman"/>
          <w:sz w:val="24"/>
          <w:szCs w:val="32"/>
          <w:lang w:bidi="bn-BD"/>
        </w:rPr>
        <w:t>can not</w:t>
      </w:r>
      <w:proofErr w:type="spellEnd"/>
      <w:r w:rsidRPr="001D0D2F">
        <w:rPr>
          <w:rFonts w:ascii="Times New Roman" w:eastAsia="Calibri" w:hAnsi="Times New Roman" w:cs="Times New Roman"/>
          <w:sz w:val="24"/>
          <w:szCs w:val="32"/>
          <w:lang w:bidi="bn-BD"/>
        </w:rPr>
        <w:t xml:space="preserve"> be able to interpret the real performance. For </w:t>
      </w:r>
      <w:r w:rsidRPr="001D0D2F">
        <w:rPr>
          <w:rFonts w:ascii="Times New Roman" w:eastAsia="Calibri" w:hAnsi="Times New Roman" w:cs="Times New Roman"/>
          <w:sz w:val="24"/>
          <w:szCs w:val="32"/>
          <w:lang w:bidi="bn-BD"/>
        </w:rPr>
        <w:lastRenderedPageBreak/>
        <w:t>instance, using the data of off seasonal performance ratio analysis cannot interpret the performance or profitability of seasonal performance.</w:t>
      </w:r>
    </w:p>
    <w:p w14:paraId="55B646C2" w14:textId="77777777" w:rsidR="001D0D2F" w:rsidRPr="001D0D2F" w:rsidRDefault="001D0D2F" w:rsidP="001D0D2F">
      <w:pPr>
        <w:keepNext/>
        <w:keepLines/>
        <w:spacing w:before="240" w:after="0" w:line="360" w:lineRule="auto"/>
        <w:outlineLvl w:val="0"/>
        <w:rPr>
          <w:rFonts w:ascii="Times New Roman" w:eastAsia="Times New Roman" w:hAnsi="Times New Roman" w:cs="Times New Roman"/>
          <w:color w:val="2E74B5"/>
          <w:sz w:val="32"/>
          <w:szCs w:val="40"/>
          <w:lang w:bidi="bn-BD"/>
        </w:rPr>
      </w:pPr>
      <w:bookmarkStart w:id="9" w:name="_Toc95070193"/>
      <w:r w:rsidRPr="001D0D2F">
        <w:rPr>
          <w:rFonts w:ascii="Times New Roman" w:eastAsia="Times New Roman" w:hAnsi="Times New Roman" w:cs="Times New Roman"/>
          <w:color w:val="2E74B5"/>
          <w:sz w:val="32"/>
          <w:szCs w:val="40"/>
          <w:lang w:bidi="bn-BD"/>
        </w:rPr>
        <w:t>Conclusions</w:t>
      </w:r>
      <w:bookmarkEnd w:id="9"/>
    </w:p>
    <w:p w14:paraId="4CC56900" w14:textId="77777777" w:rsidR="001D0D2F" w:rsidRPr="001D0D2F" w:rsidRDefault="001D0D2F" w:rsidP="001D0D2F">
      <w:pPr>
        <w:spacing w:line="360" w:lineRule="auto"/>
        <w:jc w:val="both"/>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t xml:space="preserve">Financial analysis is helpful in understanding and perceiving the state of an organisation. Analysing the ratios of the Jurys Inn hotel, it is found that the organisation has a downtrend in terms of its profitability, solvency and liquidity. However, it is also identified that the company has enough liquidity and solvency. Understanding the ratios and their fluctuations are essential for hotel business because the overall trends can easily be recognised and necessary steps can be taken appropriately by analysing these. Understanding these also aid in identifying the problems of the hotel at which the firm need to concentrate. There are many benefits and limitations of using ratio analysis in the hotel and hospitality industry. </w:t>
      </w:r>
    </w:p>
    <w:p w14:paraId="4C5A0DC0" w14:textId="77777777" w:rsidR="001D0D2F" w:rsidRPr="001D0D2F" w:rsidRDefault="001D0D2F" w:rsidP="001D0D2F">
      <w:pPr>
        <w:spacing w:line="360" w:lineRule="auto"/>
        <w:rPr>
          <w:rFonts w:ascii="Times New Roman" w:eastAsia="Calibri" w:hAnsi="Times New Roman" w:cs="Times New Roman"/>
          <w:sz w:val="24"/>
          <w:szCs w:val="32"/>
          <w:lang w:bidi="bn-BD"/>
        </w:rPr>
      </w:pPr>
      <w:r w:rsidRPr="001D0D2F">
        <w:rPr>
          <w:rFonts w:ascii="Times New Roman" w:eastAsia="Calibri" w:hAnsi="Times New Roman" w:cs="Times New Roman"/>
          <w:sz w:val="24"/>
          <w:szCs w:val="32"/>
          <w:lang w:bidi="bn-BD"/>
        </w:rPr>
        <w:br w:type="page"/>
      </w:r>
    </w:p>
    <w:p w14:paraId="35CE560B" w14:textId="77777777" w:rsidR="001D0D2F" w:rsidRPr="001D0D2F" w:rsidRDefault="001D0D2F" w:rsidP="001D0D2F">
      <w:pPr>
        <w:keepNext/>
        <w:keepLines/>
        <w:spacing w:before="240" w:after="0" w:line="360" w:lineRule="auto"/>
        <w:outlineLvl w:val="0"/>
        <w:rPr>
          <w:rFonts w:ascii="Times New Roman" w:eastAsia="Times New Roman" w:hAnsi="Times New Roman" w:cs="Times New Roman"/>
          <w:color w:val="2E74B5"/>
          <w:sz w:val="32"/>
          <w:szCs w:val="40"/>
          <w:lang w:bidi="bn-BD"/>
        </w:rPr>
      </w:pPr>
      <w:bookmarkStart w:id="10" w:name="_Toc95070194"/>
      <w:r w:rsidRPr="001D0D2F">
        <w:rPr>
          <w:rFonts w:ascii="Times New Roman" w:eastAsia="Times New Roman" w:hAnsi="Times New Roman" w:cs="Times New Roman"/>
          <w:color w:val="2E74B5"/>
          <w:sz w:val="32"/>
          <w:szCs w:val="40"/>
          <w:lang w:bidi="bn-BD"/>
        </w:rPr>
        <w:lastRenderedPageBreak/>
        <w:t>References</w:t>
      </w:r>
      <w:bookmarkEnd w:id="10"/>
    </w:p>
    <w:p w14:paraId="47C7AEED" w14:textId="77777777" w:rsidR="001D0D2F" w:rsidRPr="001D0D2F" w:rsidRDefault="001D0D2F" w:rsidP="001D0D2F">
      <w:pPr>
        <w:spacing w:line="360" w:lineRule="auto"/>
        <w:jc w:val="both"/>
        <w:rPr>
          <w:rFonts w:ascii="Times New Roman" w:eastAsia="Calibri" w:hAnsi="Times New Roman" w:cs="Times New Roman"/>
          <w:color w:val="222222"/>
          <w:sz w:val="24"/>
          <w:szCs w:val="24"/>
          <w:shd w:val="clear" w:color="auto" w:fill="FFFFFF"/>
          <w:lang w:bidi="bn-BD"/>
        </w:rPr>
      </w:pPr>
      <w:r w:rsidRPr="001D0D2F">
        <w:rPr>
          <w:rFonts w:ascii="Times New Roman" w:eastAsia="Calibri" w:hAnsi="Times New Roman" w:cs="Times New Roman"/>
          <w:color w:val="222222"/>
          <w:sz w:val="24"/>
          <w:szCs w:val="24"/>
          <w:shd w:val="clear" w:color="auto" w:fill="FFFFFF"/>
          <w:lang w:bidi="bn-BD"/>
        </w:rPr>
        <w:t>De Franco, G., Kothari, S.P. and Verdi, R.S., 2011. The benefits of financial statement comparability. </w:t>
      </w:r>
      <w:r w:rsidRPr="001D0D2F">
        <w:rPr>
          <w:rFonts w:ascii="Times New Roman" w:eastAsia="Calibri" w:hAnsi="Times New Roman" w:cs="Times New Roman"/>
          <w:i/>
          <w:iCs/>
          <w:color w:val="222222"/>
          <w:sz w:val="24"/>
          <w:szCs w:val="24"/>
          <w:shd w:val="clear" w:color="auto" w:fill="FFFFFF"/>
          <w:lang w:bidi="bn-BD"/>
        </w:rPr>
        <w:t>Journal of Accounting Research</w:t>
      </w:r>
      <w:r w:rsidRPr="001D0D2F">
        <w:rPr>
          <w:rFonts w:ascii="Times New Roman" w:eastAsia="Calibri" w:hAnsi="Times New Roman" w:cs="Times New Roman"/>
          <w:color w:val="222222"/>
          <w:sz w:val="24"/>
          <w:szCs w:val="24"/>
          <w:shd w:val="clear" w:color="auto" w:fill="FFFFFF"/>
          <w:lang w:bidi="bn-BD"/>
        </w:rPr>
        <w:t>, </w:t>
      </w:r>
      <w:r w:rsidRPr="001D0D2F">
        <w:rPr>
          <w:rFonts w:ascii="Times New Roman" w:eastAsia="Calibri" w:hAnsi="Times New Roman" w:cs="Times New Roman"/>
          <w:i/>
          <w:iCs/>
          <w:color w:val="222222"/>
          <w:sz w:val="24"/>
          <w:szCs w:val="24"/>
          <w:shd w:val="clear" w:color="auto" w:fill="FFFFFF"/>
          <w:lang w:bidi="bn-BD"/>
        </w:rPr>
        <w:t>49</w:t>
      </w:r>
      <w:r w:rsidRPr="001D0D2F">
        <w:rPr>
          <w:rFonts w:ascii="Times New Roman" w:eastAsia="Calibri" w:hAnsi="Times New Roman" w:cs="Times New Roman"/>
          <w:color w:val="222222"/>
          <w:sz w:val="24"/>
          <w:szCs w:val="24"/>
          <w:shd w:val="clear" w:color="auto" w:fill="FFFFFF"/>
          <w:lang w:bidi="bn-BD"/>
        </w:rPr>
        <w:t>(4), pp.895-931.</w:t>
      </w:r>
    </w:p>
    <w:p w14:paraId="528E8626" w14:textId="77777777" w:rsidR="001D0D2F" w:rsidRPr="001D0D2F" w:rsidRDefault="001D0D2F" w:rsidP="001D0D2F">
      <w:pPr>
        <w:spacing w:line="360" w:lineRule="auto"/>
        <w:jc w:val="both"/>
        <w:rPr>
          <w:rFonts w:ascii="Times New Roman" w:eastAsia="Calibri" w:hAnsi="Times New Roman" w:cs="Times New Roman"/>
          <w:color w:val="000000"/>
          <w:sz w:val="24"/>
          <w:szCs w:val="24"/>
          <w:shd w:val="clear" w:color="auto" w:fill="FFFFFF"/>
          <w:lang w:bidi="bn-BD"/>
        </w:rPr>
      </w:pPr>
      <w:proofErr w:type="spellStart"/>
      <w:r w:rsidRPr="001D0D2F">
        <w:rPr>
          <w:rFonts w:ascii="Times New Roman" w:eastAsia="Calibri" w:hAnsi="Times New Roman" w:cs="Times New Roman"/>
          <w:color w:val="000000"/>
          <w:sz w:val="24"/>
          <w:szCs w:val="24"/>
          <w:shd w:val="clear" w:color="auto" w:fill="FFFFFF"/>
          <w:lang w:bidi="bn-BD"/>
        </w:rPr>
        <w:t>Fridson</w:t>
      </w:r>
      <w:proofErr w:type="spellEnd"/>
      <w:r w:rsidRPr="001D0D2F">
        <w:rPr>
          <w:rFonts w:ascii="Times New Roman" w:eastAsia="Calibri" w:hAnsi="Times New Roman" w:cs="Times New Roman"/>
          <w:color w:val="000000"/>
          <w:sz w:val="24"/>
          <w:szCs w:val="24"/>
          <w:shd w:val="clear" w:color="auto" w:fill="FFFFFF"/>
          <w:lang w:bidi="bn-BD"/>
        </w:rPr>
        <w:t>, M. and Alvarez, F., 2011. </w:t>
      </w:r>
      <w:r w:rsidRPr="001D0D2F">
        <w:rPr>
          <w:rFonts w:ascii="Times New Roman" w:eastAsia="Calibri" w:hAnsi="Times New Roman" w:cs="Times New Roman"/>
          <w:i/>
          <w:iCs/>
          <w:color w:val="000000"/>
          <w:sz w:val="24"/>
          <w:szCs w:val="24"/>
          <w:shd w:val="clear" w:color="auto" w:fill="FFFFFF"/>
          <w:lang w:bidi="bn-BD"/>
        </w:rPr>
        <w:t>Financial Statement Analysis Workbook</w:t>
      </w:r>
      <w:r w:rsidRPr="001D0D2F">
        <w:rPr>
          <w:rFonts w:ascii="Times New Roman" w:eastAsia="Calibri" w:hAnsi="Times New Roman" w:cs="Times New Roman"/>
          <w:color w:val="000000"/>
          <w:sz w:val="24"/>
          <w:szCs w:val="24"/>
          <w:shd w:val="clear" w:color="auto" w:fill="FFFFFF"/>
          <w:lang w:bidi="bn-BD"/>
        </w:rPr>
        <w:t>. Hoboken: John Wiley &amp; Sons.</w:t>
      </w:r>
    </w:p>
    <w:p w14:paraId="40BD47A8" w14:textId="77777777" w:rsidR="001D0D2F" w:rsidRPr="001D0D2F" w:rsidRDefault="001D0D2F" w:rsidP="001D0D2F">
      <w:pPr>
        <w:spacing w:line="360" w:lineRule="auto"/>
        <w:jc w:val="both"/>
        <w:rPr>
          <w:rFonts w:ascii="Times New Roman" w:eastAsia="Calibri" w:hAnsi="Times New Roman" w:cs="Times New Roman"/>
          <w:color w:val="222222"/>
          <w:sz w:val="24"/>
          <w:szCs w:val="24"/>
          <w:shd w:val="clear" w:color="auto" w:fill="FFFFFF"/>
          <w:lang w:bidi="bn-BD"/>
        </w:rPr>
      </w:pPr>
      <w:proofErr w:type="spellStart"/>
      <w:r w:rsidRPr="001D0D2F">
        <w:rPr>
          <w:rFonts w:ascii="Times New Roman" w:eastAsia="Calibri" w:hAnsi="Times New Roman" w:cs="Times New Roman"/>
          <w:color w:val="222222"/>
          <w:sz w:val="24"/>
          <w:szCs w:val="24"/>
          <w:shd w:val="clear" w:color="auto" w:fill="FFFFFF"/>
          <w:lang w:bidi="bn-BD"/>
        </w:rPr>
        <w:t>Karale</w:t>
      </w:r>
      <w:proofErr w:type="spellEnd"/>
      <w:r w:rsidRPr="001D0D2F">
        <w:rPr>
          <w:rFonts w:ascii="Times New Roman" w:eastAsia="Calibri" w:hAnsi="Times New Roman" w:cs="Times New Roman"/>
          <w:color w:val="222222"/>
          <w:sz w:val="24"/>
          <w:szCs w:val="24"/>
          <w:shd w:val="clear" w:color="auto" w:fill="FFFFFF"/>
          <w:lang w:bidi="bn-BD"/>
        </w:rPr>
        <w:t>, U., 2020. Financial Statement Analysis: Definition, Meaning and Multi-step Income Statement; Methods of Financial Statement Analysis Continued..; Ratio Analysis: Definition, Meaning, Importance and Limitations; Ratio Analysis: Types of Ratios: Liquidity Ratios and Interpretation; Turnover or Activity or Efficiency Ratios; Profitability Ratios; Solvency or Leverage Ratios; Ratio to Balance Sheet: Simple Sum on Preparation of Balance Sheet; How to Prepare Balance Sheet from Accounting Ratios: Simple and Easy Sums.</w:t>
      </w:r>
    </w:p>
    <w:p w14:paraId="3872C86E" w14:textId="77777777" w:rsidR="001D0D2F" w:rsidRPr="001D0D2F" w:rsidRDefault="001D0D2F" w:rsidP="001D0D2F">
      <w:pPr>
        <w:spacing w:line="360" w:lineRule="auto"/>
        <w:jc w:val="both"/>
        <w:rPr>
          <w:rFonts w:ascii="Times New Roman" w:eastAsia="Calibri" w:hAnsi="Times New Roman" w:cs="Times New Roman"/>
          <w:color w:val="222222"/>
          <w:sz w:val="24"/>
          <w:szCs w:val="24"/>
          <w:shd w:val="clear" w:color="auto" w:fill="FFFFFF"/>
          <w:lang w:bidi="bn-BD"/>
        </w:rPr>
      </w:pPr>
      <w:proofErr w:type="spellStart"/>
      <w:r w:rsidRPr="001D0D2F">
        <w:rPr>
          <w:rFonts w:ascii="Times New Roman" w:eastAsia="Calibri" w:hAnsi="Times New Roman" w:cs="Times New Roman"/>
          <w:color w:val="222222"/>
          <w:sz w:val="24"/>
          <w:szCs w:val="24"/>
          <w:shd w:val="clear" w:color="auto" w:fill="FFFFFF"/>
          <w:lang w:bidi="bn-BD"/>
        </w:rPr>
        <w:t>Lesakova</w:t>
      </w:r>
      <w:proofErr w:type="spellEnd"/>
      <w:r w:rsidRPr="001D0D2F">
        <w:rPr>
          <w:rFonts w:ascii="Times New Roman" w:eastAsia="Calibri" w:hAnsi="Times New Roman" w:cs="Times New Roman"/>
          <w:color w:val="222222"/>
          <w:sz w:val="24"/>
          <w:szCs w:val="24"/>
          <w:shd w:val="clear" w:color="auto" w:fill="FFFFFF"/>
          <w:lang w:bidi="bn-BD"/>
        </w:rPr>
        <w:t>, L., 2007, June. Uses and limitations of profitability ratio analysis in managerial practice. In </w:t>
      </w:r>
      <w:r w:rsidRPr="001D0D2F">
        <w:rPr>
          <w:rFonts w:ascii="Times New Roman" w:eastAsia="Calibri" w:hAnsi="Times New Roman" w:cs="Times New Roman"/>
          <w:i/>
          <w:iCs/>
          <w:color w:val="222222"/>
          <w:sz w:val="24"/>
          <w:szCs w:val="24"/>
          <w:shd w:val="clear" w:color="auto" w:fill="FFFFFF"/>
          <w:lang w:bidi="bn-BD"/>
        </w:rPr>
        <w:t>International Conference on Management, Enterprise and Benchmarking</w:t>
      </w:r>
      <w:r w:rsidRPr="001D0D2F">
        <w:rPr>
          <w:rFonts w:ascii="Times New Roman" w:eastAsia="Calibri" w:hAnsi="Times New Roman" w:cs="Times New Roman"/>
          <w:color w:val="222222"/>
          <w:sz w:val="24"/>
          <w:szCs w:val="24"/>
          <w:shd w:val="clear" w:color="auto" w:fill="FFFFFF"/>
          <w:lang w:bidi="bn-BD"/>
        </w:rPr>
        <w:t> (pp. 1-2).</w:t>
      </w:r>
    </w:p>
    <w:p w14:paraId="267FF9FB" w14:textId="77777777" w:rsidR="001D0D2F" w:rsidRPr="001D0D2F" w:rsidRDefault="001D0D2F" w:rsidP="001D0D2F">
      <w:pPr>
        <w:spacing w:line="360" w:lineRule="auto"/>
        <w:jc w:val="both"/>
        <w:rPr>
          <w:rFonts w:ascii="Times New Roman" w:eastAsia="Calibri" w:hAnsi="Times New Roman" w:cs="Times New Roman"/>
          <w:color w:val="222222"/>
          <w:sz w:val="24"/>
          <w:szCs w:val="24"/>
          <w:shd w:val="clear" w:color="auto" w:fill="FFFFFF"/>
          <w:lang w:bidi="bn-BD"/>
        </w:rPr>
      </w:pPr>
      <w:proofErr w:type="spellStart"/>
      <w:r w:rsidRPr="001D0D2F">
        <w:rPr>
          <w:rFonts w:ascii="Times New Roman" w:eastAsia="Calibri" w:hAnsi="Times New Roman" w:cs="Times New Roman"/>
          <w:color w:val="222222"/>
          <w:sz w:val="24"/>
          <w:szCs w:val="24"/>
          <w:shd w:val="clear" w:color="auto" w:fill="FFFFFF"/>
          <w:lang w:bidi="bn-BD"/>
        </w:rPr>
        <w:t>Mulyawan</w:t>
      </w:r>
      <w:proofErr w:type="spellEnd"/>
      <w:r w:rsidRPr="001D0D2F">
        <w:rPr>
          <w:rFonts w:ascii="Times New Roman" w:eastAsia="Calibri" w:hAnsi="Times New Roman" w:cs="Times New Roman"/>
          <w:color w:val="222222"/>
          <w:sz w:val="24"/>
          <w:szCs w:val="24"/>
          <w:shd w:val="clear" w:color="auto" w:fill="FFFFFF"/>
          <w:lang w:bidi="bn-BD"/>
        </w:rPr>
        <w:t>, S., 2015. The Benefits of Financial Ratios' as the Indicators of Future Bankruptcy on the Economic Crisis. </w:t>
      </w:r>
      <w:r w:rsidRPr="001D0D2F">
        <w:rPr>
          <w:rFonts w:ascii="Times New Roman" w:eastAsia="Calibri" w:hAnsi="Times New Roman" w:cs="Times New Roman"/>
          <w:i/>
          <w:iCs/>
          <w:color w:val="222222"/>
          <w:sz w:val="24"/>
          <w:szCs w:val="24"/>
          <w:shd w:val="clear" w:color="auto" w:fill="FFFFFF"/>
          <w:lang w:bidi="bn-BD"/>
        </w:rPr>
        <w:t>International Journal of Nusantara Islam</w:t>
      </w:r>
      <w:r w:rsidRPr="001D0D2F">
        <w:rPr>
          <w:rFonts w:ascii="Times New Roman" w:eastAsia="Calibri" w:hAnsi="Times New Roman" w:cs="Times New Roman"/>
          <w:color w:val="222222"/>
          <w:sz w:val="24"/>
          <w:szCs w:val="24"/>
          <w:shd w:val="clear" w:color="auto" w:fill="FFFFFF"/>
          <w:lang w:bidi="bn-BD"/>
        </w:rPr>
        <w:t>, </w:t>
      </w:r>
      <w:r w:rsidRPr="001D0D2F">
        <w:rPr>
          <w:rFonts w:ascii="Times New Roman" w:eastAsia="Calibri" w:hAnsi="Times New Roman" w:cs="Times New Roman"/>
          <w:i/>
          <w:iCs/>
          <w:color w:val="222222"/>
          <w:sz w:val="24"/>
          <w:szCs w:val="24"/>
          <w:shd w:val="clear" w:color="auto" w:fill="FFFFFF"/>
          <w:lang w:bidi="bn-BD"/>
        </w:rPr>
        <w:t>3</w:t>
      </w:r>
      <w:r w:rsidRPr="001D0D2F">
        <w:rPr>
          <w:rFonts w:ascii="Times New Roman" w:eastAsia="Calibri" w:hAnsi="Times New Roman" w:cs="Times New Roman"/>
          <w:color w:val="222222"/>
          <w:sz w:val="24"/>
          <w:szCs w:val="24"/>
          <w:shd w:val="clear" w:color="auto" w:fill="FFFFFF"/>
          <w:lang w:bidi="bn-BD"/>
        </w:rPr>
        <w:t>(1), pp.21-30.</w:t>
      </w:r>
    </w:p>
    <w:p w14:paraId="16A5D9BE" w14:textId="77777777" w:rsidR="001D0D2F" w:rsidRPr="001D0D2F" w:rsidRDefault="001D0D2F" w:rsidP="001D0D2F">
      <w:pPr>
        <w:spacing w:line="360" w:lineRule="auto"/>
        <w:jc w:val="both"/>
        <w:rPr>
          <w:rFonts w:ascii="Times New Roman" w:eastAsia="Calibri" w:hAnsi="Times New Roman" w:cs="Times New Roman"/>
          <w:color w:val="000000"/>
          <w:sz w:val="24"/>
          <w:szCs w:val="24"/>
          <w:shd w:val="clear" w:color="auto" w:fill="FFFFFF"/>
          <w:lang w:bidi="bn-BD"/>
        </w:rPr>
      </w:pPr>
      <w:r w:rsidRPr="001D0D2F">
        <w:rPr>
          <w:rFonts w:ascii="Times New Roman" w:eastAsia="Calibri" w:hAnsi="Times New Roman" w:cs="Times New Roman"/>
          <w:color w:val="000000"/>
          <w:sz w:val="24"/>
          <w:szCs w:val="24"/>
          <w:shd w:val="clear" w:color="auto" w:fill="FFFFFF"/>
          <w:lang w:bidi="bn-BD"/>
        </w:rPr>
        <w:t>Palmer, J., 2014. </w:t>
      </w:r>
      <w:r w:rsidRPr="001D0D2F">
        <w:rPr>
          <w:rFonts w:ascii="Times New Roman" w:eastAsia="Calibri" w:hAnsi="Times New Roman" w:cs="Times New Roman"/>
          <w:i/>
          <w:iCs/>
          <w:color w:val="000000"/>
          <w:sz w:val="24"/>
          <w:szCs w:val="24"/>
          <w:shd w:val="clear" w:color="auto" w:fill="FFFFFF"/>
          <w:lang w:bidi="bn-BD"/>
        </w:rPr>
        <w:t>Financial ratio analysis</w:t>
      </w:r>
      <w:r w:rsidRPr="001D0D2F">
        <w:rPr>
          <w:rFonts w:ascii="Times New Roman" w:eastAsia="Calibri" w:hAnsi="Times New Roman" w:cs="Times New Roman"/>
          <w:color w:val="000000"/>
          <w:sz w:val="24"/>
          <w:szCs w:val="24"/>
          <w:shd w:val="clear" w:color="auto" w:fill="FFFFFF"/>
          <w:lang w:bidi="bn-BD"/>
        </w:rPr>
        <w:t>. New York, N.Y.: American Institute of Certified Public Accountants.</w:t>
      </w:r>
    </w:p>
    <w:p w14:paraId="739F1367" w14:textId="77777777" w:rsidR="001D0D2F" w:rsidRPr="001D0D2F" w:rsidRDefault="001D0D2F" w:rsidP="001D0D2F">
      <w:pPr>
        <w:spacing w:line="360" w:lineRule="auto"/>
        <w:jc w:val="both"/>
        <w:rPr>
          <w:rFonts w:ascii="Times New Roman" w:eastAsia="Calibri" w:hAnsi="Times New Roman" w:cs="Times New Roman"/>
          <w:color w:val="000000"/>
          <w:sz w:val="24"/>
          <w:szCs w:val="24"/>
          <w:shd w:val="clear" w:color="auto" w:fill="FFFFFF"/>
          <w:lang w:bidi="bn-BD"/>
        </w:rPr>
      </w:pPr>
      <w:r w:rsidRPr="001D0D2F">
        <w:rPr>
          <w:rFonts w:ascii="Times New Roman" w:eastAsia="Calibri" w:hAnsi="Times New Roman" w:cs="Times New Roman"/>
          <w:color w:val="000000"/>
          <w:sz w:val="24"/>
          <w:szCs w:val="24"/>
          <w:shd w:val="clear" w:color="auto" w:fill="FFFFFF"/>
          <w:lang w:bidi="bn-BD"/>
        </w:rPr>
        <w:t>Rees, B., 2016. </w:t>
      </w:r>
      <w:r w:rsidRPr="001D0D2F">
        <w:rPr>
          <w:rFonts w:ascii="Times New Roman" w:eastAsia="Calibri" w:hAnsi="Times New Roman" w:cs="Times New Roman"/>
          <w:i/>
          <w:iCs/>
          <w:color w:val="000000"/>
          <w:sz w:val="24"/>
          <w:szCs w:val="24"/>
          <w:shd w:val="clear" w:color="auto" w:fill="FFFFFF"/>
          <w:lang w:bidi="bn-BD"/>
        </w:rPr>
        <w:t>Financial analysis</w:t>
      </w:r>
      <w:r w:rsidRPr="001D0D2F">
        <w:rPr>
          <w:rFonts w:ascii="Times New Roman" w:eastAsia="Calibri" w:hAnsi="Times New Roman" w:cs="Times New Roman"/>
          <w:color w:val="000000"/>
          <w:sz w:val="24"/>
          <w:szCs w:val="24"/>
          <w:shd w:val="clear" w:color="auto" w:fill="FFFFFF"/>
          <w:lang w:bidi="bn-BD"/>
        </w:rPr>
        <w:t>. London: Prentice Hall.</w:t>
      </w:r>
    </w:p>
    <w:p w14:paraId="38B85E44" w14:textId="77777777" w:rsidR="001D0D2F" w:rsidRPr="001D0D2F" w:rsidRDefault="001D0D2F" w:rsidP="001D0D2F">
      <w:pPr>
        <w:spacing w:line="360" w:lineRule="auto"/>
        <w:jc w:val="both"/>
        <w:rPr>
          <w:rFonts w:ascii="Times New Roman" w:eastAsia="Calibri" w:hAnsi="Times New Roman" w:cs="Times New Roman"/>
          <w:color w:val="000000"/>
          <w:sz w:val="24"/>
          <w:szCs w:val="24"/>
          <w:shd w:val="clear" w:color="auto" w:fill="FFFFFF"/>
          <w:lang w:bidi="bn-BD"/>
        </w:rPr>
      </w:pPr>
      <w:proofErr w:type="spellStart"/>
      <w:r w:rsidRPr="001D0D2F">
        <w:rPr>
          <w:rFonts w:ascii="Times New Roman" w:eastAsia="Calibri" w:hAnsi="Times New Roman" w:cs="Times New Roman"/>
          <w:color w:val="000000"/>
          <w:sz w:val="24"/>
          <w:szCs w:val="24"/>
          <w:shd w:val="clear" w:color="auto" w:fill="FFFFFF"/>
          <w:lang w:bidi="bn-BD"/>
        </w:rPr>
        <w:t>Revsine</w:t>
      </w:r>
      <w:proofErr w:type="spellEnd"/>
      <w:r w:rsidRPr="001D0D2F">
        <w:rPr>
          <w:rFonts w:ascii="Times New Roman" w:eastAsia="Calibri" w:hAnsi="Times New Roman" w:cs="Times New Roman"/>
          <w:color w:val="000000"/>
          <w:sz w:val="24"/>
          <w:szCs w:val="24"/>
          <w:shd w:val="clear" w:color="auto" w:fill="FFFFFF"/>
          <w:lang w:bidi="bn-BD"/>
        </w:rPr>
        <w:t>, L., 2013. </w:t>
      </w:r>
      <w:r w:rsidRPr="001D0D2F">
        <w:rPr>
          <w:rFonts w:ascii="Times New Roman" w:eastAsia="Calibri" w:hAnsi="Times New Roman" w:cs="Times New Roman"/>
          <w:i/>
          <w:iCs/>
          <w:color w:val="000000"/>
          <w:sz w:val="24"/>
          <w:szCs w:val="24"/>
          <w:shd w:val="clear" w:color="auto" w:fill="FFFFFF"/>
          <w:lang w:bidi="bn-BD"/>
        </w:rPr>
        <w:t>Financial reporting &amp; analysis</w:t>
      </w:r>
      <w:r w:rsidRPr="001D0D2F">
        <w:rPr>
          <w:rFonts w:ascii="Times New Roman" w:eastAsia="Calibri" w:hAnsi="Times New Roman" w:cs="Times New Roman"/>
          <w:color w:val="000000"/>
          <w:sz w:val="24"/>
          <w:szCs w:val="24"/>
          <w:shd w:val="clear" w:color="auto" w:fill="FFFFFF"/>
          <w:lang w:bidi="bn-BD"/>
        </w:rPr>
        <w:t>.</w:t>
      </w:r>
    </w:p>
    <w:p w14:paraId="14051652" w14:textId="77777777" w:rsidR="001D0D2F" w:rsidRPr="001D0D2F" w:rsidRDefault="001D0D2F" w:rsidP="001D0D2F">
      <w:pPr>
        <w:spacing w:line="360" w:lineRule="auto"/>
        <w:jc w:val="both"/>
        <w:rPr>
          <w:rFonts w:ascii="Times New Roman" w:eastAsia="Calibri" w:hAnsi="Times New Roman" w:cs="Times New Roman"/>
          <w:sz w:val="24"/>
          <w:szCs w:val="24"/>
          <w:lang w:bidi="bn-BD"/>
        </w:rPr>
      </w:pPr>
      <w:proofErr w:type="spellStart"/>
      <w:r w:rsidRPr="001D0D2F">
        <w:rPr>
          <w:rFonts w:ascii="Times New Roman" w:eastAsia="Calibri" w:hAnsi="Times New Roman" w:cs="Times New Roman"/>
          <w:color w:val="222222"/>
          <w:sz w:val="24"/>
          <w:szCs w:val="24"/>
          <w:shd w:val="clear" w:color="auto" w:fill="FFFFFF"/>
          <w:lang w:bidi="bn-BD"/>
        </w:rPr>
        <w:t>Sabey</w:t>
      </w:r>
      <w:proofErr w:type="spellEnd"/>
      <w:r w:rsidRPr="001D0D2F">
        <w:rPr>
          <w:rFonts w:ascii="Times New Roman" w:eastAsia="Calibri" w:hAnsi="Times New Roman" w:cs="Times New Roman"/>
          <w:color w:val="222222"/>
          <w:sz w:val="24"/>
          <w:szCs w:val="24"/>
          <w:shd w:val="clear" w:color="auto" w:fill="FFFFFF"/>
          <w:lang w:bidi="bn-BD"/>
        </w:rPr>
        <w:t>, C.V., Charlton, C. and Charlton, S.R., 2019. The “magic” positive-to-negative interaction ratio: Benefits, applications, cautions, and recommendations. </w:t>
      </w:r>
      <w:r w:rsidRPr="001D0D2F">
        <w:rPr>
          <w:rFonts w:ascii="Times New Roman" w:eastAsia="Calibri" w:hAnsi="Times New Roman" w:cs="Times New Roman"/>
          <w:i/>
          <w:iCs/>
          <w:color w:val="222222"/>
          <w:sz w:val="24"/>
          <w:szCs w:val="24"/>
          <w:shd w:val="clear" w:color="auto" w:fill="FFFFFF"/>
          <w:lang w:bidi="bn-BD"/>
        </w:rPr>
        <w:t xml:space="preserve">Journal of Emotional and </w:t>
      </w:r>
      <w:proofErr w:type="spellStart"/>
      <w:r w:rsidRPr="001D0D2F">
        <w:rPr>
          <w:rFonts w:ascii="Times New Roman" w:eastAsia="Calibri" w:hAnsi="Times New Roman" w:cs="Times New Roman"/>
          <w:i/>
          <w:iCs/>
          <w:color w:val="222222"/>
          <w:sz w:val="24"/>
          <w:szCs w:val="24"/>
          <w:shd w:val="clear" w:color="auto" w:fill="FFFFFF"/>
          <w:lang w:bidi="bn-BD"/>
        </w:rPr>
        <w:t>Behavioral</w:t>
      </w:r>
      <w:proofErr w:type="spellEnd"/>
      <w:r w:rsidRPr="001D0D2F">
        <w:rPr>
          <w:rFonts w:ascii="Times New Roman" w:eastAsia="Calibri" w:hAnsi="Times New Roman" w:cs="Times New Roman"/>
          <w:i/>
          <w:iCs/>
          <w:color w:val="222222"/>
          <w:sz w:val="24"/>
          <w:szCs w:val="24"/>
          <w:shd w:val="clear" w:color="auto" w:fill="FFFFFF"/>
          <w:lang w:bidi="bn-BD"/>
        </w:rPr>
        <w:t xml:space="preserve"> Disorders</w:t>
      </w:r>
      <w:r w:rsidRPr="001D0D2F">
        <w:rPr>
          <w:rFonts w:ascii="Times New Roman" w:eastAsia="Calibri" w:hAnsi="Times New Roman" w:cs="Times New Roman"/>
          <w:color w:val="222222"/>
          <w:sz w:val="24"/>
          <w:szCs w:val="24"/>
          <w:shd w:val="clear" w:color="auto" w:fill="FFFFFF"/>
          <w:lang w:bidi="bn-BD"/>
        </w:rPr>
        <w:t>, </w:t>
      </w:r>
      <w:r w:rsidRPr="001D0D2F">
        <w:rPr>
          <w:rFonts w:ascii="Times New Roman" w:eastAsia="Calibri" w:hAnsi="Times New Roman" w:cs="Times New Roman"/>
          <w:i/>
          <w:iCs/>
          <w:color w:val="222222"/>
          <w:sz w:val="24"/>
          <w:szCs w:val="24"/>
          <w:shd w:val="clear" w:color="auto" w:fill="FFFFFF"/>
          <w:lang w:bidi="bn-BD"/>
        </w:rPr>
        <w:t>27</w:t>
      </w:r>
      <w:r w:rsidRPr="001D0D2F">
        <w:rPr>
          <w:rFonts w:ascii="Times New Roman" w:eastAsia="Calibri" w:hAnsi="Times New Roman" w:cs="Times New Roman"/>
          <w:color w:val="222222"/>
          <w:sz w:val="24"/>
          <w:szCs w:val="24"/>
          <w:shd w:val="clear" w:color="auto" w:fill="FFFFFF"/>
          <w:lang w:bidi="bn-BD"/>
        </w:rPr>
        <w:t>(3), pp.154-164.</w:t>
      </w:r>
    </w:p>
    <w:p w14:paraId="2236036F" w14:textId="77777777" w:rsidR="001D0D2F" w:rsidRPr="001D0D2F" w:rsidRDefault="001D0D2F" w:rsidP="001D0D2F">
      <w:pPr>
        <w:spacing w:line="360" w:lineRule="auto"/>
        <w:jc w:val="both"/>
        <w:rPr>
          <w:rFonts w:ascii="Times New Roman" w:eastAsia="Calibri" w:hAnsi="Times New Roman" w:cs="Times New Roman"/>
          <w:sz w:val="24"/>
          <w:szCs w:val="24"/>
          <w:lang w:bidi="bn-BD"/>
        </w:rPr>
      </w:pPr>
      <w:proofErr w:type="spellStart"/>
      <w:r w:rsidRPr="001D0D2F">
        <w:rPr>
          <w:rFonts w:ascii="Times New Roman" w:eastAsia="Calibri" w:hAnsi="Times New Roman" w:cs="Times New Roman"/>
          <w:color w:val="000000"/>
          <w:sz w:val="24"/>
          <w:szCs w:val="24"/>
          <w:shd w:val="clear" w:color="auto" w:fill="FFFFFF"/>
          <w:lang w:bidi="bn-BD"/>
        </w:rPr>
        <w:t>Steffy</w:t>
      </w:r>
      <w:proofErr w:type="spellEnd"/>
      <w:r w:rsidRPr="001D0D2F">
        <w:rPr>
          <w:rFonts w:ascii="Times New Roman" w:eastAsia="Calibri" w:hAnsi="Times New Roman" w:cs="Times New Roman"/>
          <w:color w:val="000000"/>
          <w:sz w:val="24"/>
          <w:szCs w:val="24"/>
          <w:shd w:val="clear" w:color="auto" w:fill="FFFFFF"/>
          <w:lang w:bidi="bn-BD"/>
        </w:rPr>
        <w:t xml:space="preserve">, W., Strunk, J. and </w:t>
      </w:r>
      <w:proofErr w:type="spellStart"/>
      <w:r w:rsidRPr="001D0D2F">
        <w:rPr>
          <w:rFonts w:ascii="Times New Roman" w:eastAsia="Calibri" w:hAnsi="Times New Roman" w:cs="Times New Roman"/>
          <w:color w:val="000000"/>
          <w:sz w:val="24"/>
          <w:szCs w:val="24"/>
          <w:shd w:val="clear" w:color="auto" w:fill="FFFFFF"/>
          <w:lang w:bidi="bn-BD"/>
        </w:rPr>
        <w:t>Zearley</w:t>
      </w:r>
      <w:proofErr w:type="spellEnd"/>
      <w:r w:rsidRPr="001D0D2F">
        <w:rPr>
          <w:rFonts w:ascii="Times New Roman" w:eastAsia="Calibri" w:hAnsi="Times New Roman" w:cs="Times New Roman"/>
          <w:color w:val="000000"/>
          <w:sz w:val="24"/>
          <w:szCs w:val="24"/>
          <w:shd w:val="clear" w:color="auto" w:fill="FFFFFF"/>
          <w:lang w:bidi="bn-BD"/>
        </w:rPr>
        <w:t>, T., 2017. </w:t>
      </w:r>
      <w:r w:rsidRPr="001D0D2F">
        <w:rPr>
          <w:rFonts w:ascii="Times New Roman" w:eastAsia="Calibri" w:hAnsi="Times New Roman" w:cs="Times New Roman"/>
          <w:i/>
          <w:iCs/>
          <w:color w:val="000000"/>
          <w:sz w:val="24"/>
          <w:szCs w:val="24"/>
          <w:shd w:val="clear" w:color="auto" w:fill="FFFFFF"/>
          <w:lang w:bidi="bn-BD"/>
        </w:rPr>
        <w:t>Financial ratio analysis</w:t>
      </w:r>
      <w:r w:rsidRPr="001D0D2F">
        <w:rPr>
          <w:rFonts w:ascii="Times New Roman" w:eastAsia="Calibri" w:hAnsi="Times New Roman" w:cs="Times New Roman"/>
          <w:color w:val="000000"/>
          <w:sz w:val="24"/>
          <w:szCs w:val="24"/>
          <w:shd w:val="clear" w:color="auto" w:fill="FFFFFF"/>
          <w:lang w:bidi="bn-BD"/>
        </w:rPr>
        <w:t>. Ann Arbor, Mich.: Univ. of Mich.</w:t>
      </w:r>
    </w:p>
    <w:p w14:paraId="6CA57900" w14:textId="77777777" w:rsidR="00FE161D" w:rsidRDefault="00FE161D"/>
    <w:sectPr w:rsidR="00FE161D">
      <w:headerReference w:type="even" r:id="rId5"/>
      <w:headerReference w:type="default" r:id="rId6"/>
      <w:footerReference w:type="even" r:id="rId7"/>
      <w:footerReference w:type="default" r:id="rId8"/>
      <w:headerReference w:type="first" r:id="rId9"/>
      <w:footerReference w:type="first" r:id="rId1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9DFFC3" w14:textId="77777777" w:rsidR="007A76F9" w:rsidRDefault="004B5F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94669A" w14:textId="77777777" w:rsidR="007A76F9" w:rsidRDefault="004B5F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EE1908" w14:textId="77777777" w:rsidR="007A76F9" w:rsidRDefault="004B5F56">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2E8348" w14:textId="77777777" w:rsidR="007A76F9" w:rsidRDefault="004B5F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126A07" w14:textId="77777777" w:rsidR="007A76F9" w:rsidRDefault="004B5F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C802A" w14:textId="77777777" w:rsidR="007A76F9" w:rsidRDefault="004B5F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485552"/>
    <w:multiLevelType w:val="hybridMultilevel"/>
    <w:tmpl w:val="09EE4B6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D2F"/>
    <w:rsid w:val="001D0D2F"/>
    <w:rsid w:val="004B5F56"/>
    <w:rsid w:val="0073693B"/>
    <w:rsid w:val="00B07404"/>
    <w:rsid w:val="00FA1067"/>
    <w:rsid w:val="00FE1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82121"/>
  <w15:chartTrackingRefBased/>
  <w15:docId w15:val="{F2904746-B054-4826-ACD6-326AFBCE3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D0D2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D0D2F"/>
  </w:style>
  <w:style w:type="paragraph" w:styleId="Footer">
    <w:name w:val="footer"/>
    <w:basedOn w:val="Normal"/>
    <w:link w:val="FooterChar"/>
    <w:uiPriority w:val="99"/>
    <w:semiHidden/>
    <w:unhideWhenUsed/>
    <w:rsid w:val="001D0D2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D0D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2.xml"/><Relationship Id="rId11" Type="http://schemas.openxmlformats.org/officeDocument/2006/relationships/fontTable" Target="fontTable.xml"/><Relationship Id="rId5" Type="http://schemas.openxmlformats.org/officeDocument/2006/relationships/header" Target="header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2752</Words>
  <Characters>15687</Characters>
  <Application>Microsoft Office Word</Application>
  <DocSecurity>0</DocSecurity>
  <Lines>130</Lines>
  <Paragraphs>36</Paragraphs>
  <ScaleCrop>false</ScaleCrop>
  <Company/>
  <LinksUpToDate>false</LinksUpToDate>
  <CharactersWithSpaces>18403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storagedatahak@gmail.com</dc:creator>
  <cp:keywords/>
  <dc:description/>
  <cp:lastModifiedBy>storagedatahak@gmail.com</cp:lastModifiedBy>
  <cp:revision>3</cp:revision>
  <dcterms:created xsi:type="dcterms:W3CDTF">2022-02-12T15:20:00Z</dcterms:created>
  <dcterms:modified xsi:type="dcterms:W3CDTF">2022-02-12T15:23:00Z</dcterms:modified>
</cp:coreProperties>
</file>