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707AD" w14:textId="160F0890" w:rsidR="00D84B72" w:rsidRDefault="002037FB">
      <w:pPr>
        <w:rPr>
          <w:b/>
          <w:bCs/>
          <w:u w:val="single"/>
        </w:rPr>
      </w:pPr>
      <w:r>
        <w:rPr>
          <w:b/>
          <w:bCs/>
          <w:u w:val="single"/>
        </w:rPr>
        <w:t xml:space="preserve">Samina Akhtar </w:t>
      </w:r>
      <w:r w:rsidR="00727EDF">
        <w:rPr>
          <w:b/>
          <w:bCs/>
          <w:u w:val="single"/>
        </w:rPr>
        <w:t xml:space="preserve">- </w:t>
      </w:r>
      <w:r w:rsidR="00727EDF" w:rsidRPr="00727EDF">
        <w:rPr>
          <w:b/>
          <w:bCs/>
          <w:u w:val="single"/>
        </w:rPr>
        <w:t>2427571</w:t>
      </w:r>
    </w:p>
    <w:p w14:paraId="4ABB6E66" w14:textId="77777777" w:rsidR="002037FB" w:rsidRDefault="002037FB">
      <w:pPr>
        <w:rPr>
          <w:b/>
          <w:bCs/>
          <w:u w:val="single"/>
        </w:rPr>
      </w:pPr>
    </w:p>
    <w:p w14:paraId="0ACC4464" w14:textId="0A708FBD" w:rsidR="006E7B95" w:rsidRPr="00F8547F" w:rsidRDefault="00D84B72">
      <w:pPr>
        <w:rPr>
          <w:b/>
          <w:bCs/>
          <w:u w:val="single"/>
        </w:rPr>
      </w:pPr>
      <w:r>
        <w:rPr>
          <w:b/>
          <w:bCs/>
          <w:u w:val="single"/>
        </w:rPr>
        <w:t>What is Diabetes and what are the different types like?</w:t>
      </w:r>
    </w:p>
    <w:p w14:paraId="15F5C93F" w14:textId="77777777" w:rsidR="00547F39" w:rsidRPr="00547F39" w:rsidRDefault="00547F39" w:rsidP="00547F39">
      <w:r w:rsidRPr="00547F39">
        <w:t>The United Kingdom’s National Health Service (NHS) defines diabetes as a long-term condition in which a person’s blood glucose (sugar) levels become too high (NHS, 2025). Glucose is an essential source of energy for the body, but when it is not properly regulated, it can lead to serious health complications. Diabetes occurs either when the body does not produce enough insulin or when the insulin produced does not work effectively.</w:t>
      </w:r>
    </w:p>
    <w:p w14:paraId="11363A73" w14:textId="77777777" w:rsidR="00547F39" w:rsidRPr="00547F39" w:rsidRDefault="00547F39" w:rsidP="00547F39">
      <w:r w:rsidRPr="00547F39">
        <w:t>There are two main types of diabetes: type 1 diabetes and type 2 diabetes. Type 1 diabetes is commonly diagnosed in childhood or early adulthood and is considered an autoimmune condition. In this type, the immune system attacks the insulin-producing cells in the pancreas, meaning the body is unable to produce insulin. Type 1 diabetes cannot be prevented and is not linked to lifestyle factors (NHS, 2025).</w:t>
      </w:r>
    </w:p>
    <w:p w14:paraId="686D08F8" w14:textId="34D4FAEA" w:rsidR="00547F39" w:rsidRPr="00547F39" w:rsidRDefault="00547F39" w:rsidP="00547F39">
      <w:r w:rsidRPr="00547F39">
        <w:t>Type 2 diabetes is the most common form of diabetes and is often associated with lifestyle and genetic factors. It develops when the body does not use insulin properly or does not produce enough insulin to maintain normal blood glucose levels. Certain groups of people are at a higher risk of developing type 2 diabetes, particularly those who are overweight or living with obesity, older adults, and individuals from certain ethnic backgrounds (NHS, 2025).</w:t>
      </w:r>
      <w:r w:rsidR="00291A7D">
        <w:t xml:space="preserve"> Therefore, early detection and treatment/management of diabetes is essential for these particular groups.</w:t>
      </w:r>
    </w:p>
    <w:p w14:paraId="39FDFEF7" w14:textId="77777777" w:rsidR="00547F39" w:rsidRPr="00547F39" w:rsidRDefault="00547F39" w:rsidP="00547F39">
      <w:r w:rsidRPr="00547F39">
        <w:t>There are several risk factors associated with diabetes, which vary depending on the type. For type 1 diabetes, risk factors include a family history of the condition, particularly if a parent or sibling has type 1 diabetes (CDC, 2024). In contrast, risk factors for type 2 diabetes include being overweight or obese, being aged 45 or older, physical inactivity, and belonging to ethnic groups such as African, Hispanic, or Asian backgrounds, who are statistically at higher risk (CDC, 2024). Understanding these risk factors is important for early detection, prevention, and effective management of diabetes.</w:t>
      </w:r>
    </w:p>
    <w:p w14:paraId="7F6DB543" w14:textId="2F13D9F3" w:rsidR="006E7B95" w:rsidRPr="00F8547F" w:rsidRDefault="00D84B72">
      <w:pPr>
        <w:rPr>
          <w:b/>
          <w:bCs/>
          <w:u w:val="single"/>
        </w:rPr>
      </w:pPr>
      <w:r>
        <w:rPr>
          <w:b/>
          <w:bCs/>
          <w:u w:val="single"/>
        </w:rPr>
        <w:t>How blood sugar levels are maintained and the safe levels your body needs.</w:t>
      </w:r>
    </w:p>
    <w:p w14:paraId="0FA85DB4" w14:textId="40684E1F" w:rsidR="002C6F56" w:rsidRDefault="002C6F56">
      <w:r w:rsidRPr="002C6F56">
        <w:t>Blood sugar levels, which all people require and need in the form of glucose, provide cells with essential energy to function effectively (BHF, 202</w:t>
      </w:r>
      <w:r w:rsidR="000C5897">
        <w:t>2</w:t>
      </w:r>
      <w:r w:rsidRPr="002C6F56">
        <w:t xml:space="preserve">). Blood sugar levels can be maintained at a safe and effective level for the body’s needs by initially checking </w:t>
      </w:r>
      <w:r w:rsidR="000C5897">
        <w:t>blood sugar levels</w:t>
      </w:r>
      <w:r w:rsidRPr="002C6F56">
        <w:t xml:space="preserve"> (BHF, 202</w:t>
      </w:r>
      <w:r w:rsidR="000C5897">
        <w:t>2</w:t>
      </w:r>
      <w:r w:rsidRPr="002C6F56">
        <w:t xml:space="preserve">). The body is an effective indicator of </w:t>
      </w:r>
      <w:r w:rsidR="000C5897">
        <w:t xml:space="preserve">blood sugar levels through symptoms such as increased urination, increased thirst, feeling tired and lethargic, and weight loss </w:t>
      </w:r>
      <w:r w:rsidRPr="002C6F56">
        <w:t>without a clear cause or intent (BHF, 202</w:t>
      </w:r>
      <w:r w:rsidR="000C5897">
        <w:t>2</w:t>
      </w:r>
      <w:r w:rsidRPr="002C6F56">
        <w:t xml:space="preserve">). Henceforth, if the body presents itself with symptoms of high blood sugar levels, it is important to take steps to manage them appropriately. One may manage their blood sugar levels by keeping track of their readings to understand what makes them rise or fall, eating at regular times and avoiding skipping meals, and opting for foods with lower calories, saturated fats, sugar, and salt (CDC, 2024). Additionally, incorporating regular physical activity, staying hydrated, and managing stress can further support stable blood sugar levels. These lifestyle adjustments not only help regulate glucose but also contribute to overall long-term health and </w:t>
      </w:r>
      <w:r>
        <w:t>well-being</w:t>
      </w:r>
      <w:r w:rsidRPr="002C6F56">
        <w:t>.</w:t>
      </w:r>
    </w:p>
    <w:p w14:paraId="3AFD94AB" w14:textId="21BF94F7" w:rsidR="006E7B95" w:rsidRPr="00F8547F" w:rsidRDefault="00D84B72">
      <w:pPr>
        <w:rPr>
          <w:b/>
          <w:bCs/>
          <w:u w:val="single"/>
        </w:rPr>
      </w:pPr>
      <w:r>
        <w:rPr>
          <w:b/>
          <w:bCs/>
          <w:u w:val="single"/>
        </w:rPr>
        <w:t>How oxygen and glucose are used to produce energy for your body.</w:t>
      </w:r>
    </w:p>
    <w:p w14:paraId="424EBD12" w14:textId="7D01C4AA" w:rsidR="00B47913" w:rsidRDefault="00B47913" w:rsidP="00983C39">
      <w:r w:rsidRPr="00B47913">
        <w:t>Oxygen and glucose are used to produce energy through cell metabolism via a chain of reactions known as glycolysis, which converts each molecule of glucose into two small units (</w:t>
      </w:r>
      <w:proofErr w:type="spellStart"/>
      <w:r w:rsidRPr="00B47913">
        <w:t>Metabolics</w:t>
      </w:r>
      <w:proofErr w:type="spellEnd"/>
      <w:r w:rsidRPr="00B47913">
        <w:t>, 2021</w:t>
      </w:r>
      <w:r w:rsidR="0055142B">
        <w:t xml:space="preserve">). </w:t>
      </w:r>
      <w:r w:rsidR="0055142B" w:rsidRPr="0055142B">
        <w:t xml:space="preserve">Cells use glucose and oxygen to make </w:t>
      </w:r>
      <w:proofErr w:type="gramStart"/>
      <w:r w:rsidR="0055142B" w:rsidRPr="0055142B">
        <w:t>ATP,</w:t>
      </w:r>
      <w:proofErr w:type="gramEnd"/>
      <w:r w:rsidR="0055142B" w:rsidRPr="0055142B">
        <w:t xml:space="preserve"> the main energy molecule the body relies on. </w:t>
      </w:r>
      <w:r w:rsidR="0055142B" w:rsidRPr="0055142B">
        <w:lastRenderedPageBreak/>
        <w:t>Glucose is first broken down in the cytoplasm during glycolysis, producing two molecules of pyruvate</w:t>
      </w:r>
      <w:r w:rsidR="0055142B">
        <w:t xml:space="preserve"> (Osmosis</w:t>
      </w:r>
      <w:r w:rsidR="009F3A76">
        <w:t xml:space="preserve">, </w:t>
      </w:r>
      <w:r w:rsidR="0055142B">
        <w:t>202</w:t>
      </w:r>
      <w:r w:rsidR="000C5897">
        <w:t>5</w:t>
      </w:r>
      <w:r w:rsidR="0055142B">
        <w:t xml:space="preserve">). </w:t>
      </w:r>
      <w:r w:rsidR="0055142B" w:rsidRPr="0055142B">
        <w:t>When oxygen is available, the pyruvate moves into the mitochondria and is converted into acetyl</w:t>
      </w:r>
      <w:r w:rsidR="0055142B" w:rsidRPr="0055142B">
        <w:noBreakHyphen/>
        <w:t>CoA, which enters the Krebs cycle</w:t>
      </w:r>
      <w:r w:rsidR="0055142B">
        <w:t xml:space="preserve"> </w:t>
      </w:r>
      <w:r w:rsidR="0055142B">
        <w:t>(Monash University, 2026</w:t>
      </w:r>
      <w:r w:rsidR="0055142B">
        <w:t>)</w:t>
      </w:r>
      <w:r w:rsidR="0055142B" w:rsidRPr="0055142B">
        <w:t>. This cycle releases carbon dioxide and transfers energy to carrier molecules such as NADH and FADH₂. These carriers then deliver electrons to the electron transport chain in the inner mitochondrial membrane, where the movement of electrons helps pump protons across the membrane and creates a strong gradient</w:t>
      </w:r>
      <w:r w:rsidR="00D84B72">
        <w:t xml:space="preserve"> (Biology Insight, 2025)</w:t>
      </w:r>
      <w:r w:rsidR="0055142B" w:rsidRPr="0055142B">
        <w:t>. Oxygen is essential because it acts as the final electron acceptor, combining with electrons and hydrogen ions to form water; without oxygen, the chain would stop, the proton gradient would disappear, and ATP production would drop sharply</w:t>
      </w:r>
      <w:r w:rsidR="0055142B">
        <w:t xml:space="preserve"> (Science Insight, 2025)</w:t>
      </w:r>
      <w:r w:rsidR="0055142B" w:rsidRPr="0055142B">
        <w:t xml:space="preserve">. </w:t>
      </w:r>
      <w:r w:rsidR="00D84B72">
        <w:t>G</w:t>
      </w:r>
      <w:r w:rsidR="0055142B" w:rsidRPr="0055142B">
        <w:t>lucose provides the fuel, and oxygen allows the cell to release the maximum amount of energy through aerobic respiration.</w:t>
      </w:r>
      <w:r w:rsidR="00D84B72">
        <w:t xml:space="preserve"> </w:t>
      </w:r>
      <w:r w:rsidRPr="00B47913">
        <w:t xml:space="preserve">Overall, glucose provides the chemical fuel that is gradually broken down, while oxygen enables the complete extraction of its stored energy by allowing electrons to move continuously through the transport chain. </w:t>
      </w:r>
    </w:p>
    <w:p w14:paraId="74714A0F" w14:textId="77777777" w:rsidR="00B47913" w:rsidRDefault="00B47913" w:rsidP="00983C39"/>
    <w:p w14:paraId="2FFE286F" w14:textId="6F5FA814" w:rsidR="006E7B95" w:rsidRPr="00F8547F" w:rsidRDefault="00D84B72" w:rsidP="00983C39">
      <w:pPr>
        <w:rPr>
          <w:b/>
          <w:bCs/>
          <w:u w:val="single"/>
        </w:rPr>
      </w:pPr>
      <w:r>
        <w:rPr>
          <w:b/>
          <w:bCs/>
          <w:u w:val="single"/>
        </w:rPr>
        <w:t>How you can track your blook sugar levels to help manage Type 2 diabetes safely.</w:t>
      </w:r>
    </w:p>
    <w:p w14:paraId="06207615" w14:textId="431862FB" w:rsidR="00F83B61" w:rsidRPr="00F83B61" w:rsidRDefault="006E7B95" w:rsidP="00F83B61">
      <w:r>
        <w:t xml:space="preserve">Regular blood glucose self-monitoring and keeping track of one’s blood sugar levels </w:t>
      </w:r>
      <w:r w:rsidR="00777A9E">
        <w:t>have been widely used as part of management for all people with type 2 diabetes (</w:t>
      </w:r>
      <w:r w:rsidR="00291A7D">
        <w:t>Farmer</w:t>
      </w:r>
      <w:r w:rsidR="00777A9E">
        <w:t>, 2015). This ensures and provides reassurance and certainty about blood sugar levels for some people with type 2 diabetes (</w:t>
      </w:r>
      <w:r w:rsidR="00291A7D">
        <w:t>Farmer</w:t>
      </w:r>
      <w:r w:rsidR="00777A9E">
        <w:t xml:space="preserve">, 2015). </w:t>
      </w:r>
      <w:r w:rsidR="00F83B61" w:rsidRPr="00F83B61">
        <w:t>Blood sugar monitoring is an important part of diabetes management, especially for people with type 1 diabetes or those who use insulin. It provides useful information about how well a treatment plan is working and helps guide changes to medication, diet, and physical activity. Regular monitoring helps identify changes in blood glucose levels that may occur due to factors such as food intake, lack of physical activity, medication use, stress, and illness, all of which can affect blood sugar control</w:t>
      </w:r>
      <w:r w:rsidR="002C6F56">
        <w:t xml:space="preserve"> (CVC, 2003)</w:t>
      </w:r>
      <w:r w:rsidR="00F83B61" w:rsidRPr="00F83B61">
        <w:t>.</w:t>
      </w:r>
    </w:p>
    <w:p w14:paraId="265EABB8" w14:textId="14F3D167" w:rsidR="00F83B61" w:rsidRPr="00F83B61" w:rsidRDefault="00F83B61" w:rsidP="00F83B61">
      <w:r w:rsidRPr="00F83B61">
        <w:t>At-home blood glucose monitoring is commonly performed using two main methods: finger-stick testing with a glucose meter and test strips, and continuous glucose monitoring (CGM) systems. Finger-stick testing provides a single blood glucose reading at a specific time and often requires several checks each day. In contrast, CGM systems measure glucose levels continuously and provide information about trends over time. These systems may also alert users when glucose levels become too high or too low. The choice of monitoring method depends on clinical needs, patient ability, access to technology, and insurance coverage</w:t>
      </w:r>
      <w:r>
        <w:t xml:space="preserve"> (CVC, 2003)</w:t>
      </w:r>
      <w:r w:rsidRPr="00F83B61">
        <w:t>.</w:t>
      </w:r>
    </w:p>
    <w:p w14:paraId="18EE6C24" w14:textId="051B188A" w:rsidR="00F83B61" w:rsidRPr="00F83B61" w:rsidRDefault="00F83B61" w:rsidP="00F83B61">
      <w:r w:rsidRPr="00F83B61">
        <w:t>The frequency and timing of blood sugar monitoring should be tailored to the individual. Factors such as the type of diabetes, treatment plan, pregnancy, and a history of frequent low or high blood sugar levels influence monitoring recommendations. Healthcare providers often advise testing at specific times, such as before meals, after meals, before and after exercise, and at bedtime, to gain a clear picture of blood glucose control. These measurements help clinicians assess treatment effectiveness and set appropriate target ranges</w:t>
      </w:r>
      <w:r>
        <w:t xml:space="preserve"> (CVC, 2003)</w:t>
      </w:r>
      <w:r w:rsidRPr="00F83B61">
        <w:t>.</w:t>
      </w:r>
    </w:p>
    <w:p w14:paraId="0DB760B2" w14:textId="31A888B0" w:rsidR="00F83B61" w:rsidRPr="00F83B61" w:rsidRDefault="00F83B61" w:rsidP="00F83B61">
      <w:r w:rsidRPr="00F83B61">
        <w:t xml:space="preserve">Although regular blood sugar monitoring can improve self-management and reduce the risk of complications, it may also cause discomfort, financial strain, and emotional stress. For this reason, collaboration between patients and healthcare providers is important </w:t>
      </w:r>
      <w:r w:rsidR="00F8547F">
        <w:t>for developing practical,</w:t>
      </w:r>
      <w:r w:rsidRPr="00F83B61">
        <w:t xml:space="preserve"> sustainable monitoring plans</w:t>
      </w:r>
      <w:r>
        <w:t xml:space="preserve"> (CVC, 2003)</w:t>
      </w:r>
      <w:r w:rsidRPr="00F83B61">
        <w:t>.</w:t>
      </w:r>
    </w:p>
    <w:p w14:paraId="64667743" w14:textId="38838690" w:rsidR="00F8547F" w:rsidRPr="00547F39" w:rsidRDefault="00D84B72" w:rsidP="00547F39">
      <w:pPr>
        <w:rPr>
          <w:b/>
          <w:bCs/>
          <w:u w:val="single"/>
        </w:rPr>
      </w:pPr>
      <w:r>
        <w:rPr>
          <w:b/>
          <w:bCs/>
          <w:u w:val="single"/>
        </w:rPr>
        <w:t>Evidence-based recommendations on how you can change your lifestyle to help improve your condition.</w:t>
      </w:r>
    </w:p>
    <w:p w14:paraId="6C08111E" w14:textId="450A8DB7" w:rsidR="00547F39" w:rsidRDefault="00F8547F" w:rsidP="00547F39">
      <w:pPr>
        <w:tabs>
          <w:tab w:val="left" w:pos="5900"/>
        </w:tabs>
      </w:pPr>
      <w:r>
        <w:lastRenderedPageBreak/>
        <w:t xml:space="preserve">The NHS recommends </w:t>
      </w:r>
      <w:r w:rsidR="00547F39">
        <w:t>that individuals</w:t>
      </w:r>
      <w:r w:rsidR="00547F39" w:rsidRPr="00547F39">
        <w:t xml:space="preserve"> should be encouraged to adopt a balanced and nutritious diet that includes a high intake of fruits, vegetables, and wholegrain foods, such as wholemeal bread and oats, as well as pulses including chickpeas and lentils</w:t>
      </w:r>
      <w:r w:rsidR="00547F39">
        <w:t xml:space="preserve"> (NHS, 2025)</w:t>
      </w:r>
      <w:r w:rsidR="00547F39" w:rsidRPr="00547F39">
        <w:t>. Dietary modifications should be introduced gradually, particularly for individuals who find substantial changes challenging; incremental adjustments, such as implementing one small change per week, may improve adherence and sustainability.</w:t>
      </w:r>
      <w:r w:rsidR="00547F39">
        <w:t xml:space="preserve"> </w:t>
      </w:r>
      <w:r w:rsidR="00547F39" w:rsidRPr="00547F39">
        <w:t>Where difficulties in dietary modification persist, individuals are advised to consult a general practitioner or diabetes specialist nurse, who may be able to provide tailored guidance or refer them to appropriate local support services</w:t>
      </w:r>
      <w:r w:rsidR="00143EA4">
        <w:t>.</w:t>
      </w:r>
      <w:r w:rsidR="00547F39">
        <w:t xml:space="preserve"> </w:t>
      </w:r>
    </w:p>
    <w:p w14:paraId="0789E3F3" w14:textId="0F5363A8" w:rsidR="00547F39" w:rsidRDefault="00547F39" w:rsidP="00547F39">
      <w:pPr>
        <w:tabs>
          <w:tab w:val="left" w:pos="5900"/>
        </w:tabs>
      </w:pPr>
      <w:r w:rsidRPr="00547F39">
        <w:t>Regular physical activity should also be promoted, with a recommended minimum of 2.5 hours per week of moderate-intensity activity, such as brisk walking or other forms of exercise that result in increased breathing and heart rate</w:t>
      </w:r>
      <w:r>
        <w:t xml:space="preserve"> (NHS, 2025)</w:t>
      </w:r>
      <w:r w:rsidRPr="00547F39">
        <w:t>. Weight loss should be pursued where individuals have been clinically identified as overweight, as this may contribute to improved glycaemic control and overall health outcomes.</w:t>
      </w:r>
      <w:r>
        <w:t xml:space="preserve"> </w:t>
      </w:r>
      <w:r w:rsidR="00727EDF">
        <w:t>Reducing</w:t>
      </w:r>
      <w:r w:rsidR="009F3A76">
        <w:t xml:space="preserve"> smoking</w:t>
      </w:r>
      <w:r w:rsidRPr="00547F39">
        <w:t xml:space="preserve"> is strongly recommended, as diabetes significantly exacerbates the adverse health effects associated with tobacco use. Alcohol consumption should be limited in accordance with established guidelines. In addition, regular dental examinations are advised to reduce the risk of periodontal disease, which is more prevalent among individuals with diabetes</w:t>
      </w:r>
      <w:r>
        <w:t xml:space="preserve"> (NHS, 2025)</w:t>
      </w:r>
      <w:r w:rsidRPr="00547F39">
        <w:t>.</w:t>
      </w:r>
    </w:p>
    <w:p w14:paraId="743110E9" w14:textId="14E5E243" w:rsidR="00547F39" w:rsidRPr="00547F39" w:rsidRDefault="00547F39" w:rsidP="00547F39">
      <w:pPr>
        <w:tabs>
          <w:tab w:val="left" w:pos="5900"/>
        </w:tabs>
      </w:pPr>
      <w:r>
        <w:t>Similarly, the NHS strongly advises against th</w:t>
      </w:r>
      <w:r w:rsidRPr="00547F39">
        <w:t>e consumption of highly processed foods that are high in salt and added sugars</w:t>
      </w:r>
      <w:r>
        <w:t>, which</w:t>
      </w:r>
      <w:r w:rsidRPr="00547F39">
        <w:t xml:space="preserve"> should be limited. Such foods commonly include processed meats (e.g. bacon), fried foods (e.g. chips), high-fat dairy products (e.g. cheese), and confectionery items such as sweets and biscuits, as excessive intake may negatively affect glycaemic control and cardiovascular health.</w:t>
      </w:r>
      <w:r>
        <w:t xml:space="preserve"> </w:t>
      </w:r>
      <w:r w:rsidRPr="00547F39">
        <w:t>Individuals are advised not to adopt highly restrictive or very low-calorie diets without prior</w:t>
      </w:r>
      <w:r>
        <w:t xml:space="preserve"> </w:t>
      </w:r>
      <w:r w:rsidRPr="00547F39">
        <w:t>consultation with a healthcare professional</w:t>
      </w:r>
      <w:r>
        <w:t xml:space="preserve"> (NHS, 2025)</w:t>
      </w:r>
      <w:r w:rsidRPr="00547F39">
        <w:t>. Such dietary approaches may be inappropriate or potentially harmful for individuals using insulin or other glucose-lowering medications, due to the increased risk of adverse metabolic effects.</w:t>
      </w:r>
    </w:p>
    <w:p w14:paraId="7CE0AD5E" w14:textId="4916C0F7" w:rsidR="00547F39" w:rsidRPr="00D84B72" w:rsidRDefault="00D84B72" w:rsidP="00547F39">
      <w:pPr>
        <w:tabs>
          <w:tab w:val="left" w:pos="5900"/>
        </w:tabs>
        <w:rPr>
          <w:b/>
          <w:bCs/>
          <w:u w:val="single"/>
        </w:rPr>
      </w:pPr>
      <w:r w:rsidRPr="00D84B72">
        <w:rPr>
          <w:b/>
          <w:bCs/>
          <w:u w:val="single"/>
        </w:rPr>
        <w:t>What</w:t>
      </w:r>
      <w:r>
        <w:rPr>
          <w:b/>
          <w:bCs/>
          <w:u w:val="single"/>
        </w:rPr>
        <w:t xml:space="preserve"> </w:t>
      </w:r>
      <w:r w:rsidRPr="00D84B72">
        <w:rPr>
          <w:b/>
          <w:bCs/>
          <w:u w:val="single"/>
        </w:rPr>
        <w:t>this report detailed</w:t>
      </w:r>
      <w:r>
        <w:rPr>
          <w:b/>
          <w:bCs/>
          <w:u w:val="single"/>
        </w:rPr>
        <w:t xml:space="preserve"> and conclusion.</w:t>
      </w:r>
    </w:p>
    <w:p w14:paraId="2C65E30B" w14:textId="1617EBE2" w:rsidR="00D84B72" w:rsidRPr="00D84B72" w:rsidRDefault="00291A7D" w:rsidP="00D84B72">
      <w:pPr>
        <w:tabs>
          <w:tab w:val="left" w:pos="5900"/>
        </w:tabs>
      </w:pPr>
      <w:r>
        <w:t xml:space="preserve">This report outlined information useful to patients with Diabetes. It will serve to be useful with the increasing number of patients diagnosed at the clinic with their understanding. </w:t>
      </w:r>
      <w:r w:rsidR="00D84B72" w:rsidRPr="00D84B72">
        <w:t xml:space="preserve">Diabetes is a </w:t>
      </w:r>
      <w:r w:rsidR="00D84B72">
        <w:t>long-term</w:t>
      </w:r>
      <w:r w:rsidR="00D84B72" w:rsidRPr="00D84B72">
        <w:t xml:space="preserve"> condition that requires a comprehensive understanding of its causes, risks, and management strategies to support effective prevention and care. As outlined, the two primary forms</w:t>
      </w:r>
      <w:r w:rsidR="00D84B72">
        <w:t xml:space="preserve">, </w:t>
      </w:r>
      <w:r w:rsidR="00D84B72" w:rsidRPr="00D84B72">
        <w:t>type 1 and type 2 diabetes</w:t>
      </w:r>
      <w:r w:rsidR="00D84B72">
        <w:t xml:space="preserve">, </w:t>
      </w:r>
      <w:r w:rsidR="00D84B72" w:rsidRPr="00D84B72">
        <w:t xml:space="preserve">differ significantly in their origins, with type 1 rooted in autoimmune processes and type 2 strongly influenced by lifestyle and genetic factors. Recognising these distinctions is essential for tailoring interventions and promoting early detection, particularly for individuals at heightened risk due to family history, age, ethnicity, or </w:t>
      </w:r>
      <w:r w:rsidR="00D84B72">
        <w:t>weight-related</w:t>
      </w:r>
      <w:r w:rsidR="00D84B72" w:rsidRPr="00D84B72">
        <w:t xml:space="preserve"> factors.</w:t>
      </w:r>
    </w:p>
    <w:p w14:paraId="02DC5B3A" w14:textId="6EF57701" w:rsidR="00D84B72" w:rsidRPr="00D84B72" w:rsidRDefault="00D84B72" w:rsidP="00D84B72">
      <w:pPr>
        <w:tabs>
          <w:tab w:val="left" w:pos="5900"/>
        </w:tabs>
      </w:pPr>
      <w:r w:rsidRPr="00D84B72">
        <w:t xml:space="preserve">Maintaining healthy blood glucose levels plays a central role in preventing complications and supporting overall </w:t>
      </w:r>
      <w:r>
        <w:t>well-being</w:t>
      </w:r>
      <w:r w:rsidRPr="00D84B72">
        <w:t>. Awareness of symptoms such as increased thirst, fatigue, and unexplained weight loss enables individuals to identify potential issues early. Lifestyle behaviours</w:t>
      </w:r>
      <w:r>
        <w:t xml:space="preserve">, </w:t>
      </w:r>
      <w:r w:rsidRPr="00D84B72">
        <w:t>including regular monitoring, balanced eating patterns, and consistent physical activity</w:t>
      </w:r>
      <w:r>
        <w:t xml:space="preserve">, </w:t>
      </w:r>
      <w:r w:rsidRPr="00D84B72">
        <w:t xml:space="preserve">are key components of effective </w:t>
      </w:r>
      <w:r>
        <w:t>self-management</w:t>
      </w:r>
      <w:r w:rsidRPr="00D84B72">
        <w:t>. These strategies not only stabilise glucose levels but also contribute to broader health benefits, such as improved cardiovascular function and enhanced energy regulation</w:t>
      </w:r>
      <w:r w:rsidR="002037FB">
        <w:t xml:space="preserve"> for those diagnosed with diabetes</w:t>
      </w:r>
      <w:r w:rsidRPr="00D84B72">
        <w:t>.</w:t>
      </w:r>
      <w:r w:rsidR="00291A7D">
        <w:t xml:space="preserve"> </w:t>
      </w:r>
      <w:proofErr w:type="gramStart"/>
      <w:r w:rsidRPr="00D84B72">
        <w:t>At</w:t>
      </w:r>
      <w:proofErr w:type="gramEnd"/>
      <w:r w:rsidRPr="00D84B72">
        <w:t xml:space="preserve"> a physiological level, the body’s reliance on glucose and oxygen to produce ATP highlights the importance of maintaining metabolic balance. Regular blood glucose monitoring, whether through finger</w:t>
      </w:r>
      <w:r w:rsidRPr="00D84B72">
        <w:noBreakHyphen/>
        <w:t xml:space="preserve">stick testing or continuous glucose monitoring systems, empowers individuals to understand how daily choices, stress, illness, and </w:t>
      </w:r>
      <w:r w:rsidRPr="00D84B72">
        <w:lastRenderedPageBreak/>
        <w:t xml:space="preserve">medication influence their readings. When used appropriately, monitoring supports informed </w:t>
      </w:r>
      <w:r>
        <w:t>decision-making</w:t>
      </w:r>
      <w:r w:rsidRPr="00D84B72">
        <w:t xml:space="preserve"> and strengthens collaboration between patients and healthcare professionals.</w:t>
      </w:r>
    </w:p>
    <w:p w14:paraId="5AA473C5" w14:textId="76818E20" w:rsidR="00D84B72" w:rsidRPr="00D84B72" w:rsidRDefault="00D84B72" w:rsidP="00D84B72">
      <w:pPr>
        <w:tabs>
          <w:tab w:val="left" w:pos="5900"/>
        </w:tabs>
      </w:pPr>
      <w:r w:rsidRPr="00D84B72">
        <w:t xml:space="preserve">Finally, adopting </w:t>
      </w:r>
      <w:r>
        <w:t>NHS-recommended</w:t>
      </w:r>
      <w:r w:rsidRPr="00D84B72">
        <w:t xml:space="preserve"> lifestyle practices</w:t>
      </w:r>
      <w:r>
        <w:t xml:space="preserve">, </w:t>
      </w:r>
      <w:r w:rsidRPr="00D84B72">
        <w:t xml:space="preserve">including a nutritious diet, regular exercise, weight management, smoking cessation, and </w:t>
      </w:r>
      <w:r>
        <w:t>moderate</w:t>
      </w:r>
      <w:r w:rsidRPr="00D84B72">
        <w:t xml:space="preserve"> alcohol intake</w:t>
      </w:r>
      <w:r>
        <w:t xml:space="preserve">, </w:t>
      </w:r>
      <w:r w:rsidRPr="00D84B72">
        <w:t>forms the foundation of long</w:t>
      </w:r>
      <w:r w:rsidRPr="00D84B72">
        <w:noBreakHyphen/>
        <w:t xml:space="preserve">term diabetes care. Avoiding highly processed foods and seeking professional guidance when needed further enhances safety and effectiveness. Together, these approaches emphasise that while diabetes presents ongoing challenges, informed </w:t>
      </w:r>
      <w:r>
        <w:t>self-management</w:t>
      </w:r>
      <w:r w:rsidRPr="00D84B72">
        <w:t xml:space="preserve"> and supportive healthcare can significantly improve outcomes and quality of life.</w:t>
      </w:r>
    </w:p>
    <w:p w14:paraId="4A208C41" w14:textId="5D86D0B1" w:rsidR="00983C39" w:rsidRDefault="00983C39" w:rsidP="00983C39">
      <w:pPr>
        <w:tabs>
          <w:tab w:val="left" w:pos="5900"/>
        </w:tabs>
      </w:pPr>
    </w:p>
    <w:p w14:paraId="6708A8CF" w14:textId="77777777" w:rsidR="000C5897" w:rsidRDefault="000C5897" w:rsidP="00983C39">
      <w:pPr>
        <w:tabs>
          <w:tab w:val="left" w:pos="5900"/>
        </w:tabs>
      </w:pPr>
    </w:p>
    <w:p w14:paraId="1FAFB383" w14:textId="22166BD2" w:rsidR="000C5897" w:rsidRDefault="000C5897" w:rsidP="00983C39">
      <w:pPr>
        <w:tabs>
          <w:tab w:val="left" w:pos="5900"/>
        </w:tabs>
      </w:pPr>
      <w:r>
        <w:t>Reference List:</w:t>
      </w:r>
    </w:p>
    <w:p w14:paraId="5F95B2EC" w14:textId="544ACB4B" w:rsidR="000C5897" w:rsidRDefault="000C5897" w:rsidP="000C5897">
      <w:pPr>
        <w:tabs>
          <w:tab w:val="left" w:pos="5900"/>
        </w:tabs>
      </w:pPr>
      <w:r w:rsidRPr="000C5897">
        <w:t xml:space="preserve">NHS (2023). </w:t>
      </w:r>
      <w:r w:rsidRPr="000C5897">
        <w:rPr>
          <w:i/>
          <w:iCs/>
        </w:rPr>
        <w:t>Diabetes</w:t>
      </w:r>
      <w:r w:rsidRPr="000C5897">
        <w:t xml:space="preserve">. [online] NHS. Available at: </w:t>
      </w:r>
      <w:hyperlink r:id="rId5" w:history="1">
        <w:r w:rsidRPr="000C5897">
          <w:rPr>
            <w:rStyle w:val="Hyperlink"/>
          </w:rPr>
          <w:t>https://www.nhs.uk/conditions/diabetes/</w:t>
        </w:r>
      </w:hyperlink>
      <w:r w:rsidRPr="000C5897">
        <w:t>.</w:t>
      </w:r>
    </w:p>
    <w:p w14:paraId="058ECB92" w14:textId="40A84C2E" w:rsidR="000C5897" w:rsidRDefault="000C5897" w:rsidP="000C5897">
      <w:pPr>
        <w:tabs>
          <w:tab w:val="left" w:pos="5900"/>
        </w:tabs>
      </w:pPr>
      <w:r>
        <w:t>Centres</w:t>
      </w:r>
      <w:r w:rsidRPr="000C5897">
        <w:t xml:space="preserve"> for Disease Control and Prevention (2024). </w:t>
      </w:r>
      <w:r w:rsidRPr="000C5897">
        <w:rPr>
          <w:i/>
          <w:iCs/>
        </w:rPr>
        <w:t>Diabetes Risk Factors</w:t>
      </w:r>
      <w:r w:rsidRPr="000C5897">
        <w:t xml:space="preserve">. [online] Diabetes. Available at: </w:t>
      </w:r>
      <w:hyperlink r:id="rId6" w:history="1">
        <w:r w:rsidRPr="000C5897">
          <w:rPr>
            <w:rStyle w:val="Hyperlink"/>
          </w:rPr>
          <w:t>https://www.cdc.gov/diabetes/risk-factors/index.html</w:t>
        </w:r>
      </w:hyperlink>
      <w:r w:rsidRPr="000C5897">
        <w:t>.</w:t>
      </w:r>
    </w:p>
    <w:p w14:paraId="66D672DA" w14:textId="1A765129" w:rsidR="000C5897" w:rsidRDefault="000C5897" w:rsidP="000C5897">
      <w:pPr>
        <w:tabs>
          <w:tab w:val="left" w:pos="5900"/>
        </w:tabs>
      </w:pPr>
      <w:r w:rsidRPr="000C5897">
        <w:t xml:space="preserve">British Heart Foundation (2022). </w:t>
      </w:r>
      <w:r w:rsidRPr="000C5897">
        <w:rPr>
          <w:i/>
          <w:iCs/>
        </w:rPr>
        <w:t>Why Should I Know My Blood Sugar levels?</w:t>
      </w:r>
      <w:r w:rsidRPr="000C5897">
        <w:t xml:space="preserve"> [online] www.bhf.org.uk. Available at: </w:t>
      </w:r>
      <w:hyperlink r:id="rId7" w:history="1">
        <w:r w:rsidRPr="000C5897">
          <w:rPr>
            <w:rStyle w:val="Hyperlink"/>
          </w:rPr>
          <w:t>https://www.bhf.org.uk/informationsupport/heart-matters-magazine/medical/tests/blood-sugar</w:t>
        </w:r>
      </w:hyperlink>
      <w:r w:rsidRPr="000C5897">
        <w:t>.</w:t>
      </w:r>
    </w:p>
    <w:p w14:paraId="49B07702" w14:textId="0D676DFC" w:rsidR="000C5897" w:rsidRDefault="000C5897" w:rsidP="000C5897">
      <w:pPr>
        <w:tabs>
          <w:tab w:val="left" w:pos="5900"/>
        </w:tabs>
      </w:pPr>
      <w:r w:rsidRPr="000C5897">
        <w:t xml:space="preserve">Emily (2021). </w:t>
      </w:r>
      <w:r w:rsidRPr="000C5897">
        <w:rPr>
          <w:i/>
          <w:iCs/>
        </w:rPr>
        <w:t xml:space="preserve">How Does </w:t>
      </w:r>
      <w:proofErr w:type="gramStart"/>
      <w:r w:rsidRPr="000C5897">
        <w:rPr>
          <w:i/>
          <w:iCs/>
        </w:rPr>
        <w:t>The</w:t>
      </w:r>
      <w:proofErr w:type="gramEnd"/>
      <w:r w:rsidRPr="000C5897">
        <w:rPr>
          <w:i/>
          <w:iCs/>
        </w:rPr>
        <w:t xml:space="preserve"> Body Produce Energy?</w:t>
      </w:r>
      <w:r w:rsidRPr="000C5897">
        <w:t xml:space="preserve"> [online] </w:t>
      </w:r>
      <w:proofErr w:type="spellStart"/>
      <w:r w:rsidRPr="000C5897">
        <w:t>Metabolics</w:t>
      </w:r>
      <w:proofErr w:type="spellEnd"/>
      <w:r w:rsidRPr="000C5897">
        <w:t xml:space="preserve">. Available at: </w:t>
      </w:r>
      <w:hyperlink r:id="rId8" w:history="1">
        <w:r w:rsidRPr="000C5897">
          <w:rPr>
            <w:rStyle w:val="Hyperlink"/>
          </w:rPr>
          <w:t>https://www.metabolics.com/blogs/news/how-does-the-body-produce-energy?srsltid=AfmBOooDeEhJlhUGJDr89RcLzF26aJCnsS7Sv4rZpgKAvjd3w5McFG60</w:t>
        </w:r>
      </w:hyperlink>
    </w:p>
    <w:p w14:paraId="21398D17" w14:textId="78B8F7C8" w:rsidR="000C5897" w:rsidRDefault="000C5897" w:rsidP="000C5897">
      <w:pPr>
        <w:tabs>
          <w:tab w:val="left" w:pos="5900"/>
        </w:tabs>
      </w:pPr>
      <w:r w:rsidRPr="000C5897">
        <w:t xml:space="preserve">Osmosis. (2025). </w:t>
      </w:r>
      <w:r w:rsidRPr="000C5897">
        <w:rPr>
          <w:i/>
          <w:iCs/>
        </w:rPr>
        <w:t>Cellular Respiration: Steps, Process, and Stages | Osmosis</w:t>
      </w:r>
      <w:r w:rsidRPr="000C5897">
        <w:t xml:space="preserve">. [online] Available at: </w:t>
      </w:r>
      <w:hyperlink r:id="rId9" w:history="1">
        <w:r w:rsidRPr="000C5897">
          <w:rPr>
            <w:rStyle w:val="Hyperlink"/>
          </w:rPr>
          <w:t>https://www.osmosis.org/answers/cellular-respiration?</w:t>
        </w:r>
      </w:hyperlink>
    </w:p>
    <w:p w14:paraId="1A8995D5" w14:textId="64890CB2" w:rsidR="000C5897" w:rsidRDefault="000C5897" w:rsidP="000C5897">
      <w:pPr>
        <w:tabs>
          <w:tab w:val="left" w:pos="5900"/>
        </w:tabs>
      </w:pPr>
      <w:r w:rsidRPr="000C5897">
        <w:t xml:space="preserve"> </w:t>
      </w:r>
      <w:r>
        <w:t>Monash University</w:t>
      </w:r>
      <w:r w:rsidRPr="000C5897">
        <w:t xml:space="preserve">. (2025). </w:t>
      </w:r>
      <w:r w:rsidRPr="000C5897">
        <w:rPr>
          <w:i/>
          <w:iCs/>
        </w:rPr>
        <w:t>The process of aerobic respiration</w:t>
      </w:r>
      <w:r w:rsidRPr="000C5897">
        <w:t xml:space="preserve">. [online] Available at: </w:t>
      </w:r>
      <w:hyperlink r:id="rId10" w:history="1">
        <w:r w:rsidR="009F3A76" w:rsidRPr="00C94670">
          <w:rPr>
            <w:rStyle w:val="Hyperlink"/>
          </w:rPr>
          <w:t>https://www.monash.edu/student-academic-success/biology/cellular-respiration/the-process-of-aerobic-res</w:t>
        </w:r>
        <w:r w:rsidR="009F3A76" w:rsidRPr="00C94670">
          <w:rPr>
            <w:rStyle w:val="Hyperlink"/>
          </w:rPr>
          <w:t>p</w:t>
        </w:r>
        <w:r w:rsidR="009F3A76" w:rsidRPr="00C94670">
          <w:rPr>
            <w:rStyle w:val="Hyperlink"/>
          </w:rPr>
          <w:t>iration</w:t>
        </w:r>
      </w:hyperlink>
      <w:r w:rsidRPr="000C5897">
        <w:t>?</w:t>
      </w:r>
    </w:p>
    <w:p w14:paraId="315684B7" w14:textId="5CC3F7F2" w:rsidR="009F3A76" w:rsidRDefault="009F3A76" w:rsidP="009F3A76">
      <w:pPr>
        <w:tabs>
          <w:tab w:val="left" w:pos="5900"/>
        </w:tabs>
      </w:pPr>
      <w:proofErr w:type="spellStart"/>
      <w:r w:rsidRPr="009F3A76">
        <w:t>ScienceInsights</w:t>
      </w:r>
      <w:proofErr w:type="spellEnd"/>
      <w:r w:rsidRPr="009F3A76">
        <w:t xml:space="preserve">. (2025). </w:t>
      </w:r>
      <w:r w:rsidRPr="009F3A76">
        <w:rPr>
          <w:i/>
          <w:iCs/>
        </w:rPr>
        <w:t>Why Is Oxygen Needed for Cellular Respiration?</w:t>
      </w:r>
      <w:r w:rsidRPr="009F3A76">
        <w:t xml:space="preserve"> [online] Available at: </w:t>
      </w:r>
      <w:hyperlink r:id="rId11" w:history="1">
        <w:r w:rsidRPr="009F3A76">
          <w:rPr>
            <w:rStyle w:val="Hyperlink"/>
          </w:rPr>
          <w:t>https://scienceinsights.org/why-is-oxygen-needed-for-cellular-r</w:t>
        </w:r>
        <w:r w:rsidRPr="009F3A76">
          <w:rPr>
            <w:rStyle w:val="Hyperlink"/>
          </w:rPr>
          <w:t>e</w:t>
        </w:r>
        <w:r w:rsidRPr="009F3A76">
          <w:rPr>
            <w:rStyle w:val="Hyperlink"/>
          </w:rPr>
          <w:t>spiration/</w:t>
        </w:r>
      </w:hyperlink>
      <w:r>
        <w:t>.</w:t>
      </w:r>
    </w:p>
    <w:p w14:paraId="00855ABC" w14:textId="51474548" w:rsidR="009F3A76" w:rsidRDefault="009F3A76" w:rsidP="009F3A76">
      <w:pPr>
        <w:tabs>
          <w:tab w:val="left" w:pos="5900"/>
        </w:tabs>
      </w:pPr>
      <w:r w:rsidRPr="009F3A76">
        <w:t xml:space="preserve">Biology Insights. (2025). </w:t>
      </w:r>
      <w:r w:rsidRPr="009F3A76">
        <w:rPr>
          <w:i/>
          <w:iCs/>
        </w:rPr>
        <w:t>Why Is Oxygen’s Role in Cellular Respiration Important?</w:t>
      </w:r>
      <w:r w:rsidRPr="009F3A76">
        <w:t xml:space="preserve"> [online] Available at: </w:t>
      </w:r>
      <w:hyperlink r:id="rId12" w:history="1">
        <w:r w:rsidRPr="009F3A76">
          <w:rPr>
            <w:rStyle w:val="Hyperlink"/>
          </w:rPr>
          <w:t>https://biologyinsights.com/why-is-oxygens-role-in-cellular-respiration-important/</w:t>
        </w:r>
      </w:hyperlink>
      <w:r w:rsidRPr="009F3A76">
        <w:t>?</w:t>
      </w:r>
    </w:p>
    <w:p w14:paraId="2CD6FAF0" w14:textId="4A5E0209" w:rsidR="009F3A76" w:rsidRDefault="009F3A76" w:rsidP="009F3A76">
      <w:pPr>
        <w:tabs>
          <w:tab w:val="left" w:pos="5900"/>
        </w:tabs>
      </w:pPr>
      <w:r w:rsidRPr="009F3A76">
        <w:t xml:space="preserve">NHS (2025). </w:t>
      </w:r>
      <w:r w:rsidRPr="009F3A76">
        <w:rPr>
          <w:i/>
          <w:iCs/>
        </w:rPr>
        <w:t>Treatment for Type 2 diabetes</w:t>
      </w:r>
      <w:r w:rsidRPr="009F3A76">
        <w:t xml:space="preserve">. [online] NHS. Available at: </w:t>
      </w:r>
      <w:hyperlink r:id="rId13" w:history="1">
        <w:r w:rsidRPr="009F3A76">
          <w:rPr>
            <w:rStyle w:val="Hyperlink"/>
          </w:rPr>
          <w:t>https://www.nhs.uk/conditions/type-2-diabetes/treatment/</w:t>
        </w:r>
      </w:hyperlink>
      <w:r w:rsidRPr="009F3A76">
        <w:t>.</w:t>
      </w:r>
    </w:p>
    <w:p w14:paraId="1DC3344D" w14:textId="2E13A77E" w:rsidR="007C2636" w:rsidRDefault="007C2636" w:rsidP="007C2636">
      <w:pPr>
        <w:tabs>
          <w:tab w:val="left" w:pos="5900"/>
        </w:tabs>
      </w:pPr>
      <w:r w:rsidRPr="007C2636">
        <w:t xml:space="preserve">Cleveland Clinic (2023). </w:t>
      </w:r>
      <w:r w:rsidRPr="007C2636">
        <w:rPr>
          <w:i/>
          <w:iCs/>
        </w:rPr>
        <w:t xml:space="preserve">Blood Sugar Monitoring: Why, How &amp; When </w:t>
      </w:r>
      <w:proofErr w:type="gramStart"/>
      <w:r w:rsidRPr="007C2636">
        <w:rPr>
          <w:i/>
          <w:iCs/>
        </w:rPr>
        <w:t>To</w:t>
      </w:r>
      <w:proofErr w:type="gramEnd"/>
      <w:r w:rsidRPr="007C2636">
        <w:rPr>
          <w:i/>
          <w:iCs/>
        </w:rPr>
        <w:t xml:space="preserve"> Check</w:t>
      </w:r>
      <w:r w:rsidRPr="007C2636">
        <w:t xml:space="preserve">. [online] Cleveland Clinic. Available at: </w:t>
      </w:r>
      <w:hyperlink r:id="rId14" w:history="1">
        <w:r w:rsidRPr="007C2636">
          <w:rPr>
            <w:rStyle w:val="Hyperlink"/>
          </w:rPr>
          <w:t>https://my.clevelandclinic.org/health/treatments/17956-blood-sugar-monitoring</w:t>
        </w:r>
      </w:hyperlink>
      <w:r w:rsidRPr="007C2636">
        <w:t>.</w:t>
      </w:r>
    </w:p>
    <w:p w14:paraId="440801D2" w14:textId="2606341F" w:rsidR="00291A7D" w:rsidRDefault="00291A7D" w:rsidP="007C2636">
      <w:pPr>
        <w:tabs>
          <w:tab w:val="left" w:pos="5900"/>
        </w:tabs>
      </w:pPr>
      <w:r w:rsidRPr="00291A7D">
        <w:t xml:space="preserve">Farmer, A. (2015). Type 2 diabetes: should people self-monitor blood glucose? — Nuffield Department of Primary Care Health Sciences, University of Oxford. [online] www.phc.ox.ac.uk. Available at: </w:t>
      </w:r>
      <w:hyperlink r:id="rId15" w:history="1">
        <w:r w:rsidRPr="00C94670">
          <w:rPr>
            <w:rStyle w:val="Hyperlink"/>
          </w:rPr>
          <w:t>https://www.phc.ox.ac.uk/about/impact/blood-glucose-self-monitoring-type-2-diabetes</w:t>
        </w:r>
      </w:hyperlink>
      <w:r w:rsidRPr="00291A7D">
        <w:t>.</w:t>
      </w:r>
    </w:p>
    <w:p w14:paraId="6DEECD6A" w14:textId="77777777" w:rsidR="00291A7D" w:rsidRDefault="00291A7D" w:rsidP="007C2636">
      <w:pPr>
        <w:tabs>
          <w:tab w:val="left" w:pos="5900"/>
        </w:tabs>
      </w:pPr>
    </w:p>
    <w:p w14:paraId="292EFF48" w14:textId="77777777" w:rsidR="007C2636" w:rsidRPr="007C2636" w:rsidRDefault="007C2636" w:rsidP="007C2636">
      <w:pPr>
        <w:tabs>
          <w:tab w:val="left" w:pos="5900"/>
        </w:tabs>
      </w:pPr>
    </w:p>
    <w:p w14:paraId="3774C84E" w14:textId="77777777" w:rsidR="007C2636" w:rsidRDefault="007C2636" w:rsidP="009F3A76">
      <w:pPr>
        <w:tabs>
          <w:tab w:val="left" w:pos="5900"/>
        </w:tabs>
      </w:pPr>
    </w:p>
    <w:p w14:paraId="10900471" w14:textId="77777777" w:rsidR="007C2636" w:rsidRDefault="007C2636" w:rsidP="009F3A76">
      <w:pPr>
        <w:tabs>
          <w:tab w:val="left" w:pos="5900"/>
        </w:tabs>
      </w:pPr>
    </w:p>
    <w:p w14:paraId="0FD982B4" w14:textId="77777777" w:rsidR="009F3A76" w:rsidRPr="009F3A76" w:rsidRDefault="009F3A76" w:rsidP="009F3A76">
      <w:pPr>
        <w:tabs>
          <w:tab w:val="left" w:pos="5900"/>
        </w:tabs>
      </w:pPr>
    </w:p>
    <w:p w14:paraId="31EABB96" w14:textId="77777777" w:rsidR="009F3A76" w:rsidRDefault="009F3A76" w:rsidP="009F3A76">
      <w:pPr>
        <w:tabs>
          <w:tab w:val="left" w:pos="5900"/>
        </w:tabs>
      </w:pPr>
    </w:p>
    <w:p w14:paraId="5FC73076" w14:textId="77777777" w:rsidR="009F3A76" w:rsidRDefault="009F3A76" w:rsidP="009F3A76">
      <w:pPr>
        <w:tabs>
          <w:tab w:val="left" w:pos="5900"/>
        </w:tabs>
      </w:pPr>
    </w:p>
    <w:p w14:paraId="176E2166" w14:textId="77777777" w:rsidR="009F3A76" w:rsidRDefault="009F3A76" w:rsidP="009F3A76">
      <w:pPr>
        <w:tabs>
          <w:tab w:val="left" w:pos="5900"/>
        </w:tabs>
      </w:pPr>
    </w:p>
    <w:p w14:paraId="619BECE1" w14:textId="77777777" w:rsidR="009F3A76" w:rsidRDefault="009F3A76" w:rsidP="009F3A76">
      <w:pPr>
        <w:tabs>
          <w:tab w:val="left" w:pos="5900"/>
        </w:tabs>
      </w:pPr>
    </w:p>
    <w:p w14:paraId="095F9C81" w14:textId="77777777" w:rsidR="009F3A76" w:rsidRPr="009F3A76" w:rsidRDefault="009F3A76" w:rsidP="009F3A76">
      <w:pPr>
        <w:tabs>
          <w:tab w:val="left" w:pos="5900"/>
        </w:tabs>
      </w:pPr>
    </w:p>
    <w:p w14:paraId="4BBC783A" w14:textId="77777777" w:rsidR="009F3A76" w:rsidRPr="000C5897" w:rsidRDefault="009F3A76" w:rsidP="000C5897">
      <w:pPr>
        <w:tabs>
          <w:tab w:val="left" w:pos="5900"/>
        </w:tabs>
      </w:pPr>
    </w:p>
    <w:p w14:paraId="24B8E4AD" w14:textId="2B45D390" w:rsidR="000C5897" w:rsidRDefault="000C5897" w:rsidP="000C5897">
      <w:pPr>
        <w:tabs>
          <w:tab w:val="left" w:pos="5900"/>
        </w:tabs>
      </w:pPr>
    </w:p>
    <w:p w14:paraId="7F4F773C" w14:textId="77777777" w:rsidR="000C5897" w:rsidRDefault="000C5897" w:rsidP="000C5897">
      <w:pPr>
        <w:tabs>
          <w:tab w:val="left" w:pos="5900"/>
        </w:tabs>
      </w:pPr>
    </w:p>
    <w:p w14:paraId="4BFF8D60" w14:textId="77777777" w:rsidR="000C5897" w:rsidRPr="000C5897" w:rsidRDefault="000C5897" w:rsidP="000C5897">
      <w:pPr>
        <w:tabs>
          <w:tab w:val="left" w:pos="5900"/>
        </w:tabs>
      </w:pPr>
    </w:p>
    <w:p w14:paraId="20F235CD" w14:textId="77777777" w:rsidR="000C5897" w:rsidRDefault="000C5897" w:rsidP="000C5897">
      <w:pPr>
        <w:tabs>
          <w:tab w:val="left" w:pos="5900"/>
        </w:tabs>
      </w:pPr>
    </w:p>
    <w:p w14:paraId="088F45B2" w14:textId="77777777" w:rsidR="000C5897" w:rsidRPr="000C5897" w:rsidRDefault="000C5897" w:rsidP="000C5897">
      <w:pPr>
        <w:tabs>
          <w:tab w:val="left" w:pos="5900"/>
        </w:tabs>
      </w:pPr>
    </w:p>
    <w:p w14:paraId="0F43AEAA" w14:textId="77777777" w:rsidR="000C5897" w:rsidRPr="000C5897" w:rsidRDefault="000C5897" w:rsidP="000C5897">
      <w:pPr>
        <w:tabs>
          <w:tab w:val="left" w:pos="5900"/>
        </w:tabs>
      </w:pPr>
    </w:p>
    <w:p w14:paraId="3346F84B" w14:textId="77777777" w:rsidR="000C5897" w:rsidRPr="00983C39" w:rsidRDefault="000C5897" w:rsidP="00983C39">
      <w:pPr>
        <w:tabs>
          <w:tab w:val="left" w:pos="5900"/>
        </w:tabs>
      </w:pPr>
    </w:p>
    <w:sectPr w:rsidR="000C5897" w:rsidRPr="00983C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8C2223"/>
    <w:multiLevelType w:val="multilevel"/>
    <w:tmpl w:val="80B66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6710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1F"/>
    <w:rsid w:val="000C5897"/>
    <w:rsid w:val="00143EA4"/>
    <w:rsid w:val="002037FB"/>
    <w:rsid w:val="002410AC"/>
    <w:rsid w:val="00291A7D"/>
    <w:rsid w:val="002C6F56"/>
    <w:rsid w:val="002E22BD"/>
    <w:rsid w:val="00417F1F"/>
    <w:rsid w:val="00547F39"/>
    <w:rsid w:val="0055142B"/>
    <w:rsid w:val="005A31EE"/>
    <w:rsid w:val="006E7B95"/>
    <w:rsid w:val="00727EDF"/>
    <w:rsid w:val="00777A9E"/>
    <w:rsid w:val="007C2636"/>
    <w:rsid w:val="007E2A29"/>
    <w:rsid w:val="00851035"/>
    <w:rsid w:val="00983C39"/>
    <w:rsid w:val="00992B12"/>
    <w:rsid w:val="009C7F3F"/>
    <w:rsid w:val="009F3A76"/>
    <w:rsid w:val="00A32851"/>
    <w:rsid w:val="00B47913"/>
    <w:rsid w:val="00BB60CA"/>
    <w:rsid w:val="00CC2CD0"/>
    <w:rsid w:val="00CF14B0"/>
    <w:rsid w:val="00D84B72"/>
    <w:rsid w:val="00DB4179"/>
    <w:rsid w:val="00F83B61"/>
    <w:rsid w:val="00F8547F"/>
    <w:rsid w:val="00FE6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D5309"/>
  <w15:chartTrackingRefBased/>
  <w15:docId w15:val="{AFED0624-14AE-4840-94F2-F2B0E73AB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7F1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417F1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17F1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17F1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417F1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17F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7F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7F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7F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F1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417F1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17F1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17F1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417F1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417F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7F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7F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7F1F"/>
    <w:rPr>
      <w:rFonts w:eastAsiaTheme="majorEastAsia" w:cstheme="majorBidi"/>
      <w:color w:val="272727" w:themeColor="text1" w:themeTint="D8"/>
    </w:rPr>
  </w:style>
  <w:style w:type="paragraph" w:styleId="Title">
    <w:name w:val="Title"/>
    <w:basedOn w:val="Normal"/>
    <w:next w:val="Normal"/>
    <w:link w:val="TitleChar"/>
    <w:uiPriority w:val="10"/>
    <w:qFormat/>
    <w:rsid w:val="00417F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7F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7F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7F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7F1F"/>
    <w:pPr>
      <w:spacing w:before="160"/>
      <w:jc w:val="center"/>
    </w:pPr>
    <w:rPr>
      <w:i/>
      <w:iCs/>
      <w:color w:val="404040" w:themeColor="text1" w:themeTint="BF"/>
    </w:rPr>
  </w:style>
  <w:style w:type="character" w:customStyle="1" w:styleId="QuoteChar">
    <w:name w:val="Quote Char"/>
    <w:basedOn w:val="DefaultParagraphFont"/>
    <w:link w:val="Quote"/>
    <w:uiPriority w:val="29"/>
    <w:rsid w:val="00417F1F"/>
    <w:rPr>
      <w:i/>
      <w:iCs/>
      <w:color w:val="404040" w:themeColor="text1" w:themeTint="BF"/>
    </w:rPr>
  </w:style>
  <w:style w:type="paragraph" w:styleId="ListParagraph">
    <w:name w:val="List Paragraph"/>
    <w:basedOn w:val="Normal"/>
    <w:uiPriority w:val="34"/>
    <w:qFormat/>
    <w:rsid w:val="00417F1F"/>
    <w:pPr>
      <w:ind w:left="720"/>
      <w:contextualSpacing/>
    </w:pPr>
  </w:style>
  <w:style w:type="character" w:styleId="IntenseEmphasis">
    <w:name w:val="Intense Emphasis"/>
    <w:basedOn w:val="DefaultParagraphFont"/>
    <w:uiPriority w:val="21"/>
    <w:qFormat/>
    <w:rsid w:val="00417F1F"/>
    <w:rPr>
      <w:i/>
      <w:iCs/>
      <w:color w:val="2E74B5" w:themeColor="accent1" w:themeShade="BF"/>
    </w:rPr>
  </w:style>
  <w:style w:type="paragraph" w:styleId="IntenseQuote">
    <w:name w:val="Intense Quote"/>
    <w:basedOn w:val="Normal"/>
    <w:next w:val="Normal"/>
    <w:link w:val="IntenseQuoteChar"/>
    <w:uiPriority w:val="30"/>
    <w:qFormat/>
    <w:rsid w:val="00417F1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17F1F"/>
    <w:rPr>
      <w:i/>
      <w:iCs/>
      <w:color w:val="2E74B5" w:themeColor="accent1" w:themeShade="BF"/>
    </w:rPr>
  </w:style>
  <w:style w:type="character" w:styleId="IntenseReference">
    <w:name w:val="Intense Reference"/>
    <w:basedOn w:val="DefaultParagraphFont"/>
    <w:uiPriority w:val="32"/>
    <w:qFormat/>
    <w:rsid w:val="00417F1F"/>
    <w:rPr>
      <w:b/>
      <w:bCs/>
      <w:smallCaps/>
      <w:color w:val="2E74B5" w:themeColor="accent1" w:themeShade="BF"/>
      <w:spacing w:val="5"/>
    </w:rPr>
  </w:style>
  <w:style w:type="paragraph" w:styleId="NormalWeb">
    <w:name w:val="Normal (Web)"/>
    <w:basedOn w:val="Normal"/>
    <w:uiPriority w:val="99"/>
    <w:semiHidden/>
    <w:unhideWhenUsed/>
    <w:rsid w:val="00F83B61"/>
    <w:rPr>
      <w:rFonts w:ascii="Times New Roman" w:hAnsi="Times New Roman" w:cs="Times New Roman"/>
      <w:sz w:val="24"/>
      <w:szCs w:val="24"/>
    </w:rPr>
  </w:style>
  <w:style w:type="character" w:styleId="Hyperlink">
    <w:name w:val="Hyperlink"/>
    <w:basedOn w:val="DefaultParagraphFont"/>
    <w:uiPriority w:val="99"/>
    <w:unhideWhenUsed/>
    <w:rsid w:val="000C5897"/>
    <w:rPr>
      <w:color w:val="0563C1" w:themeColor="hyperlink"/>
      <w:u w:val="single"/>
    </w:rPr>
  </w:style>
  <w:style w:type="character" w:styleId="UnresolvedMention">
    <w:name w:val="Unresolved Mention"/>
    <w:basedOn w:val="DefaultParagraphFont"/>
    <w:uiPriority w:val="99"/>
    <w:semiHidden/>
    <w:unhideWhenUsed/>
    <w:rsid w:val="000C5897"/>
    <w:rPr>
      <w:color w:val="605E5C"/>
      <w:shd w:val="clear" w:color="auto" w:fill="E1DFDD"/>
    </w:rPr>
  </w:style>
  <w:style w:type="character" w:styleId="FollowedHyperlink">
    <w:name w:val="FollowedHyperlink"/>
    <w:basedOn w:val="DefaultParagraphFont"/>
    <w:uiPriority w:val="99"/>
    <w:semiHidden/>
    <w:unhideWhenUsed/>
    <w:rsid w:val="009F3A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tabolics.com/blogs/news/how-does-the-body-produce-energy?srsltid=AfmBOooDeEhJlhUGJDr89RcLzF26aJCnsS7Sv4rZpgKAvjd3w5McFG60" TargetMode="External"/><Relationship Id="rId13" Type="http://schemas.openxmlformats.org/officeDocument/2006/relationships/hyperlink" Target="https://www.nhs.uk/conditions/type-2-diabetes/treatment/" TargetMode="External"/><Relationship Id="rId3" Type="http://schemas.openxmlformats.org/officeDocument/2006/relationships/settings" Target="settings.xml"/><Relationship Id="rId7" Type="http://schemas.openxmlformats.org/officeDocument/2006/relationships/hyperlink" Target="https://www.bhf.org.uk/informationsupport/heart-matters-magazine/medical/tests/blood-sugar" TargetMode="External"/><Relationship Id="rId12" Type="http://schemas.openxmlformats.org/officeDocument/2006/relationships/hyperlink" Target="https://biologyinsights.com/why-is-oxygens-role-in-cellular-respiration-importa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dc.gov/diabetes/risk-factors/index.html" TargetMode="External"/><Relationship Id="rId11" Type="http://schemas.openxmlformats.org/officeDocument/2006/relationships/hyperlink" Target="https://scienceinsights.org/why-is-oxygen-needed-for-cellular-respiration/" TargetMode="External"/><Relationship Id="rId5" Type="http://schemas.openxmlformats.org/officeDocument/2006/relationships/hyperlink" Target="https://www.nhs.uk/conditions/diabetes/" TargetMode="External"/><Relationship Id="rId15" Type="http://schemas.openxmlformats.org/officeDocument/2006/relationships/hyperlink" Target="https://www.phc.ox.ac.uk/about/impact/blood-glucose-self-monitoring-type-2-diabetes" TargetMode="External"/><Relationship Id="rId10" Type="http://schemas.openxmlformats.org/officeDocument/2006/relationships/hyperlink" Target="https://www.monash.edu/student-academic-success/biology/cellular-respiration/the-process-of-aerobic-respiration" TargetMode="External"/><Relationship Id="rId4" Type="http://schemas.openxmlformats.org/officeDocument/2006/relationships/webSettings" Target="webSettings.xml"/><Relationship Id="rId9" Type="http://schemas.openxmlformats.org/officeDocument/2006/relationships/hyperlink" Target="https://www.osmosis.org/answers/cellular-respiration?utm_source=copilot.com" TargetMode="External"/><Relationship Id="rId14" Type="http://schemas.openxmlformats.org/officeDocument/2006/relationships/hyperlink" Target="https://my.clevelandclinic.org/health/treatments/17956-blood-sugar-monito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5</Pages>
  <Words>2284</Words>
  <Characters>13023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Akhtar (2427571)</dc:creator>
  <cp:keywords/>
  <dc:description/>
  <cp:lastModifiedBy>Samina Akhtar (2427571)</cp:lastModifiedBy>
  <cp:revision>21</cp:revision>
  <dcterms:created xsi:type="dcterms:W3CDTF">2026-01-29T18:14:00Z</dcterms:created>
  <dcterms:modified xsi:type="dcterms:W3CDTF">2026-02-22T13:44:00Z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75d41a9e-2302-4c57-928a-02c85d2e1ea9</vt:lpwstr>
  </property>
</Properties>
</file>