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42F24D" w14:textId="77777777" w:rsidR="00631CA8" w:rsidRPr="0098509E" w:rsidRDefault="00631CA8" w:rsidP="0098509E">
      <w:pPr>
        <w:spacing w:line="360" w:lineRule="auto"/>
        <w:jc w:val="center"/>
        <w:rPr>
          <w:rFonts w:ascii="Arial" w:hAnsi="Arial" w:cs="Arial"/>
        </w:rPr>
      </w:pPr>
    </w:p>
    <w:p w14:paraId="79D0DA4D" w14:textId="77777777" w:rsidR="0098509E" w:rsidRPr="0098509E" w:rsidRDefault="0098509E" w:rsidP="0098509E">
      <w:pPr>
        <w:spacing w:line="360" w:lineRule="auto"/>
        <w:jc w:val="center"/>
        <w:rPr>
          <w:rFonts w:ascii="Arial" w:hAnsi="Arial" w:cs="Arial"/>
        </w:rPr>
      </w:pPr>
    </w:p>
    <w:p w14:paraId="14BA0CD6" w14:textId="77777777" w:rsidR="0098509E" w:rsidRPr="0098509E" w:rsidRDefault="0098509E" w:rsidP="0098509E">
      <w:pPr>
        <w:spacing w:line="360" w:lineRule="auto"/>
        <w:jc w:val="center"/>
        <w:rPr>
          <w:rFonts w:ascii="Arial" w:hAnsi="Arial" w:cs="Arial"/>
        </w:rPr>
      </w:pPr>
    </w:p>
    <w:p w14:paraId="375D724C" w14:textId="77777777" w:rsidR="0098509E" w:rsidRDefault="0098509E" w:rsidP="0098509E">
      <w:pPr>
        <w:spacing w:line="360" w:lineRule="auto"/>
        <w:jc w:val="center"/>
        <w:rPr>
          <w:rFonts w:ascii="Arial" w:hAnsi="Arial" w:cs="Arial"/>
        </w:rPr>
      </w:pPr>
    </w:p>
    <w:p w14:paraId="676D07D6" w14:textId="77777777" w:rsidR="0098509E" w:rsidRDefault="0098509E" w:rsidP="0098509E">
      <w:pPr>
        <w:spacing w:line="360" w:lineRule="auto"/>
        <w:jc w:val="center"/>
        <w:rPr>
          <w:rFonts w:ascii="Arial" w:hAnsi="Arial" w:cs="Arial"/>
        </w:rPr>
      </w:pPr>
    </w:p>
    <w:p w14:paraId="11B17D14" w14:textId="77777777" w:rsidR="0098509E" w:rsidRDefault="0098509E" w:rsidP="0098509E">
      <w:pPr>
        <w:spacing w:line="360" w:lineRule="auto"/>
        <w:jc w:val="center"/>
        <w:rPr>
          <w:rFonts w:ascii="Arial" w:hAnsi="Arial" w:cs="Arial"/>
        </w:rPr>
      </w:pPr>
    </w:p>
    <w:p w14:paraId="685AF080" w14:textId="76FC6A25" w:rsidR="009678EC" w:rsidRPr="00B301AB" w:rsidRDefault="00631CA8" w:rsidP="00611615">
      <w:pPr>
        <w:spacing w:line="360" w:lineRule="auto"/>
        <w:jc w:val="center"/>
        <w:rPr>
          <w:rFonts w:ascii="Arial" w:hAnsi="Arial" w:cs="Arial"/>
          <w:b/>
          <w:bCs/>
          <w:sz w:val="48"/>
          <w:szCs w:val="48"/>
        </w:rPr>
      </w:pPr>
      <w:r w:rsidRPr="00B301AB">
        <w:rPr>
          <w:rFonts w:ascii="Arial" w:hAnsi="Arial" w:cs="Arial"/>
          <w:b/>
          <w:bCs/>
          <w:sz w:val="48"/>
          <w:szCs w:val="48"/>
        </w:rPr>
        <w:t xml:space="preserve">Hotel </w:t>
      </w:r>
      <w:bookmarkStart w:id="0" w:name="_Hlk137171760"/>
      <w:r w:rsidR="00B30737" w:rsidRPr="00B301AB">
        <w:rPr>
          <w:rFonts w:ascii="Arial" w:hAnsi="Arial" w:cs="Arial"/>
          <w:b/>
          <w:bCs/>
          <w:sz w:val="48"/>
          <w:szCs w:val="48"/>
        </w:rPr>
        <w:t>Trinity</w:t>
      </w:r>
      <w:r w:rsidRPr="00B301AB">
        <w:rPr>
          <w:rFonts w:ascii="Arial" w:hAnsi="Arial" w:cs="Arial"/>
          <w:b/>
          <w:bCs/>
          <w:sz w:val="48"/>
          <w:szCs w:val="48"/>
        </w:rPr>
        <w:t xml:space="preserve"> </w:t>
      </w:r>
      <w:bookmarkEnd w:id="0"/>
      <w:r w:rsidRPr="00B301AB">
        <w:rPr>
          <w:rFonts w:ascii="Arial" w:hAnsi="Arial" w:cs="Arial"/>
          <w:b/>
          <w:bCs/>
          <w:sz w:val="48"/>
          <w:szCs w:val="48"/>
        </w:rPr>
        <w:t>Restaurant Concept</w:t>
      </w:r>
    </w:p>
    <w:p w14:paraId="475F1812" w14:textId="77777777" w:rsidR="00631CA8" w:rsidRPr="00B301AB" w:rsidRDefault="00631CA8" w:rsidP="00B301AB">
      <w:pPr>
        <w:spacing w:line="360" w:lineRule="auto"/>
        <w:rPr>
          <w:rFonts w:ascii="Arial" w:hAnsi="Arial" w:cs="Arial"/>
          <w:sz w:val="48"/>
          <w:szCs w:val="48"/>
        </w:rPr>
      </w:pPr>
    </w:p>
    <w:p w14:paraId="2AE15741" w14:textId="42E9AED9" w:rsidR="00631CA8" w:rsidRPr="00B301AB" w:rsidRDefault="00B30737" w:rsidP="0098509E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B301AB">
        <w:rPr>
          <w:rFonts w:ascii="Arial" w:hAnsi="Arial" w:cs="Arial"/>
          <w:sz w:val="48"/>
          <w:szCs w:val="48"/>
        </w:rPr>
        <w:t xml:space="preserve">Ahmad </w:t>
      </w:r>
      <w:proofErr w:type="spellStart"/>
      <w:r w:rsidRPr="00B301AB">
        <w:rPr>
          <w:rFonts w:ascii="Arial" w:hAnsi="Arial" w:cs="Arial"/>
          <w:sz w:val="48"/>
          <w:szCs w:val="48"/>
        </w:rPr>
        <w:t>Kalboune</w:t>
      </w:r>
      <w:proofErr w:type="spellEnd"/>
    </w:p>
    <w:p w14:paraId="730D80E6" w14:textId="45431B84" w:rsidR="00631CA8" w:rsidRPr="00B301AB" w:rsidRDefault="00B30737" w:rsidP="0098509E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B301AB">
        <w:rPr>
          <w:rFonts w:ascii="Arial" w:hAnsi="Arial" w:cs="Arial"/>
          <w:sz w:val="48"/>
          <w:szCs w:val="48"/>
        </w:rPr>
        <w:t>UWTSD</w:t>
      </w:r>
    </w:p>
    <w:p w14:paraId="22A0AD9E" w14:textId="77777777" w:rsidR="00B301AB" w:rsidRPr="00B301AB" w:rsidRDefault="00B301AB" w:rsidP="00B301AB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B301AB">
        <w:rPr>
          <w:rFonts w:ascii="Arial" w:hAnsi="Arial" w:cs="Arial"/>
          <w:sz w:val="48"/>
          <w:szCs w:val="48"/>
        </w:rPr>
        <w:t xml:space="preserve">Ffion </w:t>
      </w:r>
      <w:proofErr w:type="spellStart"/>
      <w:r w:rsidRPr="00B301AB">
        <w:rPr>
          <w:rFonts w:ascii="Arial" w:hAnsi="Arial" w:cs="Arial"/>
          <w:sz w:val="48"/>
          <w:szCs w:val="48"/>
        </w:rPr>
        <w:t>Cumberpatch</w:t>
      </w:r>
      <w:proofErr w:type="spellEnd"/>
      <w:r w:rsidRPr="00B301AB">
        <w:rPr>
          <w:rFonts w:ascii="Arial" w:hAnsi="Arial" w:cs="Arial"/>
          <w:sz w:val="48"/>
          <w:szCs w:val="48"/>
        </w:rPr>
        <w:t>,</w:t>
      </w:r>
    </w:p>
    <w:p w14:paraId="09315407" w14:textId="77777777" w:rsidR="00B301AB" w:rsidRPr="00B301AB" w:rsidRDefault="00B301AB" w:rsidP="00B301AB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B301AB">
        <w:rPr>
          <w:rFonts w:ascii="Arial" w:hAnsi="Arial" w:cs="Arial"/>
          <w:sz w:val="48"/>
          <w:szCs w:val="48"/>
        </w:rPr>
        <w:t xml:space="preserve">Muhammad </w:t>
      </w:r>
      <w:proofErr w:type="spellStart"/>
      <w:r w:rsidRPr="00B301AB">
        <w:rPr>
          <w:rFonts w:ascii="Arial" w:hAnsi="Arial" w:cs="Arial"/>
          <w:sz w:val="48"/>
          <w:szCs w:val="48"/>
        </w:rPr>
        <w:t>Cassamo</w:t>
      </w:r>
      <w:proofErr w:type="spellEnd"/>
      <w:r w:rsidRPr="00B301AB">
        <w:rPr>
          <w:rFonts w:ascii="Arial" w:hAnsi="Arial" w:cs="Arial"/>
          <w:sz w:val="48"/>
          <w:szCs w:val="48"/>
        </w:rPr>
        <w:t xml:space="preserve">, </w:t>
      </w:r>
      <w:proofErr w:type="spellStart"/>
      <w:r w:rsidRPr="00B301AB">
        <w:rPr>
          <w:rFonts w:ascii="Arial" w:hAnsi="Arial" w:cs="Arial"/>
          <w:sz w:val="48"/>
          <w:szCs w:val="48"/>
        </w:rPr>
        <w:t>Jaliya</w:t>
      </w:r>
      <w:proofErr w:type="spellEnd"/>
    </w:p>
    <w:p w14:paraId="6149CE80" w14:textId="05DD503B" w:rsidR="00631CA8" w:rsidRPr="00B301AB" w:rsidRDefault="00B301AB" w:rsidP="00B301AB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B301AB">
        <w:rPr>
          <w:rFonts w:ascii="Arial" w:hAnsi="Arial" w:cs="Arial"/>
          <w:sz w:val="48"/>
          <w:szCs w:val="48"/>
        </w:rPr>
        <w:t>De Silva</w:t>
      </w:r>
      <w:r w:rsidRPr="00B301AB">
        <w:rPr>
          <w:rFonts w:ascii="Arial" w:hAnsi="Arial" w:cs="Arial"/>
          <w:sz w:val="48"/>
          <w:szCs w:val="48"/>
        </w:rPr>
        <w:cr/>
      </w:r>
      <w:r w:rsidRPr="00B301AB">
        <w:rPr>
          <w:rFonts w:ascii="Arial" w:hAnsi="Arial" w:cs="Arial"/>
          <w:sz w:val="44"/>
          <w:szCs w:val="44"/>
        </w:rPr>
        <w:t>Food &amp; Beverage Operations</w:t>
      </w:r>
      <w:r w:rsidRPr="00B301AB">
        <w:rPr>
          <w:rFonts w:ascii="Arial" w:hAnsi="Arial" w:cs="Arial"/>
          <w:sz w:val="44"/>
          <w:szCs w:val="44"/>
        </w:rPr>
        <w:cr/>
        <w:t>BMIH4002</w:t>
      </w:r>
    </w:p>
    <w:p w14:paraId="30769485" w14:textId="53434919" w:rsidR="00631CA8" w:rsidRPr="00B301AB" w:rsidRDefault="00B301AB" w:rsidP="0098509E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B301AB">
        <w:rPr>
          <w:rFonts w:ascii="Arial" w:hAnsi="Arial" w:cs="Arial"/>
          <w:sz w:val="44"/>
          <w:szCs w:val="44"/>
        </w:rPr>
        <w:t>09/06/2023</w:t>
      </w:r>
    </w:p>
    <w:p w14:paraId="7E972CF2" w14:textId="77777777" w:rsidR="00631CA8" w:rsidRPr="0098509E" w:rsidRDefault="00631CA8" w:rsidP="0098509E">
      <w:pPr>
        <w:spacing w:line="360" w:lineRule="auto"/>
        <w:rPr>
          <w:rFonts w:ascii="Arial" w:hAnsi="Arial" w:cs="Arial"/>
        </w:rPr>
      </w:pPr>
      <w:r w:rsidRPr="0098509E">
        <w:rPr>
          <w:rFonts w:ascii="Arial" w:hAnsi="Arial" w:cs="Arial"/>
        </w:rPr>
        <w:br w:type="page"/>
      </w:r>
    </w:p>
    <w:p w14:paraId="578A324E" w14:textId="77777777" w:rsidR="00611615" w:rsidRDefault="00611615" w:rsidP="0098509E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8A44AD6" w14:textId="3BD78EB3" w:rsidR="00631CA8" w:rsidRDefault="00631CA8" w:rsidP="0098509E">
      <w:pPr>
        <w:spacing w:line="360" w:lineRule="auto"/>
        <w:jc w:val="center"/>
        <w:rPr>
          <w:rFonts w:ascii="Arial" w:hAnsi="Arial" w:cs="Arial"/>
          <w:b/>
          <w:bCs/>
        </w:rPr>
      </w:pPr>
      <w:r w:rsidRPr="0098509E">
        <w:rPr>
          <w:rFonts w:ascii="Arial" w:hAnsi="Arial" w:cs="Arial"/>
          <w:b/>
          <w:bCs/>
        </w:rPr>
        <w:t xml:space="preserve">Hotel </w:t>
      </w:r>
      <w:r w:rsidR="00611615" w:rsidRPr="00611615">
        <w:rPr>
          <w:rFonts w:ascii="Arial" w:hAnsi="Arial" w:cs="Arial"/>
          <w:b/>
          <w:bCs/>
        </w:rPr>
        <w:t xml:space="preserve">Trinity </w:t>
      </w:r>
      <w:r w:rsidRPr="0098509E">
        <w:rPr>
          <w:rFonts w:ascii="Arial" w:hAnsi="Arial" w:cs="Arial"/>
          <w:b/>
          <w:bCs/>
        </w:rPr>
        <w:t>Restaurant Concept</w:t>
      </w:r>
    </w:p>
    <w:p w14:paraId="2B998958" w14:textId="77777777" w:rsidR="00611615" w:rsidRPr="0098509E" w:rsidRDefault="00611615" w:rsidP="0098509E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A5FD89E" w14:textId="415764C2" w:rsidR="00631CA8" w:rsidRPr="0098509E" w:rsidRDefault="00611615" w:rsidP="0098509E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Palm Beach</w:t>
      </w:r>
      <w:r w:rsidR="00606168" w:rsidRPr="0098509E">
        <w:rPr>
          <w:rFonts w:ascii="Arial" w:hAnsi="Arial" w:cs="Arial"/>
        </w:rPr>
        <w:t xml:space="preserve"> is a fresh and exciting restaurant concept that aims to bring together diverse culinary traditions from around the world to create a one-of-a-kind and memorable dining experience. </w:t>
      </w:r>
      <w:r>
        <w:rPr>
          <w:rFonts w:ascii="Arial" w:hAnsi="Arial" w:cs="Arial"/>
        </w:rPr>
        <w:t>Palm Beach</w:t>
      </w:r>
      <w:r w:rsidR="00606168" w:rsidRPr="0098509E">
        <w:rPr>
          <w:rFonts w:ascii="Arial" w:hAnsi="Arial" w:cs="Arial"/>
        </w:rPr>
        <w:t>, located within the prestigious Hotel Trinity, caters to guests and residents looking for an adventurous and sophisticated dining experience.</w:t>
      </w:r>
      <w:r w:rsidR="00E51AB8" w:rsidRPr="0098509E">
        <w:rPr>
          <w:rFonts w:ascii="Arial" w:hAnsi="Arial" w:cs="Arial"/>
        </w:rPr>
        <w:t xml:space="preserve"> Our emphasis on fusion cuisine enables us to highlight the richness and diversity of global culinary traditions while appealing to a diverse range of taste preferences.</w:t>
      </w:r>
    </w:p>
    <w:p w14:paraId="0F1ADAA1" w14:textId="78B73F0B" w:rsidR="00606168" w:rsidRPr="0098509E" w:rsidRDefault="00606168" w:rsidP="0098509E">
      <w:pPr>
        <w:spacing w:line="360" w:lineRule="auto"/>
        <w:jc w:val="both"/>
        <w:rPr>
          <w:rFonts w:ascii="Arial" w:hAnsi="Arial" w:cs="Arial"/>
          <w:b/>
          <w:bCs/>
        </w:rPr>
      </w:pPr>
      <w:r w:rsidRPr="0098509E">
        <w:rPr>
          <w:rFonts w:ascii="Arial" w:hAnsi="Arial" w:cs="Arial"/>
          <w:b/>
          <w:bCs/>
        </w:rPr>
        <w:t>Target Audience</w:t>
      </w:r>
    </w:p>
    <w:p w14:paraId="2F1AB384" w14:textId="583C41F1" w:rsidR="00606168" w:rsidRPr="0098509E" w:rsidRDefault="00611615" w:rsidP="0098509E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Palm Beach</w:t>
      </w:r>
      <w:r w:rsidR="00606168" w:rsidRPr="0098509E">
        <w:rPr>
          <w:rFonts w:ascii="Arial" w:hAnsi="Arial" w:cs="Arial"/>
        </w:rPr>
        <w:t xml:space="preserve"> primary target audience </w:t>
      </w:r>
      <w:r w:rsidR="009C4DBB" w:rsidRPr="0098509E">
        <w:rPr>
          <w:rFonts w:ascii="Arial" w:hAnsi="Arial" w:cs="Arial"/>
        </w:rPr>
        <w:t>is</w:t>
      </w:r>
      <w:r w:rsidR="00606168" w:rsidRPr="0098509E">
        <w:rPr>
          <w:rFonts w:ascii="Arial" w:hAnsi="Arial" w:cs="Arial"/>
        </w:rPr>
        <w:t xml:space="preserve"> food enthusiasts and </w:t>
      </w:r>
      <w:proofErr w:type="spellStart"/>
      <w:r w:rsidR="00606168" w:rsidRPr="0098509E">
        <w:rPr>
          <w:rFonts w:ascii="Arial" w:hAnsi="Arial" w:cs="Arial"/>
        </w:rPr>
        <w:t>trave</w:t>
      </w:r>
      <w:r w:rsidR="009C4DBB" w:rsidRPr="0098509E">
        <w:rPr>
          <w:rFonts w:ascii="Arial" w:hAnsi="Arial" w:cs="Arial"/>
        </w:rPr>
        <w:t>l</w:t>
      </w:r>
      <w:r w:rsidR="00606168" w:rsidRPr="0098509E">
        <w:rPr>
          <w:rFonts w:ascii="Arial" w:hAnsi="Arial" w:cs="Arial"/>
        </w:rPr>
        <w:t>lers</w:t>
      </w:r>
      <w:proofErr w:type="spellEnd"/>
      <w:r w:rsidR="00606168" w:rsidRPr="0098509E">
        <w:rPr>
          <w:rFonts w:ascii="Arial" w:hAnsi="Arial" w:cs="Arial"/>
        </w:rPr>
        <w:t xml:space="preserve"> who enjoy discovering new </w:t>
      </w:r>
      <w:proofErr w:type="spellStart"/>
      <w:r w:rsidR="00606168" w:rsidRPr="0098509E">
        <w:rPr>
          <w:rFonts w:ascii="Arial" w:hAnsi="Arial" w:cs="Arial"/>
        </w:rPr>
        <w:t>flavo</w:t>
      </w:r>
      <w:r w:rsidR="009C4DBB" w:rsidRPr="0098509E">
        <w:rPr>
          <w:rFonts w:ascii="Arial" w:hAnsi="Arial" w:cs="Arial"/>
        </w:rPr>
        <w:t>u</w:t>
      </w:r>
      <w:r w:rsidR="00606168" w:rsidRPr="0098509E">
        <w:rPr>
          <w:rFonts w:ascii="Arial" w:hAnsi="Arial" w:cs="Arial"/>
        </w:rPr>
        <w:t>rs</w:t>
      </w:r>
      <w:proofErr w:type="spellEnd"/>
      <w:r w:rsidR="00606168" w:rsidRPr="0098509E">
        <w:rPr>
          <w:rFonts w:ascii="Arial" w:hAnsi="Arial" w:cs="Arial"/>
        </w:rPr>
        <w:t xml:space="preserve"> and cultural experiences. We hope to attract people who value creativity, authenticity, and high-quality ingredients. Additionally, our concept appeals to those looking for a memorable dining experience for special occasions or business gatherings</w:t>
      </w:r>
      <w:r w:rsidR="00326CF2" w:rsidRPr="0098509E">
        <w:rPr>
          <w:rFonts w:ascii="Arial" w:hAnsi="Arial" w:cs="Arial"/>
        </w:rPr>
        <w:t xml:space="preserve"> (Wang et al., 2022)</w:t>
      </w:r>
      <w:r w:rsidR="00606168" w:rsidRPr="0098509E">
        <w:rPr>
          <w:rFonts w:ascii="Arial" w:hAnsi="Arial" w:cs="Arial"/>
        </w:rPr>
        <w:t>.</w:t>
      </w:r>
    </w:p>
    <w:p w14:paraId="76BDC2C7" w14:textId="322017B8" w:rsidR="00606168" w:rsidRPr="0098509E" w:rsidRDefault="00606168" w:rsidP="0098509E">
      <w:pPr>
        <w:spacing w:line="360" w:lineRule="auto"/>
        <w:jc w:val="both"/>
        <w:rPr>
          <w:rFonts w:ascii="Arial" w:hAnsi="Arial" w:cs="Arial"/>
          <w:b/>
          <w:bCs/>
        </w:rPr>
      </w:pPr>
      <w:r w:rsidRPr="0098509E">
        <w:rPr>
          <w:rFonts w:ascii="Arial" w:hAnsi="Arial" w:cs="Arial"/>
          <w:b/>
          <w:bCs/>
        </w:rPr>
        <w:t>Reasoning Behind Menu Choices</w:t>
      </w:r>
    </w:p>
    <w:p w14:paraId="5CB905A8" w14:textId="2A33E5AF" w:rsidR="00606168" w:rsidRPr="0098509E" w:rsidRDefault="00606168" w:rsidP="0098509E">
      <w:pPr>
        <w:spacing w:line="360" w:lineRule="auto"/>
        <w:ind w:firstLine="720"/>
        <w:jc w:val="both"/>
        <w:rPr>
          <w:rFonts w:ascii="Arial" w:hAnsi="Arial" w:cs="Arial"/>
        </w:rPr>
      </w:pPr>
      <w:r w:rsidRPr="0098509E">
        <w:rPr>
          <w:rFonts w:ascii="Arial" w:hAnsi="Arial" w:cs="Arial"/>
        </w:rPr>
        <w:t xml:space="preserve">The menu at </w:t>
      </w:r>
      <w:r w:rsidR="00611615">
        <w:rPr>
          <w:rFonts w:ascii="Arial" w:hAnsi="Arial" w:cs="Arial"/>
        </w:rPr>
        <w:t>Palm Beach</w:t>
      </w:r>
      <w:r w:rsidRPr="0098509E">
        <w:rPr>
          <w:rFonts w:ascii="Arial" w:hAnsi="Arial" w:cs="Arial"/>
        </w:rPr>
        <w:t xml:space="preserve"> reflects the fusion of </w:t>
      </w:r>
      <w:proofErr w:type="spellStart"/>
      <w:r w:rsidRPr="0098509E">
        <w:rPr>
          <w:rFonts w:ascii="Arial" w:hAnsi="Arial" w:cs="Arial"/>
        </w:rPr>
        <w:t>flavo</w:t>
      </w:r>
      <w:r w:rsidR="009C4DBB" w:rsidRPr="0098509E">
        <w:rPr>
          <w:rFonts w:ascii="Arial" w:hAnsi="Arial" w:cs="Arial"/>
        </w:rPr>
        <w:t>u</w:t>
      </w:r>
      <w:r w:rsidRPr="0098509E">
        <w:rPr>
          <w:rFonts w:ascii="Arial" w:hAnsi="Arial" w:cs="Arial"/>
        </w:rPr>
        <w:t>rs</w:t>
      </w:r>
      <w:proofErr w:type="spellEnd"/>
      <w:r w:rsidRPr="0098509E">
        <w:rPr>
          <w:rFonts w:ascii="Arial" w:hAnsi="Arial" w:cs="Arial"/>
        </w:rPr>
        <w:t xml:space="preserve"> from different culinary traditions while </w:t>
      </w:r>
      <w:r w:rsidR="009C4DBB" w:rsidRPr="0098509E">
        <w:rPr>
          <w:rFonts w:ascii="Arial" w:hAnsi="Arial" w:cs="Arial"/>
        </w:rPr>
        <w:t>focusing</w:t>
      </w:r>
      <w:r w:rsidRPr="0098509E">
        <w:rPr>
          <w:rFonts w:ascii="Arial" w:hAnsi="Arial" w:cs="Arial"/>
        </w:rPr>
        <w:t xml:space="preserve"> on seasonal and locally sourced ingredients</w:t>
      </w:r>
      <w:r w:rsidR="00326CF2" w:rsidRPr="0098509E">
        <w:rPr>
          <w:rFonts w:ascii="Arial" w:hAnsi="Arial" w:cs="Arial"/>
        </w:rPr>
        <w:t xml:space="preserve"> (Spence, 2020)</w:t>
      </w:r>
      <w:r w:rsidRPr="0098509E">
        <w:rPr>
          <w:rFonts w:ascii="Arial" w:hAnsi="Arial" w:cs="Arial"/>
        </w:rPr>
        <w:t>. Our menu offers a range of options to accommodate various dietary preferences, including vegetarian, vegan, and gluten-free choices</w:t>
      </w:r>
      <w:r w:rsidR="009C4DBB" w:rsidRPr="0098509E">
        <w:rPr>
          <w:rFonts w:ascii="Arial" w:hAnsi="Arial" w:cs="Arial"/>
        </w:rPr>
        <w:t xml:space="preserve"> (</w:t>
      </w:r>
      <w:proofErr w:type="spellStart"/>
      <w:r w:rsidR="009C4DBB" w:rsidRPr="0098509E">
        <w:rPr>
          <w:rFonts w:ascii="Arial" w:hAnsi="Arial" w:cs="Arial"/>
        </w:rPr>
        <w:t>Sawerschel</w:t>
      </w:r>
      <w:proofErr w:type="spellEnd"/>
      <w:r w:rsidR="009C4DBB" w:rsidRPr="0098509E">
        <w:rPr>
          <w:rFonts w:ascii="Arial" w:hAnsi="Arial" w:cs="Arial"/>
        </w:rPr>
        <w:t>, 2023)</w:t>
      </w:r>
      <w:r w:rsidRPr="0098509E">
        <w:rPr>
          <w:rFonts w:ascii="Arial" w:hAnsi="Arial" w:cs="Arial"/>
        </w:rPr>
        <w:t>.</w:t>
      </w:r>
    </w:p>
    <w:p w14:paraId="2E7B7134" w14:textId="291315EA" w:rsidR="00606168" w:rsidRPr="0098509E" w:rsidRDefault="00606168" w:rsidP="009850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98509E">
        <w:rPr>
          <w:rFonts w:ascii="Arial" w:hAnsi="Arial" w:cs="Arial"/>
          <w:b/>
          <w:bCs/>
        </w:rPr>
        <w:t>Small Plates</w:t>
      </w:r>
    </w:p>
    <w:p w14:paraId="146FD353" w14:textId="4A8BA172" w:rsidR="00606168" w:rsidRPr="0098509E" w:rsidRDefault="00606168" w:rsidP="0098509E">
      <w:pPr>
        <w:spacing w:line="360" w:lineRule="auto"/>
        <w:jc w:val="both"/>
        <w:rPr>
          <w:rFonts w:ascii="Arial" w:hAnsi="Arial" w:cs="Arial"/>
        </w:rPr>
      </w:pPr>
      <w:r w:rsidRPr="0098509E">
        <w:rPr>
          <w:rFonts w:ascii="Arial" w:hAnsi="Arial" w:cs="Arial"/>
        </w:rPr>
        <w:t>To encourage sharing and exploration, our menu includes a variety of small plates inspired by global cuisines. These dishes include inventive combinations like Korean-inspired beef tacos, Indian-spiced lamb sliders, and Mexican-style sushi rolls</w:t>
      </w:r>
      <w:r w:rsidR="00326CF2" w:rsidRPr="0098509E">
        <w:rPr>
          <w:rFonts w:ascii="Arial" w:hAnsi="Arial" w:cs="Arial"/>
        </w:rPr>
        <w:t xml:space="preserve"> (Jiang et al., 2021)</w:t>
      </w:r>
      <w:r w:rsidRPr="0098509E">
        <w:rPr>
          <w:rFonts w:ascii="Arial" w:hAnsi="Arial" w:cs="Arial"/>
        </w:rPr>
        <w:t xml:space="preserve">. The small plate format allows guests to sample a variety of </w:t>
      </w:r>
      <w:proofErr w:type="spellStart"/>
      <w:r w:rsidRPr="0098509E">
        <w:rPr>
          <w:rFonts w:ascii="Arial" w:hAnsi="Arial" w:cs="Arial"/>
        </w:rPr>
        <w:t>flavo</w:t>
      </w:r>
      <w:r w:rsidR="009C4DBB" w:rsidRPr="0098509E">
        <w:rPr>
          <w:rFonts w:ascii="Arial" w:hAnsi="Arial" w:cs="Arial"/>
        </w:rPr>
        <w:t>u</w:t>
      </w:r>
      <w:r w:rsidRPr="0098509E">
        <w:rPr>
          <w:rFonts w:ascii="Arial" w:hAnsi="Arial" w:cs="Arial"/>
        </w:rPr>
        <w:t>rs</w:t>
      </w:r>
      <w:proofErr w:type="spellEnd"/>
      <w:r w:rsidRPr="0098509E">
        <w:rPr>
          <w:rFonts w:ascii="Arial" w:hAnsi="Arial" w:cs="Arial"/>
        </w:rPr>
        <w:t xml:space="preserve"> and encourages social dining</w:t>
      </w:r>
      <w:r w:rsidR="00326CF2" w:rsidRPr="0098509E">
        <w:rPr>
          <w:rFonts w:ascii="Arial" w:hAnsi="Arial" w:cs="Arial"/>
        </w:rPr>
        <w:t xml:space="preserve"> (Wilde et al., 2019)</w:t>
      </w:r>
      <w:r w:rsidRPr="0098509E">
        <w:rPr>
          <w:rFonts w:ascii="Arial" w:hAnsi="Arial" w:cs="Arial"/>
        </w:rPr>
        <w:t>.</w:t>
      </w:r>
    </w:p>
    <w:p w14:paraId="6581E6CC" w14:textId="4CD7FB00" w:rsidR="00606168" w:rsidRPr="0098509E" w:rsidRDefault="00606168" w:rsidP="009850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98509E">
        <w:rPr>
          <w:rFonts w:ascii="Arial" w:hAnsi="Arial" w:cs="Arial"/>
          <w:b/>
          <w:bCs/>
        </w:rPr>
        <w:t>Signature Dishes</w:t>
      </w:r>
    </w:p>
    <w:p w14:paraId="2AAA71D6" w14:textId="3C36BD20" w:rsidR="00611615" w:rsidRDefault="00611615" w:rsidP="0098509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Palm Beach</w:t>
      </w:r>
      <w:r w:rsidR="00606168" w:rsidRPr="0098509E">
        <w:rPr>
          <w:rFonts w:ascii="Arial" w:hAnsi="Arial" w:cs="Arial"/>
        </w:rPr>
        <w:t xml:space="preserve"> features a selection of signature dishes that exemplify our concept and highlight the harmonious fusion of </w:t>
      </w:r>
      <w:proofErr w:type="spellStart"/>
      <w:r w:rsidR="00606168" w:rsidRPr="0098509E">
        <w:rPr>
          <w:rFonts w:ascii="Arial" w:hAnsi="Arial" w:cs="Arial"/>
        </w:rPr>
        <w:t>flavo</w:t>
      </w:r>
      <w:r w:rsidR="009C4DBB" w:rsidRPr="0098509E">
        <w:rPr>
          <w:rFonts w:ascii="Arial" w:hAnsi="Arial" w:cs="Arial"/>
        </w:rPr>
        <w:t>u</w:t>
      </w:r>
      <w:r w:rsidR="00606168" w:rsidRPr="0098509E">
        <w:rPr>
          <w:rFonts w:ascii="Arial" w:hAnsi="Arial" w:cs="Arial"/>
        </w:rPr>
        <w:t>rs</w:t>
      </w:r>
      <w:proofErr w:type="spellEnd"/>
      <w:r w:rsidR="009C4DBB" w:rsidRPr="0098509E">
        <w:rPr>
          <w:rFonts w:ascii="Arial" w:hAnsi="Arial" w:cs="Arial"/>
        </w:rPr>
        <w:t xml:space="preserve"> (Wang, 2022)</w:t>
      </w:r>
      <w:r w:rsidR="00606168" w:rsidRPr="0098509E">
        <w:rPr>
          <w:rFonts w:ascii="Arial" w:hAnsi="Arial" w:cs="Arial"/>
        </w:rPr>
        <w:t xml:space="preserve">. For example, our Thai-infused Beef Wellington combines the classic British dish with aromatic Thai spices and herbs, resulting in a unique and tantalizing </w:t>
      </w:r>
      <w:proofErr w:type="spellStart"/>
      <w:r w:rsidR="00606168" w:rsidRPr="0098509E">
        <w:rPr>
          <w:rFonts w:ascii="Arial" w:hAnsi="Arial" w:cs="Arial"/>
        </w:rPr>
        <w:t>flavo</w:t>
      </w:r>
      <w:r w:rsidR="009C4DBB" w:rsidRPr="0098509E">
        <w:rPr>
          <w:rFonts w:ascii="Arial" w:hAnsi="Arial" w:cs="Arial"/>
        </w:rPr>
        <w:t>u</w:t>
      </w:r>
      <w:r w:rsidR="00606168" w:rsidRPr="0098509E">
        <w:rPr>
          <w:rFonts w:ascii="Arial" w:hAnsi="Arial" w:cs="Arial"/>
        </w:rPr>
        <w:t>r</w:t>
      </w:r>
      <w:proofErr w:type="spellEnd"/>
      <w:r w:rsidR="00606168" w:rsidRPr="0098509E">
        <w:rPr>
          <w:rFonts w:ascii="Arial" w:hAnsi="Arial" w:cs="Arial"/>
        </w:rPr>
        <w:t xml:space="preserve"> combination</w:t>
      </w:r>
      <w:r w:rsidR="00326CF2" w:rsidRPr="0098509E">
        <w:rPr>
          <w:rFonts w:ascii="Arial" w:hAnsi="Arial" w:cs="Arial"/>
        </w:rPr>
        <w:t xml:space="preserve"> (Fletcher, 2023)</w:t>
      </w:r>
      <w:r w:rsidR="00606168" w:rsidRPr="0098509E">
        <w:rPr>
          <w:rFonts w:ascii="Arial" w:hAnsi="Arial" w:cs="Arial"/>
        </w:rPr>
        <w:t>.</w:t>
      </w:r>
    </w:p>
    <w:p w14:paraId="345EE6D0" w14:textId="77777777" w:rsidR="00B30737" w:rsidRPr="0098509E" w:rsidRDefault="00B30737" w:rsidP="0098509E">
      <w:pPr>
        <w:spacing w:line="360" w:lineRule="auto"/>
        <w:jc w:val="both"/>
        <w:rPr>
          <w:rFonts w:ascii="Arial" w:hAnsi="Arial" w:cs="Arial"/>
        </w:rPr>
      </w:pPr>
    </w:p>
    <w:p w14:paraId="68176E54" w14:textId="5CB0C7FF" w:rsidR="00606168" w:rsidRPr="0098509E" w:rsidRDefault="00606168" w:rsidP="009850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98509E">
        <w:rPr>
          <w:rFonts w:ascii="Arial" w:hAnsi="Arial" w:cs="Arial"/>
          <w:b/>
          <w:bCs/>
        </w:rPr>
        <w:t>Seasonal Offerings</w:t>
      </w:r>
    </w:p>
    <w:p w14:paraId="5824368E" w14:textId="6CD1D38B" w:rsidR="00606168" w:rsidRPr="0098509E" w:rsidRDefault="00611615" w:rsidP="0098509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Palm Beach</w:t>
      </w:r>
      <w:r w:rsidR="009C4DBB" w:rsidRPr="0098509E">
        <w:rPr>
          <w:rFonts w:ascii="Arial" w:hAnsi="Arial" w:cs="Arial"/>
        </w:rPr>
        <w:t xml:space="preserve"> uses</w:t>
      </w:r>
      <w:r w:rsidR="00606168" w:rsidRPr="0098509E">
        <w:rPr>
          <w:rFonts w:ascii="Arial" w:hAnsi="Arial" w:cs="Arial"/>
        </w:rPr>
        <w:t xml:space="preserve"> seasonal and locally sourced ingredients to ensure freshness and support sustainability. Our menu will include seasonal specials </w:t>
      </w:r>
      <w:r w:rsidR="009C4DBB" w:rsidRPr="0098509E">
        <w:rPr>
          <w:rFonts w:ascii="Arial" w:hAnsi="Arial" w:cs="Arial"/>
        </w:rPr>
        <w:t>highlighting the best produce</w:t>
      </w:r>
      <w:r w:rsidR="00606168" w:rsidRPr="0098509E">
        <w:rPr>
          <w:rFonts w:ascii="Arial" w:hAnsi="Arial" w:cs="Arial"/>
        </w:rPr>
        <w:t xml:space="preserve"> each season. For example, in the summer, we might serve a refreshing watermelon and feta salad with a citrusy twist</w:t>
      </w:r>
      <w:r w:rsidR="00326CF2" w:rsidRPr="0098509E">
        <w:rPr>
          <w:rFonts w:ascii="Arial" w:hAnsi="Arial" w:cs="Arial"/>
        </w:rPr>
        <w:t xml:space="preserve"> (</w:t>
      </w:r>
      <w:proofErr w:type="spellStart"/>
      <w:r w:rsidR="00326CF2" w:rsidRPr="0098509E">
        <w:rPr>
          <w:rFonts w:ascii="Arial" w:hAnsi="Arial" w:cs="Arial"/>
        </w:rPr>
        <w:t>Riolo</w:t>
      </w:r>
      <w:proofErr w:type="spellEnd"/>
      <w:r w:rsidR="00326CF2" w:rsidRPr="0098509E">
        <w:rPr>
          <w:rFonts w:ascii="Arial" w:hAnsi="Arial" w:cs="Arial"/>
        </w:rPr>
        <w:t>, 2023)</w:t>
      </w:r>
      <w:r w:rsidR="00606168" w:rsidRPr="0098509E">
        <w:rPr>
          <w:rFonts w:ascii="Arial" w:hAnsi="Arial" w:cs="Arial"/>
        </w:rPr>
        <w:t>.</w:t>
      </w:r>
    </w:p>
    <w:p w14:paraId="7D12FA2E" w14:textId="1645B401" w:rsidR="00606168" w:rsidRPr="0098509E" w:rsidRDefault="00606168" w:rsidP="009850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98509E">
        <w:rPr>
          <w:rFonts w:ascii="Arial" w:hAnsi="Arial" w:cs="Arial"/>
          <w:b/>
          <w:bCs/>
        </w:rPr>
        <w:t>Beverage Pairings</w:t>
      </w:r>
    </w:p>
    <w:p w14:paraId="189A7107" w14:textId="2C6BB840" w:rsidR="00606168" w:rsidRPr="0098509E" w:rsidRDefault="00611615" w:rsidP="0098509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Palm Beach</w:t>
      </w:r>
      <w:r w:rsidR="00606168" w:rsidRPr="0098509E">
        <w:rPr>
          <w:rFonts w:ascii="Arial" w:hAnsi="Arial" w:cs="Arial"/>
        </w:rPr>
        <w:t xml:space="preserve"> offers carefully curated beverage pairings, including a selection of wines, craft beers, and innovative cocktails, to enhance the dining experience. The beverage menu is intended to complement the </w:t>
      </w:r>
      <w:proofErr w:type="spellStart"/>
      <w:r w:rsidR="00606168" w:rsidRPr="0098509E">
        <w:rPr>
          <w:rFonts w:ascii="Arial" w:hAnsi="Arial" w:cs="Arial"/>
        </w:rPr>
        <w:t>flavo</w:t>
      </w:r>
      <w:r w:rsidR="009C4DBB" w:rsidRPr="0098509E">
        <w:rPr>
          <w:rFonts w:ascii="Arial" w:hAnsi="Arial" w:cs="Arial"/>
        </w:rPr>
        <w:t>u</w:t>
      </w:r>
      <w:r w:rsidR="00606168" w:rsidRPr="0098509E">
        <w:rPr>
          <w:rFonts w:ascii="Arial" w:hAnsi="Arial" w:cs="Arial"/>
        </w:rPr>
        <w:t>rs</w:t>
      </w:r>
      <w:proofErr w:type="spellEnd"/>
      <w:r w:rsidR="00606168" w:rsidRPr="0098509E">
        <w:rPr>
          <w:rFonts w:ascii="Arial" w:hAnsi="Arial" w:cs="Arial"/>
        </w:rPr>
        <w:t xml:space="preserve"> of the dishes and provide guests with an all-around culinary experience</w:t>
      </w:r>
      <w:r w:rsidR="00326CF2" w:rsidRPr="0098509E">
        <w:rPr>
          <w:rFonts w:ascii="Arial" w:hAnsi="Arial" w:cs="Arial"/>
        </w:rPr>
        <w:t xml:space="preserve"> (Spence et al., 2020)</w:t>
      </w:r>
      <w:r w:rsidR="00606168" w:rsidRPr="0098509E">
        <w:rPr>
          <w:rFonts w:ascii="Arial" w:hAnsi="Arial" w:cs="Arial"/>
        </w:rPr>
        <w:t>.</w:t>
      </w:r>
    </w:p>
    <w:p w14:paraId="34539E5C" w14:textId="0F612A68" w:rsidR="00E51AB8" w:rsidRPr="0098509E" w:rsidRDefault="00E51AB8" w:rsidP="009850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98509E">
        <w:rPr>
          <w:rFonts w:ascii="Arial" w:hAnsi="Arial" w:cs="Arial"/>
          <w:b/>
          <w:bCs/>
        </w:rPr>
        <w:t>Vegetarian and Vegan Options</w:t>
      </w:r>
    </w:p>
    <w:p w14:paraId="4E1A4227" w14:textId="6C463E7A" w:rsidR="00E51AB8" w:rsidRPr="0098509E" w:rsidRDefault="00611615" w:rsidP="0098509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Palm Beach </w:t>
      </w:r>
      <w:r w:rsidR="00E51AB8" w:rsidRPr="0098509E">
        <w:rPr>
          <w:rFonts w:ascii="Arial" w:hAnsi="Arial" w:cs="Arial"/>
        </w:rPr>
        <w:t>offers a variety of vegetarian and vegan options in response to the growing demand for plant-based dining</w:t>
      </w:r>
      <w:r w:rsidR="00232E0B" w:rsidRPr="0098509E">
        <w:rPr>
          <w:rFonts w:ascii="Arial" w:hAnsi="Arial" w:cs="Arial"/>
        </w:rPr>
        <w:t xml:space="preserve"> (</w:t>
      </w:r>
      <w:proofErr w:type="spellStart"/>
      <w:r w:rsidR="00232E0B" w:rsidRPr="0098509E">
        <w:rPr>
          <w:rFonts w:ascii="Arial" w:hAnsi="Arial" w:cs="Arial"/>
        </w:rPr>
        <w:t>Reiher</w:t>
      </w:r>
      <w:proofErr w:type="spellEnd"/>
      <w:r w:rsidR="00232E0B" w:rsidRPr="0098509E">
        <w:rPr>
          <w:rFonts w:ascii="Arial" w:hAnsi="Arial" w:cs="Arial"/>
        </w:rPr>
        <w:t>, 2022)</w:t>
      </w:r>
      <w:r w:rsidR="00E51AB8" w:rsidRPr="0098509E">
        <w:rPr>
          <w:rFonts w:ascii="Arial" w:hAnsi="Arial" w:cs="Arial"/>
        </w:rPr>
        <w:t>. These dishes highlight the versatility and creativity of plant-based ingredients, ensuring that all guests, regardless of dietary preferences, can enjoy the culinary journey.</w:t>
      </w:r>
    </w:p>
    <w:p w14:paraId="41C3ECFF" w14:textId="7BBEE571" w:rsidR="00E51AB8" w:rsidRDefault="00E51AB8" w:rsidP="0098509E">
      <w:pPr>
        <w:spacing w:line="360" w:lineRule="auto"/>
        <w:rPr>
          <w:rFonts w:ascii="Arial" w:hAnsi="Arial" w:cs="Arial"/>
        </w:rPr>
      </w:pPr>
    </w:p>
    <w:p w14:paraId="57AE4304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6D336FF0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4591AAC5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44C5F595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1DDC3857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14729B68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79DF8824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5ABC9FC4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5F7396DD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011BC3E5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4DFB1ECC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6E5EAB15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74699029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0E6D3524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1F5B0BCE" w14:textId="77777777" w:rsidR="00B30737" w:rsidRDefault="00B30737" w:rsidP="0098509E">
      <w:pPr>
        <w:spacing w:line="360" w:lineRule="auto"/>
        <w:rPr>
          <w:rFonts w:ascii="Arial" w:hAnsi="Arial" w:cs="Arial"/>
        </w:rPr>
      </w:pPr>
    </w:p>
    <w:p w14:paraId="7BE5DF39" w14:textId="77777777" w:rsidR="00B30737" w:rsidRPr="0098509E" w:rsidRDefault="00B30737" w:rsidP="0098509E">
      <w:pPr>
        <w:spacing w:line="360" w:lineRule="auto"/>
        <w:rPr>
          <w:rFonts w:ascii="Arial" w:hAnsi="Arial" w:cs="Arial"/>
        </w:rPr>
      </w:pPr>
    </w:p>
    <w:p w14:paraId="49202C29" w14:textId="3089A51C" w:rsidR="00E51AB8" w:rsidRPr="0098509E" w:rsidRDefault="00E51AB8" w:rsidP="0098509E">
      <w:pPr>
        <w:spacing w:line="360" w:lineRule="auto"/>
        <w:jc w:val="center"/>
        <w:rPr>
          <w:rFonts w:ascii="Arial" w:hAnsi="Arial" w:cs="Arial"/>
          <w:b/>
          <w:bCs/>
        </w:rPr>
      </w:pPr>
      <w:r w:rsidRPr="0098509E">
        <w:rPr>
          <w:rFonts w:ascii="Arial" w:hAnsi="Arial" w:cs="Arial"/>
          <w:b/>
          <w:bCs/>
        </w:rPr>
        <w:t>References</w:t>
      </w:r>
    </w:p>
    <w:p w14:paraId="684B3979" w14:textId="77777777" w:rsidR="009C4DBB" w:rsidRPr="0098509E" w:rsidRDefault="009C4DBB" w:rsidP="0098509E">
      <w:pPr>
        <w:spacing w:line="360" w:lineRule="auto"/>
        <w:ind w:left="720" w:hanging="720"/>
        <w:rPr>
          <w:rFonts w:ascii="Arial" w:hAnsi="Arial" w:cs="Arial"/>
        </w:rPr>
      </w:pPr>
      <w:r w:rsidRPr="0098509E">
        <w:rPr>
          <w:rFonts w:ascii="Arial" w:hAnsi="Arial" w:cs="Arial"/>
        </w:rPr>
        <w:t xml:space="preserve">Fletcher, V. (2023, April 2). </w:t>
      </w:r>
      <w:r w:rsidRPr="0098509E">
        <w:rPr>
          <w:rFonts w:ascii="Arial" w:hAnsi="Arial" w:cs="Arial"/>
          <w:i/>
          <w:iCs/>
        </w:rPr>
        <w:t xml:space="preserve">What To Serve </w:t>
      </w:r>
      <w:proofErr w:type="gramStart"/>
      <w:r w:rsidRPr="0098509E">
        <w:rPr>
          <w:rFonts w:ascii="Arial" w:hAnsi="Arial" w:cs="Arial"/>
          <w:i/>
          <w:iCs/>
        </w:rPr>
        <w:t>With</w:t>
      </w:r>
      <w:proofErr w:type="gramEnd"/>
      <w:r w:rsidRPr="0098509E">
        <w:rPr>
          <w:rFonts w:ascii="Arial" w:hAnsi="Arial" w:cs="Arial"/>
          <w:i/>
          <w:iCs/>
        </w:rPr>
        <w:t xml:space="preserve"> Beef Wellington - 45 BEST Side Dishes - Pantry &amp; Larder</w:t>
      </w:r>
      <w:r w:rsidRPr="0098509E">
        <w:rPr>
          <w:rFonts w:ascii="Arial" w:hAnsi="Arial" w:cs="Arial"/>
        </w:rPr>
        <w:t xml:space="preserve">. Pantry &amp; Larder. </w:t>
      </w:r>
      <w:hyperlink r:id="rId7" w:history="1">
        <w:r w:rsidRPr="0098509E">
          <w:rPr>
            <w:rStyle w:val="Hyperlink"/>
            <w:rFonts w:ascii="Arial" w:hAnsi="Arial" w:cs="Arial"/>
          </w:rPr>
          <w:t>https://pantryandlarder.com/what-to-serve-with-beef-wellington/</w:t>
        </w:r>
      </w:hyperlink>
    </w:p>
    <w:p w14:paraId="28E8BCF0" w14:textId="189DF7FB" w:rsidR="009C4DBB" w:rsidRPr="0098509E" w:rsidRDefault="009C4DBB" w:rsidP="0098509E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r w:rsidRPr="0098509E">
        <w:rPr>
          <w:rFonts w:ascii="Arial" w:hAnsi="Arial" w:cs="Arial"/>
          <w:color w:val="222222"/>
          <w:shd w:val="clear" w:color="auto" w:fill="FFFFFF"/>
        </w:rPr>
        <w:t>Jiang, S., Zhang, H., Wang, H., Zhou, L., &amp; Tang, G. (2021). Using restaurant POI data to explore the regional structure of food culture based on cuisine preference. </w:t>
      </w:r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>ISPRS International Journal of Geo-Information</w:t>
      </w:r>
      <w:r w:rsidRPr="0098509E">
        <w:rPr>
          <w:rFonts w:ascii="Arial" w:hAnsi="Arial" w:cs="Arial"/>
          <w:color w:val="222222"/>
          <w:shd w:val="clear" w:color="auto" w:fill="FFFFFF"/>
        </w:rPr>
        <w:t>, </w:t>
      </w:r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>10</w:t>
      </w:r>
      <w:r w:rsidRPr="0098509E">
        <w:rPr>
          <w:rFonts w:ascii="Arial" w:hAnsi="Arial" w:cs="Arial"/>
          <w:color w:val="222222"/>
          <w:shd w:val="clear" w:color="auto" w:fill="FFFFFF"/>
        </w:rPr>
        <w:t>(1), 38.</w:t>
      </w:r>
    </w:p>
    <w:p w14:paraId="03A4FED6" w14:textId="20CCA635" w:rsidR="009C4DBB" w:rsidRPr="0098509E" w:rsidRDefault="009C4DBB" w:rsidP="0098509E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98509E">
        <w:rPr>
          <w:rFonts w:ascii="Arial" w:hAnsi="Arial" w:cs="Arial"/>
          <w:color w:val="222222"/>
          <w:shd w:val="clear" w:color="auto" w:fill="FFFFFF"/>
        </w:rPr>
        <w:t>Reiher</w:t>
      </w:r>
      <w:proofErr w:type="spellEnd"/>
      <w:r w:rsidRPr="0098509E">
        <w:rPr>
          <w:rFonts w:ascii="Arial" w:hAnsi="Arial" w:cs="Arial"/>
          <w:color w:val="222222"/>
          <w:shd w:val="clear" w:color="auto" w:fill="FFFFFF"/>
        </w:rPr>
        <w:t>, C. (2022). Negotiating authenticity: Berlin's Japanese food producers and the vegan/vegetarian consumer. </w:t>
      </w:r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>Food, Culture &amp; Society</w:t>
      </w:r>
      <w:r w:rsidRPr="0098509E">
        <w:rPr>
          <w:rFonts w:ascii="Arial" w:hAnsi="Arial" w:cs="Arial"/>
          <w:color w:val="222222"/>
          <w:shd w:val="clear" w:color="auto" w:fill="FFFFFF"/>
        </w:rPr>
        <w:t>, 1-16.</w:t>
      </w:r>
    </w:p>
    <w:p w14:paraId="6BD0FB55" w14:textId="77777777" w:rsidR="009C4DBB" w:rsidRPr="0098509E" w:rsidRDefault="009C4DBB" w:rsidP="0098509E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98509E">
        <w:rPr>
          <w:rFonts w:ascii="Arial" w:hAnsi="Arial" w:cs="Arial"/>
          <w:color w:val="222222"/>
          <w:shd w:val="clear" w:color="auto" w:fill="FFFFFF"/>
        </w:rPr>
        <w:t>Riolo</w:t>
      </w:r>
      <w:proofErr w:type="spellEnd"/>
      <w:r w:rsidRPr="0098509E">
        <w:rPr>
          <w:rFonts w:ascii="Arial" w:hAnsi="Arial" w:cs="Arial"/>
          <w:color w:val="222222"/>
          <w:shd w:val="clear" w:color="auto" w:fill="FFFFFF"/>
        </w:rPr>
        <w:t>, Amy. </w:t>
      </w:r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>Quick and Easy Mediterranean Recipes: Delicious Recipes from the World's Healthiest Diet</w:t>
      </w:r>
      <w:r w:rsidRPr="0098509E">
        <w:rPr>
          <w:rFonts w:ascii="Arial" w:hAnsi="Arial" w:cs="Arial"/>
          <w:color w:val="222222"/>
          <w:shd w:val="clear" w:color="auto" w:fill="FFFFFF"/>
        </w:rPr>
        <w:t>. Quarry Books, 2023.</w:t>
      </w:r>
    </w:p>
    <w:p w14:paraId="4B46D06F" w14:textId="77777777" w:rsidR="009C4DBB" w:rsidRPr="0098509E" w:rsidRDefault="009C4DBB" w:rsidP="0098509E">
      <w:pPr>
        <w:spacing w:line="360" w:lineRule="auto"/>
        <w:ind w:left="720" w:hanging="720"/>
        <w:rPr>
          <w:rFonts w:ascii="Arial" w:hAnsi="Arial" w:cs="Arial"/>
        </w:rPr>
      </w:pPr>
      <w:proofErr w:type="spellStart"/>
      <w:r w:rsidRPr="0098509E">
        <w:rPr>
          <w:rFonts w:ascii="Arial" w:hAnsi="Arial" w:cs="Arial"/>
        </w:rPr>
        <w:t>Sawerschel</w:t>
      </w:r>
      <w:proofErr w:type="spellEnd"/>
      <w:r w:rsidRPr="0098509E">
        <w:rPr>
          <w:rFonts w:ascii="Arial" w:hAnsi="Arial" w:cs="Arial"/>
        </w:rPr>
        <w:t xml:space="preserve">, Y. (2023, February 2). </w:t>
      </w:r>
      <w:r w:rsidRPr="0098509E">
        <w:rPr>
          <w:rFonts w:ascii="Arial" w:hAnsi="Arial" w:cs="Arial"/>
          <w:i/>
          <w:iCs/>
        </w:rPr>
        <w:t>Designing Hotel and Restaurant Concepts</w:t>
      </w:r>
      <w:r w:rsidRPr="0098509E">
        <w:rPr>
          <w:rFonts w:ascii="Arial" w:hAnsi="Arial" w:cs="Arial"/>
        </w:rPr>
        <w:t xml:space="preserve">. </w:t>
      </w:r>
      <w:hyperlink r:id="rId8" w:history="1">
        <w:r w:rsidRPr="0098509E">
          <w:rPr>
            <w:rStyle w:val="Hyperlink"/>
            <w:rFonts w:ascii="Arial" w:hAnsi="Arial" w:cs="Arial"/>
          </w:rPr>
          <w:t>https://hospitalityinsights.ehl.edu/designing-hotel-restaurant-concepts</w:t>
        </w:r>
      </w:hyperlink>
    </w:p>
    <w:p w14:paraId="76B7032B" w14:textId="77777777" w:rsidR="009C4DBB" w:rsidRPr="0098509E" w:rsidRDefault="009C4DBB" w:rsidP="0098509E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r w:rsidRPr="0098509E">
        <w:rPr>
          <w:rFonts w:ascii="Arial" w:hAnsi="Arial" w:cs="Arial"/>
          <w:color w:val="222222"/>
          <w:shd w:val="clear" w:color="auto" w:fill="FFFFFF"/>
        </w:rPr>
        <w:t xml:space="preserve">Spence, C. (2020). Multisensory </w:t>
      </w:r>
      <w:proofErr w:type="spellStart"/>
      <w:r w:rsidRPr="0098509E">
        <w:rPr>
          <w:rFonts w:ascii="Arial" w:hAnsi="Arial" w:cs="Arial"/>
          <w:color w:val="222222"/>
          <w:shd w:val="clear" w:color="auto" w:fill="FFFFFF"/>
        </w:rPr>
        <w:t>flavour</w:t>
      </w:r>
      <w:proofErr w:type="spellEnd"/>
      <w:r w:rsidRPr="0098509E">
        <w:rPr>
          <w:rFonts w:ascii="Arial" w:hAnsi="Arial" w:cs="Arial"/>
          <w:color w:val="222222"/>
          <w:shd w:val="clear" w:color="auto" w:fill="FFFFFF"/>
        </w:rPr>
        <w:t xml:space="preserve"> perception: Blending, mixing, fusion, and pairing within and between the senses. </w:t>
      </w:r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>Foods</w:t>
      </w:r>
      <w:r w:rsidRPr="0098509E">
        <w:rPr>
          <w:rFonts w:ascii="Arial" w:hAnsi="Arial" w:cs="Arial"/>
          <w:color w:val="222222"/>
          <w:shd w:val="clear" w:color="auto" w:fill="FFFFFF"/>
        </w:rPr>
        <w:t>, </w:t>
      </w:r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>9</w:t>
      </w:r>
      <w:r w:rsidRPr="0098509E">
        <w:rPr>
          <w:rFonts w:ascii="Arial" w:hAnsi="Arial" w:cs="Arial"/>
          <w:color w:val="222222"/>
          <w:shd w:val="clear" w:color="auto" w:fill="FFFFFF"/>
        </w:rPr>
        <w:t>(4), 407.</w:t>
      </w:r>
    </w:p>
    <w:p w14:paraId="66018872" w14:textId="7F3F0AFB" w:rsidR="009C4DBB" w:rsidRPr="0098509E" w:rsidRDefault="009C4DBB" w:rsidP="0098509E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r w:rsidRPr="0098509E">
        <w:rPr>
          <w:rFonts w:ascii="Arial" w:hAnsi="Arial" w:cs="Arial"/>
          <w:color w:val="222222"/>
          <w:shd w:val="clear" w:color="auto" w:fill="FFFFFF"/>
        </w:rPr>
        <w:t>Spence, C., Youssef, J., &amp; Kuhn, G. (2020). Magic on the menu: Where are all the magical food and beverage experiences? </w:t>
      </w:r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>Foods</w:t>
      </w:r>
      <w:r w:rsidRPr="0098509E">
        <w:rPr>
          <w:rFonts w:ascii="Arial" w:hAnsi="Arial" w:cs="Arial"/>
          <w:color w:val="222222"/>
          <w:shd w:val="clear" w:color="auto" w:fill="FFFFFF"/>
        </w:rPr>
        <w:t>, </w:t>
      </w:r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>9</w:t>
      </w:r>
      <w:r w:rsidRPr="0098509E">
        <w:rPr>
          <w:rFonts w:ascii="Arial" w:hAnsi="Arial" w:cs="Arial"/>
          <w:color w:val="222222"/>
          <w:shd w:val="clear" w:color="auto" w:fill="FFFFFF"/>
        </w:rPr>
        <w:t>(3), 257.</w:t>
      </w:r>
    </w:p>
    <w:p w14:paraId="63DC791E" w14:textId="335C602F" w:rsidR="009C4DBB" w:rsidRPr="0098509E" w:rsidRDefault="009C4DBB" w:rsidP="0098509E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r w:rsidRPr="0098509E">
        <w:rPr>
          <w:rFonts w:ascii="Arial" w:hAnsi="Arial" w:cs="Arial"/>
          <w:color w:val="222222"/>
          <w:shd w:val="clear" w:color="auto" w:fill="FFFFFF"/>
        </w:rPr>
        <w:t>Wang, H. S. (2022). Gastronomic Fusion and Flexible Culinary Citizenship of Southeast Asian Female Migrants in Taiwan's Public TV Programs. In </w:t>
      </w:r>
      <w:proofErr w:type="gramStart"/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>Cross-Currents</w:t>
      </w:r>
      <w:proofErr w:type="gramEnd"/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 xml:space="preserve"> of Social Theorizing of Contemporary Taiwan: Self, Culture and Society</w:t>
      </w:r>
      <w:r w:rsidRPr="0098509E">
        <w:rPr>
          <w:rFonts w:ascii="Arial" w:hAnsi="Arial" w:cs="Arial"/>
          <w:color w:val="222222"/>
          <w:shd w:val="clear" w:color="auto" w:fill="FFFFFF"/>
        </w:rPr>
        <w:t> (pp. 171-183). Singapore: Springer Nature Singapore.</w:t>
      </w:r>
    </w:p>
    <w:p w14:paraId="1C1F6FD5" w14:textId="77777777" w:rsidR="009C4DBB" w:rsidRPr="0098509E" w:rsidRDefault="009C4DBB" w:rsidP="0098509E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r w:rsidRPr="0098509E">
        <w:rPr>
          <w:rFonts w:ascii="Arial" w:hAnsi="Arial" w:cs="Arial"/>
          <w:color w:val="222222"/>
          <w:shd w:val="clear" w:color="auto" w:fill="FFFFFF"/>
        </w:rPr>
        <w:t xml:space="preserve">Wang, J., </w:t>
      </w:r>
      <w:proofErr w:type="spellStart"/>
      <w:r w:rsidRPr="0098509E">
        <w:rPr>
          <w:rFonts w:ascii="Arial" w:hAnsi="Arial" w:cs="Arial"/>
          <w:color w:val="222222"/>
          <w:shd w:val="clear" w:color="auto" w:fill="FFFFFF"/>
        </w:rPr>
        <w:t>Bretz</w:t>
      </w:r>
      <w:proofErr w:type="spellEnd"/>
      <w:r w:rsidRPr="0098509E">
        <w:rPr>
          <w:rFonts w:ascii="Arial" w:hAnsi="Arial" w:cs="Arial"/>
          <w:color w:val="222222"/>
          <w:shd w:val="clear" w:color="auto" w:fill="FFFFFF"/>
        </w:rPr>
        <w:t xml:space="preserve">, M., Dewan, M. A. A., &amp; </w:t>
      </w:r>
      <w:proofErr w:type="spellStart"/>
      <w:r w:rsidRPr="0098509E">
        <w:rPr>
          <w:rFonts w:ascii="Arial" w:hAnsi="Arial" w:cs="Arial"/>
          <w:color w:val="222222"/>
          <w:shd w:val="clear" w:color="auto" w:fill="FFFFFF"/>
        </w:rPr>
        <w:t>Delavar</w:t>
      </w:r>
      <w:proofErr w:type="spellEnd"/>
      <w:r w:rsidRPr="0098509E">
        <w:rPr>
          <w:rFonts w:ascii="Arial" w:hAnsi="Arial" w:cs="Arial"/>
          <w:color w:val="222222"/>
          <w:shd w:val="clear" w:color="auto" w:fill="FFFFFF"/>
        </w:rPr>
        <w:t xml:space="preserve">, M. A. (2022). Machine learning in modelling land-use and land cover-change (LULCC): </w:t>
      </w:r>
      <w:proofErr w:type="gramStart"/>
      <w:r w:rsidRPr="0098509E">
        <w:rPr>
          <w:rFonts w:ascii="Arial" w:hAnsi="Arial" w:cs="Arial"/>
          <w:color w:val="222222"/>
          <w:shd w:val="clear" w:color="auto" w:fill="FFFFFF"/>
        </w:rPr>
        <w:t>Current status</w:t>
      </w:r>
      <w:proofErr w:type="gramEnd"/>
      <w:r w:rsidRPr="0098509E">
        <w:rPr>
          <w:rFonts w:ascii="Arial" w:hAnsi="Arial" w:cs="Arial"/>
          <w:color w:val="222222"/>
          <w:shd w:val="clear" w:color="auto" w:fill="FFFFFF"/>
        </w:rPr>
        <w:t>, challenges and prospects. </w:t>
      </w:r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>Science of The Total Environment</w:t>
      </w:r>
      <w:r w:rsidRPr="0098509E">
        <w:rPr>
          <w:rFonts w:ascii="Arial" w:hAnsi="Arial" w:cs="Arial"/>
          <w:color w:val="222222"/>
          <w:shd w:val="clear" w:color="auto" w:fill="FFFFFF"/>
        </w:rPr>
        <w:t>, 153559.</w:t>
      </w:r>
    </w:p>
    <w:p w14:paraId="7D12027C" w14:textId="77777777" w:rsidR="009C4DBB" w:rsidRDefault="009C4DBB" w:rsidP="0098509E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r w:rsidRPr="0098509E">
        <w:rPr>
          <w:rFonts w:ascii="Arial" w:hAnsi="Arial" w:cs="Arial"/>
          <w:color w:val="222222"/>
          <w:shd w:val="clear" w:color="auto" w:fill="FFFFFF"/>
        </w:rPr>
        <w:t xml:space="preserve">Wilde, D., &amp; </w:t>
      </w:r>
      <w:proofErr w:type="spellStart"/>
      <w:r w:rsidRPr="0098509E">
        <w:rPr>
          <w:rFonts w:ascii="Arial" w:hAnsi="Arial" w:cs="Arial"/>
          <w:color w:val="222222"/>
          <w:shd w:val="clear" w:color="auto" w:fill="FFFFFF"/>
        </w:rPr>
        <w:t>Bertran</w:t>
      </w:r>
      <w:proofErr w:type="spellEnd"/>
      <w:r w:rsidRPr="0098509E">
        <w:rPr>
          <w:rFonts w:ascii="Arial" w:hAnsi="Arial" w:cs="Arial"/>
          <w:color w:val="222222"/>
          <w:shd w:val="clear" w:color="auto" w:fill="FFFFFF"/>
        </w:rPr>
        <w:t xml:space="preserve">, F. A. (2019). Participatory Research through Gastronomy Design: A </w:t>
      </w:r>
      <w:proofErr w:type="spellStart"/>
      <w:proofErr w:type="gramStart"/>
      <w:r w:rsidRPr="0098509E">
        <w:rPr>
          <w:rFonts w:ascii="Arial" w:hAnsi="Arial" w:cs="Arial"/>
          <w:color w:val="222222"/>
          <w:shd w:val="clear" w:color="auto" w:fill="FFFFFF"/>
        </w:rPr>
        <w:t>designerly</w:t>
      </w:r>
      <w:proofErr w:type="spellEnd"/>
      <w:proofErr w:type="gramEnd"/>
      <w:r w:rsidRPr="0098509E">
        <w:rPr>
          <w:rFonts w:ascii="Arial" w:hAnsi="Arial" w:cs="Arial"/>
          <w:color w:val="222222"/>
          <w:shd w:val="clear" w:color="auto" w:fill="FFFFFF"/>
        </w:rPr>
        <w:t xml:space="preserve"> move towards more playful gastronomy. </w:t>
      </w:r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>International Journal of Food Design</w:t>
      </w:r>
      <w:r w:rsidRPr="0098509E">
        <w:rPr>
          <w:rFonts w:ascii="Arial" w:hAnsi="Arial" w:cs="Arial"/>
          <w:color w:val="222222"/>
          <w:shd w:val="clear" w:color="auto" w:fill="FFFFFF"/>
        </w:rPr>
        <w:t>, </w:t>
      </w:r>
      <w:r w:rsidRPr="0098509E">
        <w:rPr>
          <w:rFonts w:ascii="Arial" w:hAnsi="Arial" w:cs="Arial"/>
          <w:i/>
          <w:iCs/>
          <w:color w:val="222222"/>
          <w:shd w:val="clear" w:color="auto" w:fill="FFFFFF"/>
        </w:rPr>
        <w:t>4</w:t>
      </w:r>
      <w:r w:rsidRPr="0098509E">
        <w:rPr>
          <w:rFonts w:ascii="Arial" w:hAnsi="Arial" w:cs="Arial"/>
          <w:color w:val="222222"/>
          <w:shd w:val="clear" w:color="auto" w:fill="FFFFFF"/>
        </w:rPr>
        <w:t>(1), 3-37.</w:t>
      </w:r>
    </w:p>
    <w:p w14:paraId="72793431" w14:textId="77777777" w:rsidR="00B5180E" w:rsidRDefault="00B5180E" w:rsidP="0098509E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</w:p>
    <w:p w14:paraId="49D17E49" w14:textId="0A6036FC" w:rsidR="00760D9F" w:rsidRDefault="00760D9F" w:rsidP="0098509E">
      <w:pPr>
        <w:spacing w:line="360" w:lineRule="auto"/>
        <w:ind w:left="720" w:hanging="720"/>
        <w:rPr>
          <w:rFonts w:ascii="Arial" w:hAnsi="Arial" w:cs="Arial"/>
          <w:b/>
          <w:bCs/>
          <w:color w:val="222222"/>
          <w:shd w:val="clear" w:color="auto" w:fill="FFFFFF"/>
        </w:rPr>
      </w:pPr>
    </w:p>
    <w:p w14:paraId="697F0CF0" w14:textId="77777777" w:rsidR="001D1C7B" w:rsidRDefault="001D1C7B">
      <w:pPr>
        <w:rPr>
          <w:rFonts w:ascii="Arial" w:hAnsi="Arial" w:cs="Arial"/>
          <w:b/>
          <w:bCs/>
          <w:color w:val="222222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222222"/>
          <w:shd w:val="clear" w:color="auto" w:fill="FFFFFF"/>
        </w:rPr>
        <w:drawing>
          <wp:inline distT="0" distB="0" distL="0" distR="0" wp14:anchorId="261B7F81" wp14:editId="0C1B007B">
            <wp:extent cx="5817235" cy="8229600"/>
            <wp:effectExtent l="0" t="0" r="0" b="0"/>
            <wp:docPr id="384364068" name="Picture 1" descr="A picture containing text, screenshot, document, menu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4364068" name="Picture 1" descr="A picture containing text, screenshot, document, menu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723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0B97C7" w14:textId="77777777" w:rsidR="001D1C7B" w:rsidRDefault="001D1C7B">
      <w:pPr>
        <w:rPr>
          <w:rFonts w:ascii="Arial" w:hAnsi="Arial" w:cs="Arial"/>
          <w:b/>
          <w:bCs/>
          <w:color w:val="222222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222222"/>
          <w:shd w:val="clear" w:color="auto" w:fill="FFFFFF"/>
        </w:rPr>
        <w:drawing>
          <wp:inline distT="0" distB="0" distL="0" distR="0" wp14:anchorId="656D39D9" wp14:editId="7BEAAE2B">
            <wp:extent cx="5788025" cy="8229600"/>
            <wp:effectExtent l="0" t="0" r="3175" b="0"/>
            <wp:docPr id="459326887" name="Picture 2" descr="A picture containing text, menu, screensho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9326887" name="Picture 2" descr="A picture containing text, menu, screenshot, documen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802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2A2270" w14:textId="64A06A28" w:rsidR="00760D9F" w:rsidRDefault="001D1C7B">
      <w:pPr>
        <w:rPr>
          <w:rFonts w:ascii="Arial" w:hAnsi="Arial" w:cs="Arial"/>
          <w:b/>
          <w:bCs/>
          <w:color w:val="222222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222222"/>
          <w:shd w:val="clear" w:color="auto" w:fill="FFFFFF"/>
        </w:rPr>
        <w:drawing>
          <wp:inline distT="0" distB="0" distL="0" distR="0" wp14:anchorId="79157F62" wp14:editId="65657EBC">
            <wp:extent cx="5813425" cy="8229600"/>
            <wp:effectExtent l="0" t="0" r="0" b="0"/>
            <wp:docPr id="1197793166" name="Picture 3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7793166" name="Picture 3" descr="A picture containing text, screenshot, document, fon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342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60D9F">
        <w:rPr>
          <w:rFonts w:ascii="Arial" w:hAnsi="Arial" w:cs="Arial"/>
          <w:b/>
          <w:bCs/>
          <w:color w:val="222222"/>
          <w:shd w:val="clear" w:color="auto" w:fill="FFFFFF"/>
        </w:rPr>
        <w:br w:type="page"/>
      </w:r>
    </w:p>
    <w:p w14:paraId="1A03444E" w14:textId="77777777" w:rsidR="00B5180E" w:rsidRDefault="00B5180E" w:rsidP="0098509E">
      <w:pPr>
        <w:spacing w:line="360" w:lineRule="auto"/>
        <w:ind w:left="720" w:hanging="720"/>
        <w:rPr>
          <w:rFonts w:ascii="Arial" w:hAnsi="Arial" w:cs="Arial"/>
          <w:b/>
          <w:bCs/>
          <w:color w:val="222222"/>
          <w:shd w:val="clear" w:color="auto" w:fill="FFFFFF"/>
        </w:rPr>
      </w:pPr>
    </w:p>
    <w:p w14:paraId="1DFA770D" w14:textId="77777777" w:rsidR="00B5180E" w:rsidRDefault="00B5180E" w:rsidP="0098509E">
      <w:pPr>
        <w:spacing w:line="360" w:lineRule="auto"/>
        <w:ind w:left="720" w:hanging="720"/>
        <w:rPr>
          <w:rFonts w:ascii="Arial" w:hAnsi="Arial" w:cs="Arial"/>
          <w:b/>
          <w:bCs/>
          <w:color w:val="222222"/>
          <w:shd w:val="clear" w:color="auto" w:fill="FFFFFF"/>
        </w:rPr>
      </w:pPr>
    </w:p>
    <w:p w14:paraId="1EF20568" w14:textId="04E69BFA" w:rsidR="00B5180E" w:rsidRDefault="00B5180E" w:rsidP="00B5180E">
      <w:pPr>
        <w:spacing w:line="360" w:lineRule="auto"/>
        <w:ind w:left="720" w:hanging="720"/>
        <w:jc w:val="center"/>
        <w:rPr>
          <w:rFonts w:ascii="Arial" w:hAnsi="Arial" w:cs="Arial"/>
          <w:b/>
          <w:bCs/>
          <w:color w:val="222222"/>
          <w:shd w:val="clear" w:color="auto" w:fill="FFFFFF"/>
        </w:rPr>
      </w:pPr>
      <w:r w:rsidRPr="00B5180E">
        <w:rPr>
          <w:rFonts w:ascii="Arial" w:hAnsi="Arial" w:cs="Arial"/>
          <w:b/>
          <w:bCs/>
          <w:color w:val="222222"/>
          <w:shd w:val="clear" w:color="auto" w:fill="FFFFFF"/>
        </w:rPr>
        <w:t>Menu Design References</w:t>
      </w:r>
    </w:p>
    <w:p w14:paraId="50FE392C" w14:textId="77777777" w:rsidR="00B5180E" w:rsidRPr="00B5180E" w:rsidRDefault="00B5180E" w:rsidP="00B5180E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r w:rsidRPr="00B5180E">
        <w:rPr>
          <w:rFonts w:ascii="Arial" w:hAnsi="Arial" w:cs="Arial"/>
          <w:color w:val="222222"/>
          <w:shd w:val="clear" w:color="auto" w:fill="FFFFFF"/>
        </w:rPr>
        <w:t>https://www.thepalmbeach.co.uk/restaurant.html</w:t>
      </w:r>
    </w:p>
    <w:p w14:paraId="5A7E7CD3" w14:textId="43E41C09" w:rsidR="00B5180E" w:rsidRPr="00B5180E" w:rsidRDefault="00B5180E" w:rsidP="00B5180E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r w:rsidRPr="00B5180E">
        <w:rPr>
          <w:rFonts w:ascii="Arial" w:hAnsi="Arial" w:cs="Arial"/>
          <w:color w:val="222222"/>
          <w:shd w:val="clear" w:color="auto" w:fill="FFFFFF"/>
        </w:rPr>
        <w:t>https://www.thepalmbeach.co.uk/bar.html</w:t>
      </w:r>
    </w:p>
    <w:p w14:paraId="27FF768E" w14:textId="12267544" w:rsidR="00AE1871" w:rsidRPr="0098509E" w:rsidRDefault="00AE1871" w:rsidP="00AE1871">
      <w:pPr>
        <w:rPr>
          <w:rFonts w:ascii="Arial" w:hAnsi="Arial" w:cs="Arial"/>
        </w:rPr>
      </w:pPr>
    </w:p>
    <w:sectPr w:rsidR="00AE1871" w:rsidRPr="0098509E">
      <w:head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21F15A" w14:textId="77777777" w:rsidR="00632BD2" w:rsidRDefault="00632BD2" w:rsidP="0098509E">
      <w:pPr>
        <w:spacing w:line="240" w:lineRule="auto"/>
      </w:pPr>
      <w:r>
        <w:separator/>
      </w:r>
    </w:p>
  </w:endnote>
  <w:endnote w:type="continuationSeparator" w:id="0">
    <w:p w14:paraId="14F1222E" w14:textId="77777777" w:rsidR="00632BD2" w:rsidRDefault="00632BD2" w:rsidP="0098509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659394" w14:textId="77777777" w:rsidR="00632BD2" w:rsidRDefault="00632BD2" w:rsidP="0098509E">
      <w:pPr>
        <w:spacing w:line="240" w:lineRule="auto"/>
      </w:pPr>
      <w:r>
        <w:separator/>
      </w:r>
    </w:p>
  </w:footnote>
  <w:footnote w:type="continuationSeparator" w:id="0">
    <w:p w14:paraId="071A605C" w14:textId="77777777" w:rsidR="00632BD2" w:rsidRDefault="00632BD2" w:rsidP="0098509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4662330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1559FFD" w14:textId="3E8C2FF8" w:rsidR="0098509E" w:rsidRDefault="0098509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3F7947" w14:textId="77777777" w:rsidR="0098509E" w:rsidRDefault="0098509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A1436B"/>
    <w:multiLevelType w:val="hybridMultilevel"/>
    <w:tmpl w:val="C662564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11895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CzMDY1NTQzMDO0MDBU0lEKTi0uzszPAykwrAUAsgXm5CwAAAA="/>
  </w:docVars>
  <w:rsids>
    <w:rsidRoot w:val="00631CA8"/>
    <w:rsid w:val="00022867"/>
    <w:rsid w:val="000529A8"/>
    <w:rsid w:val="001D1C7B"/>
    <w:rsid w:val="00232E0B"/>
    <w:rsid w:val="00326CF2"/>
    <w:rsid w:val="00491E54"/>
    <w:rsid w:val="00562475"/>
    <w:rsid w:val="00606168"/>
    <w:rsid w:val="00611615"/>
    <w:rsid w:val="00631CA8"/>
    <w:rsid w:val="00632BD2"/>
    <w:rsid w:val="00760D9F"/>
    <w:rsid w:val="007F0BC7"/>
    <w:rsid w:val="009678EC"/>
    <w:rsid w:val="00977CAE"/>
    <w:rsid w:val="0098509E"/>
    <w:rsid w:val="009C4DBB"/>
    <w:rsid w:val="00AE1871"/>
    <w:rsid w:val="00B301AB"/>
    <w:rsid w:val="00B30737"/>
    <w:rsid w:val="00B5180E"/>
    <w:rsid w:val="00E51A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5D26EB"/>
  <w15:chartTrackingRefBased/>
  <w15:docId w15:val="{5B32D0F3-4332-4EC0-AEA3-84FA762F2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1CA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616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26CF2"/>
    <w:pPr>
      <w:spacing w:before="100" w:beforeAutospacing="1" w:after="100" w:afterAutospacing="1" w:line="240" w:lineRule="auto"/>
    </w:pPr>
    <w:rPr>
      <w:rFonts w:eastAsia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326C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6CF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8509E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509E"/>
  </w:style>
  <w:style w:type="paragraph" w:styleId="Footer">
    <w:name w:val="footer"/>
    <w:basedOn w:val="Normal"/>
    <w:link w:val="FooterChar"/>
    <w:uiPriority w:val="99"/>
    <w:unhideWhenUsed/>
    <w:rsid w:val="0098509E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50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551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9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ospitalityinsights.ehl.edu/designing-hotel-restaurant-concept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pantryandlarder.com/what-to-serve-with-beef-wellington/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8</Pages>
  <Words>790</Words>
  <Characters>4508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gacathi</dc:creator>
  <cp:keywords/>
  <dc:description/>
  <cp:lastModifiedBy>Reception</cp:lastModifiedBy>
  <cp:revision>6</cp:revision>
  <dcterms:created xsi:type="dcterms:W3CDTF">2023-06-08T22:39:00Z</dcterms:created>
  <dcterms:modified xsi:type="dcterms:W3CDTF">2023-06-09T03:07:00Z</dcterms:modified>
</cp:coreProperties>
</file>